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3637B" w14:textId="1834D4DF" w:rsidR="00391A84" w:rsidRPr="00244B94" w:rsidRDefault="00142A74" w:rsidP="008D6D72">
      <w:pPr>
        <w:jc w:val="center"/>
        <w:rPr>
          <w:rFonts w:ascii="Calibri" w:hAnsi="Calibri" w:cs="Calibri"/>
          <w:b/>
          <w:bCs/>
          <w:sz w:val="24"/>
          <w:szCs w:val="24"/>
          <w:lang w:val="en-US"/>
        </w:rPr>
      </w:pPr>
      <w:r w:rsidRPr="00244B94">
        <w:rPr>
          <w:rFonts w:ascii="Calibri" w:hAnsi="Calibri" w:cs="Calibri"/>
          <w:b/>
          <w:bCs/>
          <w:sz w:val="24"/>
          <w:szCs w:val="24"/>
          <w:lang w:val="en-US"/>
        </w:rPr>
        <w:t xml:space="preserve">Insurance decisions </w:t>
      </w:r>
      <w:r w:rsidR="007D1D5F" w:rsidRPr="00244B94">
        <w:rPr>
          <w:rFonts w:ascii="Calibri" w:hAnsi="Calibri" w:cs="Calibri"/>
          <w:b/>
          <w:bCs/>
          <w:sz w:val="24"/>
          <w:szCs w:val="24"/>
          <w:lang w:val="en-US"/>
        </w:rPr>
        <w:t>with</w:t>
      </w:r>
      <w:r w:rsidRPr="00244B94">
        <w:rPr>
          <w:rFonts w:ascii="Calibri" w:hAnsi="Calibri" w:cs="Calibri"/>
          <w:b/>
          <w:bCs/>
          <w:sz w:val="24"/>
          <w:szCs w:val="24"/>
          <w:lang w:val="en-US"/>
        </w:rPr>
        <w:t xml:space="preserve"> “Probable Small Probabilities”: The role of Framing and Incentives</w:t>
      </w:r>
      <w:r w:rsidR="007D1D5F" w:rsidRPr="00244B94">
        <w:rPr>
          <w:rFonts w:ascii="Calibri" w:hAnsi="Calibri" w:cs="Calibri"/>
          <w:b/>
          <w:bCs/>
          <w:sz w:val="24"/>
          <w:szCs w:val="24"/>
          <w:lang w:val="en-US"/>
        </w:rPr>
        <w:t xml:space="preserve"> under </w:t>
      </w:r>
      <w:r w:rsidR="00765F35">
        <w:rPr>
          <w:rFonts w:ascii="Calibri" w:hAnsi="Calibri" w:cs="Calibri"/>
          <w:b/>
          <w:bCs/>
          <w:sz w:val="24"/>
          <w:szCs w:val="24"/>
          <w:lang w:val="en-US"/>
        </w:rPr>
        <w:t>R</w:t>
      </w:r>
      <w:r w:rsidR="007D1D5F" w:rsidRPr="00244B94">
        <w:rPr>
          <w:rFonts w:ascii="Calibri" w:hAnsi="Calibri" w:cs="Calibri"/>
          <w:b/>
          <w:bCs/>
          <w:sz w:val="24"/>
          <w:szCs w:val="24"/>
          <w:lang w:val="en-US"/>
        </w:rPr>
        <w:t>isk and Ambiguity</w:t>
      </w:r>
    </w:p>
    <w:p w14:paraId="7E25C9E2" w14:textId="0ABEE87A" w:rsidR="004223F2" w:rsidRPr="00244B94" w:rsidRDefault="004223F2" w:rsidP="008D6D72">
      <w:pPr>
        <w:jc w:val="center"/>
        <w:rPr>
          <w:rFonts w:ascii="Calibri" w:hAnsi="Calibri" w:cs="Calibri"/>
          <w:b/>
          <w:bCs/>
          <w:lang w:val="en-US"/>
        </w:rPr>
      </w:pPr>
    </w:p>
    <w:p w14:paraId="09B22593" w14:textId="4D31031F" w:rsidR="004223F2" w:rsidRPr="00727E1F" w:rsidRDefault="004223F2" w:rsidP="004223F2">
      <w:pPr>
        <w:spacing w:after="120" w:line="360" w:lineRule="auto"/>
        <w:jc w:val="center"/>
        <w:rPr>
          <w:rFonts w:ascii="Calibri" w:hAnsi="Calibri" w:cs="Calibri"/>
          <w:b/>
        </w:rPr>
      </w:pPr>
      <w:r w:rsidRPr="00727E1F">
        <w:rPr>
          <w:rFonts w:ascii="Calibri" w:hAnsi="Calibri" w:cs="Calibri"/>
          <w:b/>
        </w:rPr>
        <w:t xml:space="preserve">Rocco Caferra </w:t>
      </w:r>
      <w:r w:rsidRPr="00727E1F">
        <w:rPr>
          <w:rFonts w:ascii="Calibri" w:hAnsi="Calibri" w:cs="Calibri"/>
          <w:b/>
        </w:rPr>
        <w:tab/>
      </w:r>
      <w:r w:rsidRPr="00727E1F">
        <w:rPr>
          <w:rFonts w:ascii="Calibri" w:hAnsi="Calibri" w:cs="Calibri"/>
          <w:b/>
        </w:rPr>
        <w:tab/>
      </w:r>
      <w:r w:rsidRPr="00727E1F">
        <w:rPr>
          <w:rFonts w:ascii="Calibri" w:hAnsi="Calibri" w:cs="Calibri"/>
          <w:b/>
        </w:rPr>
        <w:tab/>
      </w:r>
      <w:r w:rsidR="00765F35">
        <w:rPr>
          <w:rFonts w:ascii="Calibri" w:hAnsi="Calibri" w:cs="Calibri"/>
          <w:b/>
        </w:rPr>
        <w:t>Andrea Morone</w:t>
      </w:r>
      <w:r w:rsidR="001F7B70">
        <w:rPr>
          <w:rFonts w:ascii="Calibri" w:hAnsi="Calibri" w:cs="Calibri"/>
          <w:b/>
        </w:rPr>
        <w:tab/>
      </w:r>
      <w:r w:rsidR="001F7B70">
        <w:rPr>
          <w:rFonts w:ascii="Calibri" w:hAnsi="Calibri" w:cs="Calibri"/>
          <w:b/>
        </w:rPr>
        <w:tab/>
      </w:r>
      <w:r w:rsidR="001F7B70">
        <w:rPr>
          <w:rFonts w:ascii="Calibri" w:hAnsi="Calibri" w:cs="Calibri"/>
          <w:b/>
        </w:rPr>
        <w:tab/>
      </w:r>
      <w:r w:rsidR="00765F35">
        <w:rPr>
          <w:rFonts w:ascii="Calibri" w:hAnsi="Calibri" w:cs="Calibri"/>
          <w:b/>
        </w:rPr>
        <w:t>John Hey</w:t>
      </w:r>
    </w:p>
    <w:p w14:paraId="58E95015" w14:textId="77777777" w:rsidR="004223F2" w:rsidRPr="00727E1F" w:rsidRDefault="004223F2" w:rsidP="008D6D72">
      <w:pPr>
        <w:jc w:val="center"/>
        <w:rPr>
          <w:rFonts w:ascii="Calibri" w:hAnsi="Calibri" w:cs="Calibri"/>
          <w:b/>
          <w:bCs/>
        </w:rPr>
      </w:pPr>
    </w:p>
    <w:p w14:paraId="03E31EA9" w14:textId="0E0B5ACD" w:rsidR="00ED4F3E" w:rsidRPr="00244B94" w:rsidRDefault="00ED4F3E" w:rsidP="00ED4F3E">
      <w:pPr>
        <w:jc w:val="both"/>
        <w:rPr>
          <w:rFonts w:ascii="Calibri" w:hAnsi="Calibri" w:cs="Calibri"/>
          <w:b/>
          <w:bCs/>
          <w:lang w:val="en-US"/>
        </w:rPr>
      </w:pPr>
      <w:r w:rsidRPr="00244B94">
        <w:rPr>
          <w:rFonts w:ascii="Calibri" w:hAnsi="Calibri" w:cs="Calibri"/>
          <w:b/>
          <w:bCs/>
          <w:lang w:val="en-US"/>
        </w:rPr>
        <w:t>Abstract</w:t>
      </w:r>
    </w:p>
    <w:p w14:paraId="483EBA7C" w14:textId="10659BB7" w:rsidR="004223F2" w:rsidRPr="00244B94" w:rsidRDefault="00BA1C40" w:rsidP="00ED4F3E">
      <w:pPr>
        <w:jc w:val="both"/>
        <w:rPr>
          <w:rFonts w:ascii="Calibri" w:hAnsi="Calibri" w:cs="Calibri"/>
          <w:lang w:val="en-US"/>
        </w:rPr>
      </w:pPr>
      <w:r w:rsidRPr="00BA1C40">
        <w:rPr>
          <w:rFonts w:ascii="Calibri" w:hAnsi="Calibri" w:cs="Calibri"/>
          <w:lang w:val="en-US"/>
        </w:rPr>
        <w:t>This paper considers a situation where a decision-maker (DM) is faced with the decision whether and how much to insure against a bad event which may occur sometime during a T-period horizon</w:t>
      </w:r>
      <w:r w:rsidR="00B17C08">
        <w:rPr>
          <w:rFonts w:ascii="Calibri" w:hAnsi="Calibri" w:cs="Calibri"/>
          <w:lang w:val="en-US"/>
        </w:rPr>
        <w:t>.</w:t>
      </w:r>
      <w:r w:rsidRPr="00BA1C40">
        <w:rPr>
          <w:rFonts w:ascii="Calibri" w:hAnsi="Calibri" w:cs="Calibri"/>
          <w:lang w:val="en-US"/>
        </w:rPr>
        <w:t xml:space="preserve"> If it occurs at any time during this period</w:t>
      </w:r>
      <w:r w:rsidR="00ED4CAE">
        <w:rPr>
          <w:rFonts w:ascii="Calibri" w:hAnsi="Calibri" w:cs="Calibri"/>
          <w:lang w:val="en-US"/>
        </w:rPr>
        <w:t>,</w:t>
      </w:r>
      <w:r w:rsidRPr="00BA1C40">
        <w:rPr>
          <w:rFonts w:ascii="Calibri" w:hAnsi="Calibri" w:cs="Calibri"/>
          <w:lang w:val="en-US"/>
        </w:rPr>
        <w:t xml:space="preserve"> the DM loses everything</w:t>
      </w:r>
      <w:r w:rsidR="00ED4CAE">
        <w:rPr>
          <w:rFonts w:ascii="Calibri" w:hAnsi="Calibri" w:cs="Calibri"/>
          <w:lang w:val="en-US"/>
        </w:rPr>
        <w:t>,</w:t>
      </w:r>
      <w:r w:rsidRPr="00BA1C40">
        <w:rPr>
          <w:rFonts w:ascii="Calibri" w:hAnsi="Calibri" w:cs="Calibri"/>
          <w:lang w:val="en-US"/>
        </w:rPr>
        <w:t xml:space="preserve"> unless he/she is insured</w:t>
      </w:r>
      <w:r w:rsidR="00B17C08">
        <w:rPr>
          <w:rFonts w:ascii="Calibri" w:hAnsi="Calibri" w:cs="Calibri"/>
          <w:lang w:val="en-US"/>
        </w:rPr>
        <w:t>.</w:t>
      </w:r>
      <w:r w:rsidRPr="00BA1C40">
        <w:rPr>
          <w:rFonts w:ascii="Calibri" w:hAnsi="Calibri" w:cs="Calibri"/>
          <w:lang w:val="en-US"/>
        </w:rPr>
        <w:t xml:space="preserve"> Now</w:t>
      </w:r>
      <w:r w:rsidR="001A7DA0">
        <w:rPr>
          <w:rFonts w:ascii="Calibri" w:hAnsi="Calibri" w:cs="Calibri"/>
          <w:lang w:val="en-US"/>
        </w:rPr>
        <w:t>,</w:t>
      </w:r>
      <w:r w:rsidRPr="00BA1C40">
        <w:rPr>
          <w:rFonts w:ascii="Calibri" w:hAnsi="Calibri" w:cs="Calibri"/>
          <w:lang w:val="en-US"/>
        </w:rPr>
        <w:t xml:space="preserve"> whether the DM is given the information that the event may occur in any one period with probability p</w:t>
      </w:r>
      <w:r w:rsidR="00ED4CAE">
        <w:rPr>
          <w:rFonts w:ascii="Calibri" w:hAnsi="Calibri" w:cs="Calibri"/>
          <w:lang w:val="en-US"/>
        </w:rPr>
        <w:t>,</w:t>
      </w:r>
      <w:r w:rsidRPr="00BA1C40">
        <w:rPr>
          <w:rFonts w:ascii="Calibri" w:hAnsi="Calibri" w:cs="Calibri"/>
          <w:lang w:val="en-US"/>
        </w:rPr>
        <w:t xml:space="preserve"> or given the information that it may occur sometime during the </w:t>
      </w:r>
      <w:r w:rsidRPr="001F7B70">
        <w:rPr>
          <w:rFonts w:ascii="Calibri" w:hAnsi="Calibri" w:cs="Calibri"/>
          <w:i/>
          <w:iCs/>
          <w:lang w:val="en-US"/>
        </w:rPr>
        <w:t>T</w:t>
      </w:r>
      <w:r w:rsidRPr="00BA1C40">
        <w:rPr>
          <w:rFonts w:ascii="Calibri" w:hAnsi="Calibri" w:cs="Calibri"/>
          <w:lang w:val="en-US"/>
        </w:rPr>
        <w:t xml:space="preserve"> periods with probability </w:t>
      </w:r>
      <w:r w:rsidRPr="001F7B70">
        <w:rPr>
          <w:rFonts w:ascii="Calibri" w:hAnsi="Calibri" w:cs="Calibri"/>
          <w:i/>
          <w:iCs/>
          <w:lang w:val="en-US"/>
        </w:rPr>
        <w:t>P</w:t>
      </w:r>
      <w:r w:rsidR="00ED4CAE">
        <w:rPr>
          <w:rFonts w:ascii="Calibri" w:hAnsi="Calibri" w:cs="Calibri"/>
          <w:lang w:val="en-US"/>
        </w:rPr>
        <w:t>,</w:t>
      </w:r>
      <w:r w:rsidRPr="00BA1C40">
        <w:rPr>
          <w:rFonts w:ascii="Calibri" w:hAnsi="Calibri" w:cs="Calibri"/>
          <w:lang w:val="en-US"/>
        </w:rPr>
        <w:t xml:space="preserve"> then if </w:t>
      </w:r>
      <w:r w:rsidRPr="001F7B70">
        <w:rPr>
          <w:rFonts w:ascii="Calibri" w:hAnsi="Calibri" w:cs="Calibri"/>
          <w:i/>
          <w:iCs/>
          <w:lang w:val="en-US"/>
        </w:rPr>
        <w:t>P</w:t>
      </w:r>
      <w:r w:rsidRPr="00BA1C40">
        <w:rPr>
          <w:rFonts w:ascii="Calibri" w:hAnsi="Calibri" w:cs="Calibri"/>
          <w:lang w:val="en-US"/>
        </w:rPr>
        <w:t xml:space="preserve"> = 1−(1−</w:t>
      </w:r>
      <w:r w:rsidRPr="001F7B70">
        <w:rPr>
          <w:rFonts w:ascii="Calibri" w:hAnsi="Calibri" w:cs="Calibri"/>
          <w:i/>
          <w:iCs/>
          <w:lang w:val="en-US"/>
        </w:rPr>
        <w:t>p</w:t>
      </w:r>
      <w:r w:rsidRPr="00BA1C40">
        <w:rPr>
          <w:rFonts w:ascii="Calibri" w:hAnsi="Calibri" w:cs="Calibri"/>
          <w:lang w:val="en-US"/>
        </w:rPr>
        <w:t>)</w:t>
      </w:r>
      <w:r w:rsidRPr="001F7B70">
        <w:rPr>
          <w:rFonts w:ascii="Calibri" w:hAnsi="Calibri" w:cs="Calibri"/>
          <w:i/>
          <w:iCs/>
          <w:vertAlign w:val="superscript"/>
          <w:lang w:val="en-US"/>
        </w:rPr>
        <w:t>T</w:t>
      </w:r>
      <w:r w:rsidR="00D755AC">
        <w:rPr>
          <w:rFonts w:ascii="Calibri" w:hAnsi="Calibri" w:cs="Calibri"/>
          <w:lang w:val="en-US"/>
        </w:rPr>
        <w:t>,</w:t>
      </w:r>
      <w:r w:rsidRPr="00BA1C40">
        <w:rPr>
          <w:rFonts w:ascii="Calibri" w:hAnsi="Calibri" w:cs="Calibri"/>
          <w:lang w:val="en-US"/>
        </w:rPr>
        <w:t xml:space="preserve"> the insurance decision should be the same; the only difference is the framing of the information</w:t>
      </w:r>
      <w:r w:rsidR="00B17C08">
        <w:rPr>
          <w:rFonts w:ascii="Calibri" w:hAnsi="Calibri" w:cs="Calibri"/>
          <w:lang w:val="en-US"/>
        </w:rPr>
        <w:t>.</w:t>
      </w:r>
      <w:r w:rsidRPr="00BA1C40">
        <w:rPr>
          <w:rFonts w:ascii="Calibri" w:hAnsi="Calibri" w:cs="Calibri"/>
          <w:lang w:val="en-US"/>
        </w:rPr>
        <w:t xml:space="preserve"> However</w:t>
      </w:r>
      <w:r w:rsidR="00ED4CAE">
        <w:rPr>
          <w:rFonts w:ascii="Calibri" w:hAnsi="Calibri" w:cs="Calibri"/>
          <w:lang w:val="en-US"/>
        </w:rPr>
        <w:t>,</w:t>
      </w:r>
      <w:r w:rsidRPr="00BA1C40">
        <w:rPr>
          <w:rFonts w:ascii="Calibri" w:hAnsi="Calibri" w:cs="Calibri"/>
          <w:lang w:val="en-US"/>
        </w:rPr>
        <w:t xml:space="preserve"> numerous studies have shown that framing may affect decision-making</w:t>
      </w:r>
      <w:r w:rsidR="00B17C08">
        <w:rPr>
          <w:rFonts w:ascii="Calibri" w:hAnsi="Calibri" w:cs="Calibri"/>
          <w:lang w:val="en-US"/>
        </w:rPr>
        <w:t>.</w:t>
      </w:r>
      <w:r w:rsidRPr="00BA1C40">
        <w:rPr>
          <w:rFonts w:ascii="Calibri" w:hAnsi="Calibri" w:cs="Calibri"/>
          <w:lang w:val="en-US"/>
        </w:rPr>
        <w:t xml:space="preserve"> We investigate experimentally whether this is the case in this particular context</w:t>
      </w:r>
      <w:r w:rsidR="00B17C08">
        <w:rPr>
          <w:rFonts w:ascii="Calibri" w:hAnsi="Calibri" w:cs="Calibri"/>
          <w:lang w:val="en-US"/>
        </w:rPr>
        <w:t>.</w:t>
      </w:r>
      <w:r w:rsidRPr="00BA1C40">
        <w:rPr>
          <w:rFonts w:ascii="Calibri" w:hAnsi="Calibri" w:cs="Calibri"/>
          <w:lang w:val="en-US"/>
        </w:rPr>
        <w:t xml:space="preserve"> We find that framing does matter</w:t>
      </w:r>
      <w:r w:rsidR="00B17C08">
        <w:rPr>
          <w:rFonts w:ascii="Calibri" w:hAnsi="Calibri" w:cs="Calibri"/>
          <w:lang w:val="en-US"/>
        </w:rPr>
        <w:t>.</w:t>
      </w:r>
      <w:r w:rsidRPr="00BA1C40">
        <w:rPr>
          <w:rFonts w:ascii="Calibri" w:hAnsi="Calibri" w:cs="Calibri"/>
          <w:lang w:val="en-US"/>
        </w:rPr>
        <w:t xml:space="preserve"> We also investigate whether incentivisation affects the decision</w:t>
      </w:r>
      <w:r w:rsidR="00D755AC">
        <w:rPr>
          <w:rFonts w:ascii="Calibri" w:hAnsi="Calibri" w:cs="Calibri"/>
          <w:lang w:val="en-US"/>
        </w:rPr>
        <w:t>,</w:t>
      </w:r>
      <w:r w:rsidRPr="00BA1C40">
        <w:rPr>
          <w:rFonts w:ascii="Calibri" w:hAnsi="Calibri" w:cs="Calibri"/>
          <w:lang w:val="en-US"/>
        </w:rPr>
        <w:t xml:space="preserve"> by running two different treatments</w:t>
      </w:r>
      <w:r w:rsidR="00D755AC">
        <w:rPr>
          <w:rFonts w:ascii="Calibri" w:hAnsi="Calibri" w:cs="Calibri"/>
          <w:lang w:val="en-US"/>
        </w:rPr>
        <w:t>,</w:t>
      </w:r>
      <w:r w:rsidRPr="00BA1C40">
        <w:rPr>
          <w:rFonts w:ascii="Calibri" w:hAnsi="Calibri" w:cs="Calibri"/>
          <w:lang w:val="en-US"/>
        </w:rPr>
        <w:t xml:space="preserve"> one with incentives and one without</w:t>
      </w:r>
      <w:r w:rsidR="00B17C08">
        <w:rPr>
          <w:rFonts w:ascii="Calibri" w:hAnsi="Calibri" w:cs="Calibri"/>
          <w:lang w:val="en-US"/>
        </w:rPr>
        <w:t>.</w:t>
      </w:r>
      <w:r w:rsidRPr="00BA1C40">
        <w:rPr>
          <w:rFonts w:ascii="Calibri" w:hAnsi="Calibri" w:cs="Calibri"/>
          <w:lang w:val="en-US"/>
        </w:rPr>
        <w:t xml:space="preserve"> It is clear from our results that incentives matter</w:t>
      </w:r>
      <w:r w:rsidR="00D755AC">
        <w:rPr>
          <w:rFonts w:ascii="Calibri" w:hAnsi="Calibri" w:cs="Calibri"/>
          <w:lang w:val="en-US"/>
        </w:rPr>
        <w:t>,</w:t>
      </w:r>
      <w:r w:rsidRPr="00BA1C40">
        <w:rPr>
          <w:rFonts w:ascii="Calibri" w:hAnsi="Calibri" w:cs="Calibri"/>
          <w:lang w:val="en-US"/>
        </w:rPr>
        <w:t xml:space="preserve"> though in an unexpected way</w:t>
      </w:r>
      <w:r w:rsidR="00B17C08">
        <w:rPr>
          <w:rFonts w:ascii="Calibri" w:hAnsi="Calibri" w:cs="Calibri"/>
          <w:lang w:val="en-US"/>
        </w:rPr>
        <w:t>.</w:t>
      </w:r>
    </w:p>
    <w:p w14:paraId="40A42C25" w14:textId="353A4175" w:rsidR="004223F2" w:rsidRPr="00244B94" w:rsidRDefault="004223F2" w:rsidP="004223F2">
      <w:pPr>
        <w:spacing w:after="0" w:line="240" w:lineRule="auto"/>
        <w:jc w:val="both"/>
        <w:rPr>
          <w:rFonts w:ascii="Calibri" w:hAnsi="Calibri" w:cs="Calibri"/>
          <w:lang w:val="en-US"/>
        </w:rPr>
      </w:pPr>
      <w:r w:rsidRPr="00244B94">
        <w:rPr>
          <w:rFonts w:ascii="Calibri" w:hAnsi="Calibri" w:cs="Calibri"/>
          <w:b/>
          <w:bCs/>
          <w:lang w:val="en-US"/>
        </w:rPr>
        <w:t>Keywords:</w:t>
      </w:r>
      <w:r w:rsidRPr="00244B94">
        <w:rPr>
          <w:rFonts w:ascii="Calibri" w:hAnsi="Calibri" w:cs="Calibri"/>
          <w:lang w:val="en-US"/>
        </w:rPr>
        <w:t xml:space="preserve"> Insurance; Choice under uncertainty; Ambiguity; Risk; Ambiguity Box; Large Probabilities; Equivalent Small Probabilities; Incentivisation; Framing</w:t>
      </w:r>
      <w:r w:rsidR="00B17C08">
        <w:rPr>
          <w:rFonts w:ascii="Calibri" w:hAnsi="Calibri" w:cs="Calibri"/>
          <w:lang w:val="en-US"/>
        </w:rPr>
        <w:t>.</w:t>
      </w:r>
      <w:r w:rsidRPr="00244B94">
        <w:rPr>
          <w:rFonts w:ascii="Calibri" w:hAnsi="Calibri" w:cs="Calibri"/>
          <w:lang w:val="en-US"/>
        </w:rPr>
        <w:t xml:space="preserve"> </w:t>
      </w:r>
    </w:p>
    <w:p w14:paraId="753E6FAA" w14:textId="2A01F6A2" w:rsidR="004223F2" w:rsidRPr="00244B94" w:rsidRDefault="004223F2" w:rsidP="004223F2">
      <w:pPr>
        <w:spacing w:after="0" w:line="240" w:lineRule="auto"/>
        <w:jc w:val="both"/>
        <w:rPr>
          <w:rFonts w:ascii="Calibri" w:hAnsi="Calibri" w:cs="Calibri"/>
          <w:lang w:val="fr-FR"/>
        </w:rPr>
      </w:pPr>
      <w:r w:rsidRPr="00244B94">
        <w:rPr>
          <w:rFonts w:ascii="Calibri" w:hAnsi="Calibri" w:cs="Calibri"/>
          <w:b/>
          <w:bCs/>
          <w:lang w:val="fr-FR"/>
        </w:rPr>
        <w:t>JEL Classification:</w:t>
      </w:r>
      <w:r w:rsidRPr="00244B94">
        <w:rPr>
          <w:rFonts w:ascii="Calibri" w:hAnsi="Calibri" w:cs="Calibri"/>
          <w:lang w:val="fr-FR"/>
        </w:rPr>
        <w:t xml:space="preserve"> </w:t>
      </w:r>
      <w:r w:rsidR="00950972" w:rsidRPr="00244B94">
        <w:rPr>
          <w:rFonts w:ascii="Calibri" w:hAnsi="Calibri" w:cs="Calibri"/>
          <w:lang w:val="fr-FR"/>
        </w:rPr>
        <w:t>G22</w:t>
      </w:r>
      <w:r w:rsidRPr="00244B94">
        <w:rPr>
          <w:rFonts w:ascii="Calibri" w:hAnsi="Calibri" w:cs="Calibri"/>
          <w:lang w:val="fr-FR"/>
        </w:rPr>
        <w:t>; C91; D81</w:t>
      </w:r>
    </w:p>
    <w:p w14:paraId="719372B3" w14:textId="77777777" w:rsidR="004223F2" w:rsidRPr="00244B94" w:rsidRDefault="004223F2" w:rsidP="00ED4F3E">
      <w:pPr>
        <w:jc w:val="both"/>
        <w:rPr>
          <w:rFonts w:ascii="Calibri" w:hAnsi="Calibri" w:cs="Calibri"/>
          <w:lang w:val="fr-FR"/>
        </w:rPr>
      </w:pPr>
    </w:p>
    <w:p w14:paraId="193C3FF8" w14:textId="5C74E19C" w:rsidR="00950972" w:rsidRPr="00244B94" w:rsidRDefault="00950972" w:rsidP="00ED4F3E">
      <w:pPr>
        <w:jc w:val="both"/>
        <w:rPr>
          <w:rFonts w:ascii="Calibri" w:hAnsi="Calibri" w:cs="Calibri"/>
          <w:bCs/>
          <w:lang w:val="fr-FR"/>
        </w:rPr>
      </w:pPr>
      <w:hyperlink r:id="rId8" w:history="1">
        <w:r w:rsidRPr="00244B94">
          <w:rPr>
            <w:rStyle w:val="Hyperlink"/>
            <w:rFonts w:ascii="Calibri" w:hAnsi="Calibri" w:cs="Calibri"/>
            <w:bCs/>
            <w:color w:val="auto"/>
            <w:lang w:val="fr-FR"/>
          </w:rPr>
          <w:t>rocco</w:t>
        </w:r>
        <w:r w:rsidR="00B17C08">
          <w:rPr>
            <w:rStyle w:val="Hyperlink"/>
            <w:rFonts w:ascii="Calibri" w:hAnsi="Calibri" w:cs="Calibri"/>
            <w:bCs/>
            <w:color w:val="auto"/>
            <w:lang w:val="fr-FR"/>
          </w:rPr>
          <w:t>.</w:t>
        </w:r>
        <w:r w:rsidRPr="00244B94">
          <w:rPr>
            <w:rStyle w:val="Hyperlink"/>
            <w:rFonts w:ascii="Calibri" w:hAnsi="Calibri" w:cs="Calibri"/>
            <w:bCs/>
            <w:color w:val="auto"/>
            <w:lang w:val="fr-FR"/>
          </w:rPr>
          <w:t>caferra@gmail</w:t>
        </w:r>
        <w:r w:rsidR="00B17C08">
          <w:rPr>
            <w:rStyle w:val="Hyperlink"/>
            <w:rFonts w:ascii="Calibri" w:hAnsi="Calibri" w:cs="Calibri"/>
            <w:bCs/>
            <w:color w:val="auto"/>
            <w:lang w:val="fr-FR"/>
          </w:rPr>
          <w:t>.</w:t>
        </w:r>
        <w:r w:rsidRPr="00244B94">
          <w:rPr>
            <w:rStyle w:val="Hyperlink"/>
            <w:rFonts w:ascii="Calibri" w:hAnsi="Calibri" w:cs="Calibri"/>
            <w:bCs/>
            <w:color w:val="auto"/>
            <w:lang w:val="fr-FR"/>
          </w:rPr>
          <w:t>com</w:t>
        </w:r>
      </w:hyperlink>
    </w:p>
    <w:p w14:paraId="3332E91F" w14:textId="1A66A03D" w:rsidR="00950972" w:rsidRPr="00244B94" w:rsidRDefault="00950972" w:rsidP="00ED4F3E">
      <w:pPr>
        <w:jc w:val="both"/>
        <w:rPr>
          <w:rFonts w:ascii="Calibri" w:hAnsi="Calibri" w:cs="Calibri"/>
          <w:bCs/>
          <w:lang w:val="fr-FR"/>
        </w:rPr>
      </w:pPr>
      <w:hyperlink r:id="rId9" w:history="1">
        <w:r w:rsidRPr="00244B94">
          <w:rPr>
            <w:rStyle w:val="Hyperlink"/>
            <w:rFonts w:ascii="Calibri" w:hAnsi="Calibri" w:cs="Calibri"/>
            <w:bCs/>
            <w:color w:val="auto"/>
            <w:lang w:val="fr-FR"/>
          </w:rPr>
          <w:t>andrea</w:t>
        </w:r>
        <w:r w:rsidR="00B17C08">
          <w:rPr>
            <w:rStyle w:val="Hyperlink"/>
            <w:rFonts w:ascii="Calibri" w:hAnsi="Calibri" w:cs="Calibri"/>
            <w:bCs/>
            <w:color w:val="auto"/>
            <w:lang w:val="fr-FR"/>
          </w:rPr>
          <w:t>.</w:t>
        </w:r>
        <w:r w:rsidRPr="00244B94">
          <w:rPr>
            <w:rStyle w:val="Hyperlink"/>
            <w:rFonts w:ascii="Calibri" w:hAnsi="Calibri" w:cs="Calibri"/>
            <w:bCs/>
            <w:color w:val="auto"/>
            <w:lang w:val="fr-FR"/>
          </w:rPr>
          <w:t>morone@uniba</w:t>
        </w:r>
        <w:r w:rsidR="00B17C08">
          <w:rPr>
            <w:rStyle w:val="Hyperlink"/>
            <w:rFonts w:ascii="Calibri" w:hAnsi="Calibri" w:cs="Calibri"/>
            <w:bCs/>
            <w:color w:val="auto"/>
            <w:lang w:val="fr-FR"/>
          </w:rPr>
          <w:t>.</w:t>
        </w:r>
        <w:r w:rsidRPr="00244B94">
          <w:rPr>
            <w:rStyle w:val="Hyperlink"/>
            <w:rFonts w:ascii="Calibri" w:hAnsi="Calibri" w:cs="Calibri"/>
            <w:bCs/>
            <w:color w:val="auto"/>
            <w:lang w:val="fr-FR"/>
          </w:rPr>
          <w:t>it</w:t>
        </w:r>
      </w:hyperlink>
    </w:p>
    <w:p w14:paraId="0296D6D2" w14:textId="54C27321" w:rsidR="004223F2" w:rsidRPr="00244B94" w:rsidRDefault="00950972" w:rsidP="00ED4F3E">
      <w:pPr>
        <w:jc w:val="both"/>
        <w:rPr>
          <w:rFonts w:ascii="Calibri" w:hAnsi="Calibri" w:cs="Calibri"/>
          <w:bCs/>
          <w:u w:val="single"/>
          <w:lang w:val="fr-FR"/>
        </w:rPr>
      </w:pPr>
      <w:r w:rsidRPr="00244B94">
        <w:rPr>
          <w:rFonts w:ascii="Calibri" w:hAnsi="Calibri" w:cs="Calibri"/>
          <w:bCs/>
          <w:u w:val="single"/>
          <w:lang w:val="fr-FR"/>
        </w:rPr>
        <w:t>j</w:t>
      </w:r>
      <w:r w:rsidR="004223F2" w:rsidRPr="00244B94">
        <w:rPr>
          <w:rFonts w:ascii="Calibri" w:hAnsi="Calibri" w:cs="Calibri"/>
          <w:bCs/>
          <w:u w:val="single"/>
          <w:lang w:val="fr-FR"/>
        </w:rPr>
        <w:t>ohn</w:t>
      </w:r>
      <w:r w:rsidR="00B17C08">
        <w:rPr>
          <w:rFonts w:ascii="Calibri" w:hAnsi="Calibri" w:cs="Calibri"/>
          <w:bCs/>
          <w:u w:val="single"/>
          <w:lang w:val="fr-FR"/>
        </w:rPr>
        <w:t>.</w:t>
      </w:r>
      <w:r w:rsidRPr="00244B94">
        <w:rPr>
          <w:rFonts w:ascii="Calibri" w:hAnsi="Calibri" w:cs="Calibri"/>
          <w:bCs/>
          <w:u w:val="single"/>
          <w:lang w:val="fr-FR"/>
        </w:rPr>
        <w:t>h</w:t>
      </w:r>
      <w:r w:rsidR="004223F2" w:rsidRPr="00244B94">
        <w:rPr>
          <w:rFonts w:ascii="Calibri" w:hAnsi="Calibri" w:cs="Calibri"/>
          <w:bCs/>
          <w:u w:val="single"/>
          <w:lang w:val="fr-FR"/>
        </w:rPr>
        <w:t>ey</w:t>
      </w:r>
      <w:r w:rsidRPr="00244B94">
        <w:rPr>
          <w:rFonts w:ascii="Calibri" w:hAnsi="Calibri" w:cs="Calibri"/>
          <w:bCs/>
          <w:u w:val="single"/>
          <w:lang w:val="fr-FR"/>
        </w:rPr>
        <w:t>@york</w:t>
      </w:r>
      <w:r w:rsidR="00B17C08">
        <w:rPr>
          <w:rFonts w:ascii="Calibri" w:hAnsi="Calibri" w:cs="Calibri"/>
          <w:bCs/>
          <w:u w:val="single"/>
          <w:lang w:val="fr-FR"/>
        </w:rPr>
        <w:t>.</w:t>
      </w:r>
      <w:r w:rsidRPr="00244B94">
        <w:rPr>
          <w:rFonts w:ascii="Calibri" w:hAnsi="Calibri" w:cs="Calibri"/>
          <w:bCs/>
          <w:u w:val="single"/>
          <w:lang w:val="fr-FR"/>
        </w:rPr>
        <w:t>ac</w:t>
      </w:r>
      <w:r w:rsidR="00B17C08">
        <w:rPr>
          <w:rFonts w:ascii="Calibri" w:hAnsi="Calibri" w:cs="Calibri"/>
          <w:bCs/>
          <w:u w:val="single"/>
          <w:lang w:val="fr-FR"/>
        </w:rPr>
        <w:t>.</w:t>
      </w:r>
      <w:r w:rsidRPr="00244B94">
        <w:rPr>
          <w:rFonts w:ascii="Calibri" w:hAnsi="Calibri" w:cs="Calibri"/>
          <w:bCs/>
          <w:u w:val="single"/>
          <w:lang w:val="fr-FR"/>
        </w:rPr>
        <w:t>uk</w:t>
      </w:r>
    </w:p>
    <w:p w14:paraId="739627B1" w14:textId="1665BB9F" w:rsidR="007D1D5F" w:rsidRPr="00244B94" w:rsidRDefault="00950972">
      <w:pPr>
        <w:rPr>
          <w:rFonts w:ascii="Calibri" w:hAnsi="Calibri" w:cs="Calibri"/>
          <w:b/>
          <w:bCs/>
          <w:lang w:val="fr-FR"/>
        </w:rPr>
      </w:pPr>
      <w:r w:rsidRPr="00244B94">
        <w:rPr>
          <w:rFonts w:ascii="Calibri" w:hAnsi="Calibri" w:cs="Calibri"/>
          <w:b/>
          <w:bCs/>
          <w:lang w:val="fr-FR"/>
        </w:rPr>
        <w:br w:type="page"/>
      </w:r>
    </w:p>
    <w:p w14:paraId="680A60A3" w14:textId="641BAE51" w:rsidR="00563497" w:rsidRPr="00A27A6E" w:rsidRDefault="00563497" w:rsidP="00A27A6E">
      <w:pPr>
        <w:pStyle w:val="ListParagraph"/>
        <w:numPr>
          <w:ilvl w:val="0"/>
          <w:numId w:val="17"/>
        </w:numPr>
        <w:jc w:val="both"/>
        <w:rPr>
          <w:rFonts w:ascii="Calibri" w:hAnsi="Calibri" w:cs="Calibri"/>
          <w:b/>
          <w:bCs/>
          <w:lang w:val="en-US"/>
        </w:rPr>
      </w:pPr>
      <w:r w:rsidRPr="00A27A6E">
        <w:rPr>
          <w:rFonts w:ascii="Calibri" w:hAnsi="Calibri" w:cs="Calibri"/>
          <w:b/>
          <w:bCs/>
          <w:lang w:val="en-US"/>
        </w:rPr>
        <w:lastRenderedPageBreak/>
        <w:t>Introduction</w:t>
      </w:r>
    </w:p>
    <w:p w14:paraId="03D83916" w14:textId="6A240E42" w:rsidR="00142A74" w:rsidRPr="00244B94" w:rsidRDefault="00142A74" w:rsidP="00142A74">
      <w:pPr>
        <w:jc w:val="both"/>
        <w:rPr>
          <w:rFonts w:ascii="Calibri" w:hAnsi="Calibri" w:cs="Calibri"/>
          <w:lang w:val="en-US"/>
        </w:rPr>
      </w:pPr>
      <w:r w:rsidRPr="00244B94">
        <w:rPr>
          <w:rFonts w:ascii="Calibri" w:hAnsi="Calibri" w:cs="Calibri"/>
          <w:lang w:val="en-US"/>
        </w:rPr>
        <w:t>Even though an individual event may have a very small probability of happening</w:t>
      </w:r>
      <w:r w:rsidR="00D755AC">
        <w:rPr>
          <w:rFonts w:ascii="Calibri" w:hAnsi="Calibri" w:cs="Calibri"/>
          <w:lang w:val="en-US"/>
        </w:rPr>
        <w:t>,</w:t>
      </w:r>
      <w:r w:rsidRPr="00244B94">
        <w:rPr>
          <w:rFonts w:ascii="Calibri" w:hAnsi="Calibri" w:cs="Calibri"/>
          <w:lang w:val="en-US"/>
        </w:rPr>
        <w:t xml:space="preserve"> if a process is repeated many times</w:t>
      </w:r>
      <w:r w:rsidR="00D755AC">
        <w:rPr>
          <w:rFonts w:ascii="Calibri" w:hAnsi="Calibri" w:cs="Calibri"/>
          <w:lang w:val="en-US"/>
        </w:rPr>
        <w:t>,</w:t>
      </w:r>
      <w:r w:rsidRPr="00244B94">
        <w:rPr>
          <w:rFonts w:ascii="Calibri" w:hAnsi="Calibri" w:cs="Calibri"/>
          <w:lang w:val="en-US"/>
        </w:rPr>
        <w:t xml:space="preserve"> the </w:t>
      </w:r>
      <w:r w:rsidR="006028B5" w:rsidRPr="00244B94">
        <w:rPr>
          <w:rFonts w:ascii="Calibri" w:hAnsi="Calibri" w:cs="Calibri"/>
          <w:lang w:val="en-US"/>
        </w:rPr>
        <w:t>probability of it happening sometime during the repetitions may be large</w:t>
      </w:r>
      <w:r w:rsidR="00B17C08">
        <w:rPr>
          <w:rFonts w:ascii="Calibri" w:hAnsi="Calibri" w:cs="Calibri"/>
          <w:lang w:val="en-US"/>
        </w:rPr>
        <w:t>.</w:t>
      </w:r>
      <w:r w:rsidRPr="00244B94">
        <w:rPr>
          <w:rFonts w:ascii="Calibri" w:hAnsi="Calibri" w:cs="Calibri"/>
          <w:lang w:val="en-US"/>
        </w:rPr>
        <w:t xml:space="preserve"> </w:t>
      </w:r>
      <w:r w:rsidR="007D1D5F" w:rsidRPr="00244B94">
        <w:rPr>
          <w:rFonts w:ascii="Calibri" w:hAnsi="Calibri" w:cs="Calibri"/>
          <w:lang w:val="en-US"/>
        </w:rPr>
        <w:t xml:space="preserve">By </w:t>
      </w:r>
      <w:r w:rsidR="001F7B70">
        <w:rPr>
          <w:rFonts w:ascii="Calibri" w:hAnsi="Calibri" w:cs="Calibri"/>
          <w:lang w:val="en-US"/>
        </w:rPr>
        <w:t>“</w:t>
      </w:r>
      <w:r w:rsidR="007D1D5F" w:rsidRPr="00244B94">
        <w:rPr>
          <w:rFonts w:ascii="Calibri" w:hAnsi="Calibri" w:cs="Calibri"/>
          <w:lang w:val="en-US"/>
        </w:rPr>
        <w:t>Probable Small Probabilities</w:t>
      </w:r>
      <w:r w:rsidR="00D755AC">
        <w:rPr>
          <w:rFonts w:ascii="Calibri" w:hAnsi="Calibri" w:cs="Calibri"/>
          <w:lang w:val="en-US"/>
        </w:rPr>
        <w:t>,</w:t>
      </w:r>
      <w:r w:rsidR="001F7B70">
        <w:rPr>
          <w:rFonts w:ascii="Calibri" w:hAnsi="Calibri" w:cs="Calibri"/>
          <w:lang w:val="en-US"/>
        </w:rPr>
        <w:t>”</w:t>
      </w:r>
      <w:r w:rsidR="007D1D5F" w:rsidRPr="00244B94">
        <w:rPr>
          <w:rFonts w:ascii="Calibri" w:hAnsi="Calibri" w:cs="Calibri"/>
          <w:lang w:val="en-US"/>
        </w:rPr>
        <w:t xml:space="preserve"> we refer to this context</w:t>
      </w:r>
      <w:r w:rsidR="00D755AC">
        <w:rPr>
          <w:rFonts w:ascii="Calibri" w:hAnsi="Calibri" w:cs="Calibri"/>
          <w:lang w:val="en-US"/>
        </w:rPr>
        <w:t>,</w:t>
      </w:r>
      <w:r w:rsidR="007D1D5F" w:rsidRPr="00244B94">
        <w:rPr>
          <w:rFonts w:ascii="Calibri" w:hAnsi="Calibri" w:cs="Calibri"/>
          <w:lang w:val="en-US"/>
        </w:rPr>
        <w:t xml:space="preserve"> where small probabilities of an event occurring in each period lead to a significant overall probability</w:t>
      </w:r>
      <w:r w:rsidR="00B17C08">
        <w:rPr>
          <w:rFonts w:ascii="Calibri" w:hAnsi="Calibri" w:cs="Calibri"/>
          <w:lang w:val="en-US"/>
        </w:rPr>
        <w:t>.</w:t>
      </w:r>
      <w:r w:rsidR="007D1D5F" w:rsidRPr="00244B94">
        <w:rPr>
          <w:rFonts w:ascii="Calibri" w:hAnsi="Calibri" w:cs="Calibri"/>
          <w:lang w:val="en-US"/>
        </w:rPr>
        <w:t xml:space="preserve"> </w:t>
      </w:r>
      <w:r w:rsidR="008D6190" w:rsidRPr="00244B94">
        <w:rPr>
          <w:rFonts w:ascii="Calibri" w:hAnsi="Calibri" w:cs="Calibri"/>
          <w:lang w:val="en-US"/>
        </w:rPr>
        <w:t>C</w:t>
      </w:r>
      <w:r w:rsidR="007D1D5F" w:rsidRPr="00244B94">
        <w:rPr>
          <w:rFonts w:ascii="Calibri" w:hAnsi="Calibri" w:cs="Calibri"/>
          <w:lang w:val="en-US"/>
        </w:rPr>
        <w:t>onsider</w:t>
      </w:r>
      <w:r w:rsidR="00D755AC">
        <w:rPr>
          <w:rFonts w:ascii="Calibri" w:hAnsi="Calibri" w:cs="Calibri"/>
          <w:lang w:val="en-US"/>
        </w:rPr>
        <w:t>,</w:t>
      </w:r>
      <w:r w:rsidR="00793DF8" w:rsidRPr="00244B94">
        <w:rPr>
          <w:rFonts w:ascii="Calibri" w:hAnsi="Calibri" w:cs="Calibri"/>
          <w:lang w:val="en-US"/>
        </w:rPr>
        <w:t xml:space="preserve"> for example</w:t>
      </w:r>
      <w:r w:rsidR="00D755AC">
        <w:rPr>
          <w:rFonts w:ascii="Calibri" w:hAnsi="Calibri" w:cs="Calibri"/>
          <w:lang w:val="en-US"/>
        </w:rPr>
        <w:t>,</w:t>
      </w:r>
      <w:r w:rsidRPr="00244B94">
        <w:rPr>
          <w:rFonts w:ascii="Calibri" w:hAnsi="Calibri" w:cs="Calibri"/>
          <w:lang w:val="en-US"/>
        </w:rPr>
        <w:t xml:space="preserve"> an event with a low probability</w:t>
      </w:r>
      <w:r w:rsidR="00D755AC">
        <w:rPr>
          <w:rFonts w:ascii="Calibri" w:hAnsi="Calibri" w:cs="Calibri"/>
          <w:lang w:val="en-US"/>
        </w:rPr>
        <w:t>,</w:t>
      </w:r>
      <w:r w:rsidRPr="00244B94">
        <w:rPr>
          <w:rFonts w:ascii="Calibri" w:hAnsi="Calibri" w:cs="Calibri"/>
          <w:lang w:val="en-US"/>
        </w:rPr>
        <w:t xml:space="preserve"> </w:t>
      </w:r>
      <w:r w:rsidRPr="00244B94">
        <w:rPr>
          <w:rFonts w:ascii="Calibri" w:hAnsi="Calibri" w:cs="Calibri"/>
          <w:i/>
          <w:lang w:val="en-US"/>
        </w:rPr>
        <w:t>p</w:t>
      </w:r>
      <w:r w:rsidR="00D755AC">
        <w:rPr>
          <w:rFonts w:ascii="Calibri" w:hAnsi="Calibri" w:cs="Calibri"/>
          <w:lang w:val="en-US"/>
        </w:rPr>
        <w:t>,</w:t>
      </w:r>
      <w:r w:rsidRPr="00244B94">
        <w:rPr>
          <w:rFonts w:ascii="Calibri" w:hAnsi="Calibri" w:cs="Calibri"/>
          <w:lang w:val="en-US"/>
        </w:rPr>
        <w:t xml:space="preserve"> of occurring in any given year</w:t>
      </w:r>
      <w:r w:rsidR="00D755AC">
        <w:rPr>
          <w:rFonts w:ascii="Calibri" w:hAnsi="Calibri" w:cs="Calibri"/>
          <w:lang w:val="en-US"/>
        </w:rPr>
        <w:t>,</w:t>
      </w:r>
      <w:r w:rsidRPr="00244B94">
        <w:rPr>
          <w:rFonts w:ascii="Calibri" w:hAnsi="Calibri" w:cs="Calibri"/>
          <w:lang w:val="en-US"/>
        </w:rPr>
        <w:t xml:space="preserve"> and ask: </w:t>
      </w:r>
      <w:r w:rsidR="001F7B70">
        <w:rPr>
          <w:rFonts w:ascii="Calibri" w:hAnsi="Calibri" w:cs="Calibri"/>
          <w:lang w:val="en-US"/>
        </w:rPr>
        <w:t>“</w:t>
      </w:r>
      <w:r w:rsidRPr="00244B94">
        <w:rPr>
          <w:rFonts w:ascii="Calibri" w:hAnsi="Calibri" w:cs="Calibri"/>
          <w:lang w:val="en-US"/>
        </w:rPr>
        <w:t xml:space="preserve">What is the probability of it occurring at least once during a </w:t>
      </w:r>
      <w:r w:rsidR="00B970F7" w:rsidRPr="001F7B70">
        <w:rPr>
          <w:rFonts w:ascii="Calibri" w:hAnsi="Calibri" w:cs="Calibri"/>
          <w:i/>
          <w:lang w:val="en-US"/>
        </w:rPr>
        <w:t>t</w:t>
      </w:r>
      <w:r w:rsidRPr="001F7B70">
        <w:rPr>
          <w:rFonts w:ascii="Calibri" w:hAnsi="Calibri" w:cs="Calibri"/>
          <w:lang w:val="en-US"/>
        </w:rPr>
        <w:t>-y</w:t>
      </w:r>
      <w:r w:rsidRPr="00244B94">
        <w:rPr>
          <w:rFonts w:ascii="Calibri" w:hAnsi="Calibri" w:cs="Calibri"/>
          <w:lang w:val="en-US"/>
        </w:rPr>
        <w:t>ear period?</w:t>
      </w:r>
      <w:r w:rsidR="001F7B70">
        <w:rPr>
          <w:rFonts w:ascii="Calibri" w:hAnsi="Calibri" w:cs="Calibri"/>
          <w:lang w:val="en-US"/>
        </w:rPr>
        <w:t>”</w:t>
      </w:r>
      <w:r w:rsidRPr="00244B94">
        <w:rPr>
          <w:rFonts w:ascii="Calibri" w:hAnsi="Calibri" w:cs="Calibri"/>
          <w:lang w:val="en-US"/>
        </w:rPr>
        <w:t xml:space="preserve"> The result is surprisingly high</w:t>
      </w:r>
      <w:r w:rsidR="00B17C08">
        <w:rPr>
          <w:rFonts w:ascii="Calibri" w:hAnsi="Calibri" w:cs="Calibri"/>
          <w:lang w:val="en-US"/>
        </w:rPr>
        <w:t>.</w:t>
      </w:r>
      <w:r w:rsidRPr="00244B94">
        <w:rPr>
          <w:rFonts w:ascii="Calibri" w:hAnsi="Calibri" w:cs="Calibri"/>
          <w:lang w:val="en-US"/>
        </w:rPr>
        <w:t xml:space="preserve"> For example</w:t>
      </w:r>
      <w:r w:rsidR="00D755AC">
        <w:rPr>
          <w:rFonts w:ascii="Calibri" w:hAnsi="Calibri" w:cs="Calibri"/>
          <w:lang w:val="en-US"/>
        </w:rPr>
        <w:t>,</w:t>
      </w:r>
      <w:r w:rsidRPr="00244B94">
        <w:rPr>
          <w:rFonts w:ascii="Calibri" w:hAnsi="Calibri" w:cs="Calibri"/>
          <w:lang w:val="en-US"/>
        </w:rPr>
        <w:t xml:space="preserve"> if </w:t>
      </w:r>
      <w:r w:rsidRPr="00244B94">
        <w:rPr>
          <w:rFonts w:ascii="Calibri" w:hAnsi="Calibri" w:cs="Calibri"/>
          <w:i/>
          <w:lang w:val="en-US"/>
        </w:rPr>
        <w:t>p</w:t>
      </w:r>
      <w:r w:rsidRPr="00244B94">
        <w:rPr>
          <w:rFonts w:ascii="Calibri" w:hAnsi="Calibri" w:cs="Calibri"/>
          <w:lang w:val="en-US"/>
        </w:rPr>
        <w:t xml:space="preserve"> is 0</w:t>
      </w:r>
      <w:r w:rsidR="00B17C08">
        <w:rPr>
          <w:rFonts w:ascii="Calibri" w:hAnsi="Calibri" w:cs="Calibri"/>
          <w:lang w:val="en-US"/>
        </w:rPr>
        <w:t>.</w:t>
      </w:r>
      <w:r w:rsidRPr="00244B94">
        <w:rPr>
          <w:rFonts w:ascii="Calibri" w:hAnsi="Calibri" w:cs="Calibri"/>
          <w:lang w:val="en-US"/>
        </w:rPr>
        <w:t xml:space="preserve">01 and </w:t>
      </w:r>
      <w:r w:rsidR="00366967" w:rsidRPr="00244B94">
        <w:rPr>
          <w:rFonts w:ascii="Calibri" w:hAnsi="Calibri" w:cs="Calibri"/>
          <w:i/>
          <w:lang w:val="en-US"/>
        </w:rPr>
        <w:t>T</w:t>
      </w:r>
      <w:r w:rsidRPr="00244B94">
        <w:rPr>
          <w:rFonts w:ascii="Calibri" w:hAnsi="Calibri" w:cs="Calibri"/>
          <w:lang w:val="en-US"/>
        </w:rPr>
        <w:t xml:space="preserve"> is 50</w:t>
      </w:r>
      <w:r w:rsidR="00D755AC">
        <w:rPr>
          <w:rFonts w:ascii="Calibri" w:hAnsi="Calibri" w:cs="Calibri"/>
          <w:lang w:val="en-US"/>
        </w:rPr>
        <w:t>,</w:t>
      </w:r>
      <w:r w:rsidRPr="00244B94">
        <w:rPr>
          <w:rFonts w:ascii="Calibri" w:hAnsi="Calibri" w:cs="Calibri"/>
          <w:lang w:val="en-US"/>
        </w:rPr>
        <w:t xml:space="preserve"> the probability</w:t>
      </w:r>
      <w:r w:rsidR="00ED4F3E" w:rsidRPr="00244B94">
        <w:rPr>
          <w:rFonts w:ascii="Calibri" w:hAnsi="Calibri" w:cs="Calibri"/>
          <w:lang w:val="en-US"/>
        </w:rPr>
        <w:t xml:space="preserve"> </w:t>
      </w:r>
      <w:r w:rsidR="006A751E">
        <w:rPr>
          <w:rFonts w:ascii="Calibri" w:hAnsi="Calibri" w:cs="Calibri"/>
          <w:lang w:val="en-US"/>
        </w:rPr>
        <w:t>(</w:t>
      </w:r>
      <w:r w:rsidR="006A751E" w:rsidRPr="001F7B70">
        <w:rPr>
          <w:rFonts w:ascii="Calibri" w:hAnsi="Calibri" w:cs="Calibri"/>
          <w:i/>
          <w:iCs/>
          <w:lang w:val="en-US"/>
        </w:rPr>
        <w:t>P</w:t>
      </w:r>
      <w:r w:rsidR="006A751E">
        <w:rPr>
          <w:rFonts w:ascii="Calibri" w:hAnsi="Calibri" w:cs="Calibri"/>
          <w:lang w:val="en-US"/>
        </w:rPr>
        <w:t xml:space="preserve">) </w:t>
      </w:r>
      <w:r w:rsidR="00ED4F3E" w:rsidRPr="00244B94">
        <w:rPr>
          <w:rFonts w:ascii="Calibri" w:hAnsi="Calibri" w:cs="Calibri"/>
          <w:lang w:val="en-US"/>
        </w:rPr>
        <w:t>of it happening sometime in the 50 periods</w:t>
      </w:r>
      <w:r w:rsidRPr="00244B94">
        <w:rPr>
          <w:rFonts w:ascii="Calibri" w:hAnsi="Calibri" w:cs="Calibri"/>
          <w:lang w:val="en-US"/>
        </w:rPr>
        <w:t xml:space="preserve"> is given by </w:t>
      </w:r>
      <w:r w:rsidRPr="00244B94">
        <w:rPr>
          <w:rFonts w:ascii="Calibri" w:hAnsi="Calibri" w:cs="Calibri"/>
          <w:i/>
          <w:lang w:val="en-US"/>
        </w:rPr>
        <w:t>1−(1−p)</w:t>
      </w:r>
      <w:r w:rsidR="00716FB5" w:rsidRPr="00244B94">
        <w:rPr>
          <w:rFonts w:ascii="Calibri" w:hAnsi="Calibri" w:cs="Calibri"/>
          <w:i/>
          <w:vertAlign w:val="superscript"/>
          <w:lang w:val="en-US"/>
        </w:rPr>
        <w:t>T</w:t>
      </w:r>
      <w:r w:rsidRPr="00244B94">
        <w:rPr>
          <w:rFonts w:ascii="Calibri" w:hAnsi="Calibri" w:cs="Calibri"/>
          <w:i/>
          <w:lang w:val="en-US"/>
        </w:rPr>
        <w:t>=0</w:t>
      </w:r>
      <w:r w:rsidR="00B17C08">
        <w:rPr>
          <w:rFonts w:ascii="Calibri" w:hAnsi="Calibri" w:cs="Calibri"/>
          <w:i/>
          <w:lang w:val="en-US"/>
        </w:rPr>
        <w:t>.</w:t>
      </w:r>
      <w:r w:rsidRPr="00244B94">
        <w:rPr>
          <w:rFonts w:ascii="Calibri" w:hAnsi="Calibri" w:cs="Calibri"/>
          <w:i/>
          <w:lang w:val="en-US"/>
        </w:rPr>
        <w:t>395</w:t>
      </w:r>
      <w:r w:rsidR="00D755AC">
        <w:rPr>
          <w:rFonts w:ascii="Calibri" w:hAnsi="Calibri" w:cs="Calibri"/>
          <w:i/>
          <w:lang w:val="en-US"/>
        </w:rPr>
        <w:t>.</w:t>
      </w:r>
    </w:p>
    <w:p w14:paraId="032C9C89" w14:textId="58806254" w:rsidR="008D6D72" w:rsidRPr="00244B94" w:rsidRDefault="008D6D72" w:rsidP="008D6D72">
      <w:pPr>
        <w:jc w:val="both"/>
        <w:rPr>
          <w:rFonts w:ascii="Calibri" w:hAnsi="Calibri" w:cs="Calibri"/>
          <w:lang w:val="en-US"/>
        </w:rPr>
      </w:pPr>
      <w:r w:rsidRPr="00244B94">
        <w:rPr>
          <w:rFonts w:ascii="Calibri" w:hAnsi="Calibri" w:cs="Calibri"/>
          <w:lang w:val="en-US"/>
        </w:rPr>
        <w:t>Asking individuals how much they are willing to invest to insure against an adverse event with a 39</w:t>
      </w:r>
      <w:r w:rsidR="00B17C08">
        <w:rPr>
          <w:rFonts w:ascii="Calibri" w:hAnsi="Calibri" w:cs="Calibri"/>
          <w:lang w:val="en-US"/>
        </w:rPr>
        <w:t>.</w:t>
      </w:r>
      <w:r w:rsidRPr="00244B94">
        <w:rPr>
          <w:rFonts w:ascii="Calibri" w:hAnsi="Calibri" w:cs="Calibri"/>
          <w:lang w:val="en-US"/>
        </w:rPr>
        <w:t xml:space="preserve">5% probability over the next 50 years should not lead to different </w:t>
      </w:r>
      <w:r w:rsidR="003F424A" w:rsidRPr="00244B94">
        <w:rPr>
          <w:rFonts w:ascii="Calibri" w:hAnsi="Calibri" w:cs="Calibri"/>
          <w:lang w:val="en-US"/>
        </w:rPr>
        <w:t>behaviour</w:t>
      </w:r>
      <w:r w:rsidRPr="00244B94">
        <w:rPr>
          <w:rFonts w:ascii="Calibri" w:hAnsi="Calibri" w:cs="Calibri"/>
          <w:lang w:val="en-US"/>
        </w:rPr>
        <w:t xml:space="preserve"> compared to insuring against an event with a 1% probability each year for 50 years</w:t>
      </w:r>
      <w:r w:rsidR="00D755AC">
        <w:rPr>
          <w:rFonts w:ascii="Calibri" w:hAnsi="Calibri" w:cs="Calibri"/>
          <w:lang w:val="en-US"/>
        </w:rPr>
        <w:t>,</w:t>
      </w:r>
      <w:r w:rsidR="00793DF8" w:rsidRPr="00244B94">
        <w:rPr>
          <w:rFonts w:ascii="Calibri" w:hAnsi="Calibri" w:cs="Calibri"/>
          <w:lang w:val="en-US"/>
        </w:rPr>
        <w:t xml:space="preserve"> since only the </w:t>
      </w:r>
      <w:r w:rsidR="00793DF8" w:rsidRPr="00244B94">
        <w:rPr>
          <w:rFonts w:ascii="Calibri" w:hAnsi="Calibri" w:cs="Calibri"/>
          <w:i/>
          <w:lang w:val="en-US"/>
        </w:rPr>
        <w:t xml:space="preserve">framing </w:t>
      </w:r>
      <w:r w:rsidR="00793DF8" w:rsidRPr="00244B94">
        <w:rPr>
          <w:rFonts w:ascii="Calibri" w:hAnsi="Calibri" w:cs="Calibri"/>
          <w:lang w:val="en-US"/>
        </w:rPr>
        <w:t>of the information has changed</w:t>
      </w:r>
      <w:r w:rsidR="00B17C08">
        <w:rPr>
          <w:rFonts w:ascii="Calibri" w:hAnsi="Calibri" w:cs="Calibri"/>
          <w:lang w:val="en-US"/>
        </w:rPr>
        <w:t>.</w:t>
      </w:r>
    </w:p>
    <w:p w14:paraId="1D639874" w14:textId="72A37C4A" w:rsidR="00EE47E5" w:rsidRPr="00AB4832" w:rsidRDefault="008D6D72" w:rsidP="00EE47E5">
      <w:pPr>
        <w:jc w:val="both"/>
        <w:rPr>
          <w:rFonts w:ascii="Calibri" w:hAnsi="Calibri" w:cs="Calibri"/>
          <w:lang w:val="en-US"/>
        </w:rPr>
      </w:pPr>
      <w:r w:rsidRPr="00244B94">
        <w:rPr>
          <w:rFonts w:ascii="Calibri" w:hAnsi="Calibri" w:cs="Calibri"/>
          <w:lang w:val="en-US"/>
        </w:rPr>
        <w:t>Theoretically</w:t>
      </w:r>
      <w:r w:rsidR="00D755AC">
        <w:rPr>
          <w:rFonts w:ascii="Calibri" w:hAnsi="Calibri" w:cs="Calibri"/>
          <w:lang w:val="en-US"/>
        </w:rPr>
        <w:t>,</w:t>
      </w:r>
      <w:r w:rsidRPr="00244B94">
        <w:rPr>
          <w:rFonts w:ascii="Calibri" w:hAnsi="Calibri" w:cs="Calibri"/>
          <w:lang w:val="en-US"/>
        </w:rPr>
        <w:t xml:space="preserve"> objective information should not affect the insurance decisions of a rational decision-maker</w:t>
      </w:r>
      <w:r w:rsidR="00D755AC">
        <w:rPr>
          <w:rFonts w:ascii="Calibri" w:hAnsi="Calibri" w:cs="Calibri"/>
          <w:lang w:val="en-US"/>
        </w:rPr>
        <w:t>.</w:t>
      </w:r>
      <w:r w:rsidRPr="00244B94">
        <w:rPr>
          <w:rFonts w:ascii="Calibri" w:hAnsi="Calibri" w:cs="Calibri"/>
          <w:lang w:val="en-US"/>
        </w:rPr>
        <w:t xml:space="preserve"> However</w:t>
      </w:r>
      <w:r w:rsidR="00D755AC">
        <w:rPr>
          <w:rFonts w:ascii="Calibri" w:hAnsi="Calibri" w:cs="Calibri"/>
          <w:lang w:val="en-US"/>
        </w:rPr>
        <w:t>,</w:t>
      </w:r>
      <w:r w:rsidRPr="00244B94">
        <w:rPr>
          <w:rFonts w:ascii="Calibri" w:hAnsi="Calibri" w:cs="Calibri"/>
          <w:lang w:val="en-US"/>
        </w:rPr>
        <w:t xml:space="preserve"> empirical evidence shows that decision-making in this domain is influenced by psychological and contextual factors</w:t>
      </w:r>
      <w:r w:rsidR="00D755AC">
        <w:rPr>
          <w:rFonts w:ascii="Calibri" w:hAnsi="Calibri" w:cs="Calibri"/>
          <w:lang w:val="en-US"/>
        </w:rPr>
        <w:t>,</w:t>
      </w:r>
      <w:r w:rsidRPr="00244B94">
        <w:rPr>
          <w:rFonts w:ascii="Calibri" w:hAnsi="Calibri" w:cs="Calibri"/>
          <w:lang w:val="en-US"/>
        </w:rPr>
        <w:t xml:space="preserve"> such as the perception of probability</w:t>
      </w:r>
      <w:r w:rsidR="00D755AC">
        <w:rPr>
          <w:rFonts w:ascii="Calibri" w:hAnsi="Calibri" w:cs="Calibri"/>
          <w:lang w:val="en-US"/>
        </w:rPr>
        <w:t>,</w:t>
      </w:r>
      <w:r w:rsidR="006028B5" w:rsidRPr="00244B94">
        <w:rPr>
          <w:rFonts w:ascii="Calibri" w:hAnsi="Calibri" w:cs="Calibri"/>
          <w:lang w:val="en-US"/>
        </w:rPr>
        <w:t xml:space="preserve"> the</w:t>
      </w:r>
      <w:r w:rsidRPr="00244B94">
        <w:rPr>
          <w:rFonts w:ascii="Calibri" w:hAnsi="Calibri" w:cs="Calibri"/>
          <w:lang w:val="en-US"/>
        </w:rPr>
        <w:t xml:space="preserve"> time horizon</w:t>
      </w:r>
      <w:r w:rsidR="00D755AC">
        <w:rPr>
          <w:rFonts w:ascii="Calibri" w:hAnsi="Calibri" w:cs="Calibri"/>
          <w:lang w:val="en-US"/>
        </w:rPr>
        <w:t>,</w:t>
      </w:r>
      <w:r w:rsidRPr="00244B94">
        <w:rPr>
          <w:rFonts w:ascii="Calibri" w:hAnsi="Calibri" w:cs="Calibri"/>
          <w:lang w:val="en-US"/>
        </w:rPr>
        <w:t xml:space="preserve"> and</w:t>
      </w:r>
      <w:r w:rsidR="006028B5" w:rsidRPr="00244B94">
        <w:rPr>
          <w:rFonts w:ascii="Calibri" w:hAnsi="Calibri" w:cs="Calibri"/>
          <w:lang w:val="en-US"/>
        </w:rPr>
        <w:t xml:space="preserve"> the</w:t>
      </w:r>
      <w:r w:rsidRPr="00244B94">
        <w:rPr>
          <w:rFonts w:ascii="Calibri" w:hAnsi="Calibri" w:cs="Calibri"/>
          <w:lang w:val="en-US"/>
        </w:rPr>
        <w:t xml:space="preserve"> framing of decisions (Laury </w:t>
      </w:r>
      <w:r w:rsidRPr="001F7B70">
        <w:rPr>
          <w:rFonts w:ascii="Calibri" w:hAnsi="Calibri" w:cs="Calibri"/>
          <w:lang w:val="en-US"/>
        </w:rPr>
        <w:t>et al</w:t>
      </w:r>
      <w:r w:rsidR="001A7DA0" w:rsidRPr="001F7B70">
        <w:rPr>
          <w:rFonts w:ascii="Calibri" w:hAnsi="Calibri" w:cs="Calibri"/>
          <w:lang w:val="en-US"/>
        </w:rPr>
        <w:t>.</w:t>
      </w:r>
      <w:r w:rsidR="00D755AC" w:rsidRPr="001F7B70">
        <w:rPr>
          <w:rFonts w:ascii="Calibri" w:hAnsi="Calibri" w:cs="Calibri"/>
          <w:lang w:val="en-US"/>
        </w:rPr>
        <w:t>,</w:t>
      </w:r>
      <w:r w:rsidRPr="001F7B70">
        <w:rPr>
          <w:rFonts w:ascii="Calibri" w:hAnsi="Calibri" w:cs="Calibri"/>
          <w:lang w:val="en-US"/>
        </w:rPr>
        <w:t xml:space="preserve"> 2009)</w:t>
      </w:r>
      <w:r w:rsidR="00B17C08" w:rsidRPr="001F7B70">
        <w:rPr>
          <w:rFonts w:ascii="Calibri" w:hAnsi="Calibri" w:cs="Calibri"/>
          <w:lang w:val="en-US"/>
        </w:rPr>
        <w:t>.</w:t>
      </w:r>
      <w:r w:rsidRPr="001F7B70">
        <w:rPr>
          <w:rFonts w:ascii="Calibri" w:hAnsi="Calibri" w:cs="Calibri"/>
          <w:lang w:val="en-US"/>
        </w:rPr>
        <w:t xml:space="preserve"> This study explores these factors to better understand framing effects in insurance decisions</w:t>
      </w:r>
      <w:r w:rsidR="00B17C08" w:rsidRPr="001F7B70">
        <w:rPr>
          <w:rFonts w:ascii="Calibri" w:hAnsi="Calibri" w:cs="Calibri"/>
          <w:lang w:val="en-US"/>
        </w:rPr>
        <w:t>.</w:t>
      </w:r>
      <w:r w:rsidR="00E2210C" w:rsidRPr="001F7B70">
        <w:rPr>
          <w:rFonts w:ascii="Calibri" w:hAnsi="Calibri" w:cs="Calibri"/>
          <w:lang w:val="en-US"/>
        </w:rPr>
        <w:t xml:space="preserve"> </w:t>
      </w:r>
      <w:r w:rsidR="00AB4832" w:rsidRPr="001F7B70">
        <w:rPr>
          <w:rFonts w:ascii="Calibri" w:hAnsi="Calibri" w:cs="Calibri"/>
          <w:lang w:val="en-US"/>
        </w:rPr>
        <w:t>Recent developments in the analysis of the insurance market have highlighted the need to study behavio</w:t>
      </w:r>
      <w:r w:rsidR="003833B2" w:rsidRPr="001F7B70">
        <w:rPr>
          <w:rFonts w:ascii="Calibri" w:hAnsi="Calibri" w:cs="Calibri"/>
          <w:lang w:val="en-US"/>
        </w:rPr>
        <w:t>u</w:t>
      </w:r>
      <w:r w:rsidR="00AB4832" w:rsidRPr="001F7B70">
        <w:rPr>
          <w:rFonts w:ascii="Calibri" w:hAnsi="Calibri" w:cs="Calibri"/>
          <w:lang w:val="en-US"/>
        </w:rPr>
        <w:t>ral aspects in insurance demand</w:t>
      </w:r>
      <w:r w:rsidR="00D755AC" w:rsidRPr="001F7B70">
        <w:rPr>
          <w:rFonts w:ascii="Calibri" w:hAnsi="Calibri" w:cs="Calibri"/>
          <w:lang w:val="en-US"/>
        </w:rPr>
        <w:t>,</w:t>
      </w:r>
      <w:r w:rsidR="00AB4832" w:rsidRPr="001F7B70">
        <w:rPr>
          <w:rFonts w:ascii="Calibri" w:hAnsi="Calibri" w:cs="Calibri"/>
          <w:lang w:val="en-US"/>
        </w:rPr>
        <w:t xml:space="preserve"> such as contract framing</w:t>
      </w:r>
      <w:r w:rsidR="00D755AC" w:rsidRPr="001F7B70">
        <w:rPr>
          <w:rFonts w:ascii="Calibri" w:hAnsi="Calibri" w:cs="Calibri"/>
          <w:lang w:val="en-US"/>
        </w:rPr>
        <w:t>,</w:t>
      </w:r>
      <w:r w:rsidR="00AB4832" w:rsidRPr="001F7B70">
        <w:rPr>
          <w:rFonts w:ascii="Calibri" w:hAnsi="Calibri" w:cs="Calibri"/>
          <w:lang w:val="en-US"/>
        </w:rPr>
        <w:t xml:space="preserve"> clarity of risk and ambiguity</w:t>
      </w:r>
      <w:r w:rsidR="00D755AC" w:rsidRPr="001F7B70">
        <w:rPr>
          <w:rFonts w:ascii="Calibri" w:hAnsi="Calibri" w:cs="Calibri"/>
          <w:lang w:val="en-US"/>
        </w:rPr>
        <w:t>,</w:t>
      </w:r>
      <w:r w:rsidR="00AB4832" w:rsidRPr="001F7B70">
        <w:rPr>
          <w:rFonts w:ascii="Calibri" w:hAnsi="Calibri" w:cs="Calibri"/>
          <w:lang w:val="en-US"/>
        </w:rPr>
        <w:t xml:space="preserve"> and loss aversion in relation to the size of losses (Corcos et al</w:t>
      </w:r>
      <w:r w:rsidR="001A7DA0" w:rsidRPr="001F7B70">
        <w:rPr>
          <w:rFonts w:ascii="Calibri" w:hAnsi="Calibri" w:cs="Calibri"/>
          <w:lang w:val="en-US"/>
        </w:rPr>
        <w:t>.,</w:t>
      </w:r>
      <w:r w:rsidR="00AB4832" w:rsidRPr="001F7B70">
        <w:rPr>
          <w:rFonts w:ascii="Calibri" w:hAnsi="Calibri" w:cs="Calibri"/>
          <w:lang w:val="en-US"/>
        </w:rPr>
        <w:t xml:space="preserve"> 2020; Le Roux</w:t>
      </w:r>
      <w:r w:rsidR="001A7DA0" w:rsidRPr="001F7B70">
        <w:rPr>
          <w:rFonts w:ascii="Calibri" w:hAnsi="Calibri" w:cs="Calibri"/>
          <w:lang w:val="en-US"/>
        </w:rPr>
        <w:t>,</w:t>
      </w:r>
      <w:r w:rsidR="00AB4832" w:rsidRPr="001F7B70">
        <w:rPr>
          <w:rFonts w:ascii="Calibri" w:hAnsi="Calibri" w:cs="Calibri"/>
          <w:lang w:val="en-US"/>
        </w:rPr>
        <w:t xml:space="preserve"> 2020)</w:t>
      </w:r>
      <w:r w:rsidR="00B17C08" w:rsidRPr="001F7B70">
        <w:rPr>
          <w:rFonts w:ascii="Calibri" w:hAnsi="Calibri" w:cs="Calibri"/>
          <w:lang w:val="en-US"/>
        </w:rPr>
        <w:t>.</w:t>
      </w:r>
      <w:r w:rsidR="00E2210C" w:rsidRPr="001F7B70">
        <w:rPr>
          <w:rFonts w:ascii="Calibri" w:hAnsi="Calibri" w:cs="Calibri"/>
          <w:lang w:val="en-US"/>
        </w:rPr>
        <w:t xml:space="preserve"> </w:t>
      </w:r>
      <w:r w:rsidR="00AB4832" w:rsidRPr="001F7B70">
        <w:rPr>
          <w:rFonts w:ascii="Calibri" w:hAnsi="Calibri" w:cs="Calibri"/>
          <w:lang w:val="en-US"/>
        </w:rPr>
        <w:t>Following this line of research</w:t>
      </w:r>
      <w:r w:rsidR="00D755AC" w:rsidRPr="001F7B70">
        <w:rPr>
          <w:rFonts w:ascii="Calibri" w:hAnsi="Calibri" w:cs="Calibri"/>
          <w:lang w:val="en-US"/>
        </w:rPr>
        <w:t>,</w:t>
      </w:r>
      <w:r w:rsidR="00AB4832" w:rsidRPr="001F7B70">
        <w:rPr>
          <w:rFonts w:ascii="Calibri" w:hAnsi="Calibri" w:cs="Calibri"/>
          <w:lang w:val="en-US"/>
        </w:rPr>
        <w:t xml:space="preserve"> t</w:t>
      </w:r>
      <w:r w:rsidRPr="001F7B70">
        <w:rPr>
          <w:rFonts w:ascii="Calibri" w:hAnsi="Calibri" w:cs="Calibri"/>
          <w:lang w:val="en-US"/>
        </w:rPr>
        <w:t>his work examines three key aspects</w:t>
      </w:r>
      <w:r w:rsidR="00EE47E5" w:rsidRPr="001F7B70">
        <w:rPr>
          <w:rFonts w:ascii="Calibri" w:hAnsi="Calibri" w:cs="Calibri"/>
          <w:lang w:val="en-US"/>
        </w:rPr>
        <w:t xml:space="preserve"> of risk communication: </w:t>
      </w:r>
      <w:r w:rsidR="00EE47E5" w:rsidRPr="001F7B70">
        <w:rPr>
          <w:rFonts w:ascii="Calibri" w:hAnsi="Calibri" w:cs="Calibri"/>
          <w:i/>
          <w:iCs/>
          <w:lang w:val="en-US"/>
        </w:rPr>
        <w:t>framing</w:t>
      </w:r>
      <w:r w:rsidR="00D755AC" w:rsidRPr="001F7B70">
        <w:rPr>
          <w:rFonts w:ascii="Calibri" w:hAnsi="Calibri" w:cs="Calibri"/>
          <w:lang w:val="en-US"/>
        </w:rPr>
        <w:t>,</w:t>
      </w:r>
      <w:r w:rsidR="00EE47E5" w:rsidRPr="001F7B70">
        <w:rPr>
          <w:rFonts w:ascii="Calibri" w:hAnsi="Calibri" w:cs="Calibri"/>
          <w:lang w:val="en-US"/>
        </w:rPr>
        <w:t xml:space="preserve"> </w:t>
      </w:r>
      <w:r w:rsidR="00EE47E5" w:rsidRPr="001F7B70">
        <w:rPr>
          <w:rFonts w:ascii="Calibri" w:hAnsi="Calibri" w:cs="Calibri"/>
          <w:i/>
          <w:iCs/>
          <w:lang w:val="en-US"/>
        </w:rPr>
        <w:t>ambiguity</w:t>
      </w:r>
      <w:r w:rsidR="00D755AC" w:rsidRPr="001F7B70">
        <w:rPr>
          <w:rFonts w:ascii="Calibri" w:hAnsi="Calibri" w:cs="Calibri"/>
          <w:lang w:val="en-US"/>
        </w:rPr>
        <w:t>,</w:t>
      </w:r>
      <w:r w:rsidR="00EE47E5" w:rsidRPr="001F7B70">
        <w:rPr>
          <w:rFonts w:ascii="Calibri" w:hAnsi="Calibri" w:cs="Calibri"/>
          <w:lang w:val="en-US"/>
        </w:rPr>
        <w:t xml:space="preserve"> and the </w:t>
      </w:r>
      <w:r w:rsidR="00EE47E5" w:rsidRPr="001F7B70">
        <w:rPr>
          <w:rFonts w:ascii="Calibri" w:hAnsi="Calibri" w:cs="Calibri"/>
          <w:i/>
          <w:iCs/>
          <w:lang w:val="en-US"/>
        </w:rPr>
        <w:t>salience of economic consequences</w:t>
      </w:r>
      <w:r w:rsidR="00B17C08" w:rsidRPr="001F7B70">
        <w:rPr>
          <w:rFonts w:ascii="Calibri" w:hAnsi="Calibri" w:cs="Calibri"/>
          <w:lang w:val="en-US"/>
        </w:rPr>
        <w:t>.</w:t>
      </w:r>
      <w:r w:rsidR="00EE47E5" w:rsidRPr="00AB4832">
        <w:rPr>
          <w:rFonts w:ascii="Calibri" w:hAnsi="Calibri" w:cs="Calibri"/>
          <w:lang w:val="en-US"/>
        </w:rPr>
        <w:t xml:space="preserve"> </w:t>
      </w:r>
    </w:p>
    <w:p w14:paraId="5AA4D1FF" w14:textId="3063E4DF" w:rsidR="006A292E" w:rsidRDefault="008D6D72" w:rsidP="003B1E7A">
      <w:pPr>
        <w:jc w:val="both"/>
        <w:rPr>
          <w:rFonts w:ascii="Calibri" w:hAnsi="Calibri" w:cs="Calibri"/>
          <w:lang w:val="en-US"/>
        </w:rPr>
      </w:pPr>
      <w:r w:rsidRPr="00244B94">
        <w:rPr>
          <w:rFonts w:ascii="Calibri" w:hAnsi="Calibri" w:cs="Calibri"/>
          <w:i/>
          <w:iCs/>
          <w:lang w:val="en-US"/>
        </w:rPr>
        <w:t>First</w:t>
      </w:r>
      <w:r w:rsidR="00D755AC">
        <w:rPr>
          <w:rFonts w:ascii="Calibri" w:hAnsi="Calibri" w:cs="Calibri"/>
          <w:lang w:val="en-US"/>
        </w:rPr>
        <w:t>,</w:t>
      </w:r>
      <w:r w:rsidRPr="00244B94">
        <w:rPr>
          <w:rFonts w:ascii="Calibri" w:hAnsi="Calibri" w:cs="Calibri"/>
          <w:lang w:val="en-US"/>
        </w:rPr>
        <w:t xml:space="preserve"> we </w:t>
      </w:r>
      <w:r w:rsidR="00245F7B" w:rsidRPr="00244B94">
        <w:rPr>
          <w:rFonts w:ascii="Calibri" w:hAnsi="Calibri" w:cs="Calibri"/>
          <w:lang w:val="en-US"/>
        </w:rPr>
        <w:t xml:space="preserve">aim </w:t>
      </w:r>
      <w:r w:rsidR="001F7B70">
        <w:rPr>
          <w:rFonts w:ascii="Calibri" w:hAnsi="Calibri" w:cs="Calibri"/>
          <w:lang w:val="en-US"/>
        </w:rPr>
        <w:t>to explore</w:t>
      </w:r>
      <w:r w:rsidRPr="00244B94">
        <w:rPr>
          <w:rFonts w:ascii="Calibri" w:hAnsi="Calibri" w:cs="Calibri"/>
          <w:lang w:val="en-US"/>
        </w:rPr>
        <w:t xml:space="preserve"> how </w:t>
      </w:r>
      <w:r w:rsidR="003833B2">
        <w:rPr>
          <w:rFonts w:ascii="Calibri" w:hAnsi="Calibri" w:cs="Calibri"/>
          <w:lang w:val="en-US"/>
        </w:rPr>
        <w:t xml:space="preserve">the </w:t>
      </w:r>
      <w:r w:rsidRPr="00244B94">
        <w:rPr>
          <w:rFonts w:ascii="Calibri" w:hAnsi="Calibri" w:cs="Calibri"/>
          <w:lang w:val="en-US"/>
        </w:rPr>
        <w:t>framing</w:t>
      </w:r>
      <w:r w:rsidR="003833B2">
        <w:rPr>
          <w:rFonts w:ascii="Calibri" w:hAnsi="Calibri" w:cs="Calibri"/>
          <w:lang w:val="en-US"/>
        </w:rPr>
        <w:t xml:space="preserve"> of</w:t>
      </w:r>
      <w:r w:rsidRPr="00244B94">
        <w:rPr>
          <w:rFonts w:ascii="Calibri" w:hAnsi="Calibri" w:cs="Calibri"/>
          <w:lang w:val="en-US"/>
        </w:rPr>
        <w:t xml:space="preserve"> insurance decisions and the probability of adverse events influences subjects' insurance </w:t>
      </w:r>
      <w:r w:rsidR="003F424A" w:rsidRPr="00244B94">
        <w:rPr>
          <w:rFonts w:ascii="Calibri" w:hAnsi="Calibri" w:cs="Calibri"/>
          <w:lang w:val="en-US"/>
        </w:rPr>
        <w:t>behaviour</w:t>
      </w:r>
      <w:r w:rsidR="00B17C08">
        <w:rPr>
          <w:rFonts w:ascii="Calibri" w:hAnsi="Calibri" w:cs="Calibri"/>
          <w:lang w:val="en-US"/>
        </w:rPr>
        <w:t>.</w:t>
      </w:r>
      <w:r w:rsidRPr="00244B94">
        <w:rPr>
          <w:rFonts w:ascii="Calibri" w:hAnsi="Calibri" w:cs="Calibri"/>
          <w:lang w:val="en-US"/>
        </w:rPr>
        <w:t xml:space="preserve"> In our experiment</w:t>
      </w:r>
      <w:r w:rsidR="00D755AC">
        <w:rPr>
          <w:rFonts w:ascii="Calibri" w:hAnsi="Calibri" w:cs="Calibri"/>
          <w:lang w:val="en-US"/>
        </w:rPr>
        <w:t>,</w:t>
      </w:r>
      <w:r w:rsidRPr="00244B94">
        <w:rPr>
          <w:rFonts w:ascii="Calibri" w:hAnsi="Calibri" w:cs="Calibri"/>
          <w:lang w:val="en-US"/>
        </w:rPr>
        <w:t xml:space="preserve"> we compare </w:t>
      </w:r>
      <w:r w:rsidR="006028B5" w:rsidRPr="00244B94">
        <w:rPr>
          <w:rFonts w:ascii="Calibri" w:hAnsi="Calibri" w:cs="Calibri"/>
          <w:lang w:val="en-US"/>
        </w:rPr>
        <w:t xml:space="preserve">insurance decisions for </w:t>
      </w:r>
      <w:r w:rsidRPr="00244B94">
        <w:rPr>
          <w:rFonts w:ascii="Calibri" w:hAnsi="Calibri" w:cs="Calibri"/>
          <w:lang w:val="en-US"/>
        </w:rPr>
        <w:t>the overall probability of the event (</w:t>
      </w:r>
      <w:r w:rsidRPr="008C64E1">
        <w:rPr>
          <w:rFonts w:ascii="Calibri" w:hAnsi="Calibri" w:cs="Calibri"/>
          <w:i/>
          <w:iCs/>
          <w:lang w:val="en-US"/>
        </w:rPr>
        <w:t>P</w:t>
      </w:r>
      <w:r w:rsidRPr="00244B94">
        <w:rPr>
          <w:rFonts w:ascii="Calibri" w:hAnsi="Calibri" w:cs="Calibri"/>
          <w:lang w:val="en-US"/>
        </w:rPr>
        <w:t>) with</w:t>
      </w:r>
      <w:r w:rsidR="006028B5" w:rsidRPr="00244B94">
        <w:rPr>
          <w:rFonts w:ascii="Calibri" w:hAnsi="Calibri" w:cs="Calibri"/>
          <w:lang w:val="en-US"/>
        </w:rPr>
        <w:t xml:space="preserve"> those for</w:t>
      </w:r>
      <w:r w:rsidRPr="00244B94">
        <w:rPr>
          <w:rFonts w:ascii="Calibri" w:hAnsi="Calibri" w:cs="Calibri"/>
          <w:lang w:val="en-US"/>
        </w:rPr>
        <w:t xml:space="preserve"> the intra-period probability (</w:t>
      </w:r>
      <w:r w:rsidRPr="008C64E1">
        <w:rPr>
          <w:rFonts w:ascii="Calibri" w:hAnsi="Calibri" w:cs="Calibri"/>
          <w:i/>
          <w:iCs/>
          <w:lang w:val="en-US"/>
        </w:rPr>
        <w:t>p</w:t>
      </w:r>
      <w:r w:rsidRPr="00244B94">
        <w:rPr>
          <w:rFonts w:ascii="Calibri" w:hAnsi="Calibri" w:cs="Calibri"/>
          <w:lang w:val="en-US"/>
        </w:rPr>
        <w:t xml:space="preserve">) for each sub-period within the </w:t>
      </w:r>
      <w:r w:rsidR="00245F7B" w:rsidRPr="00244B94">
        <w:rPr>
          <w:rFonts w:ascii="Calibri" w:hAnsi="Calibri" w:cs="Calibri"/>
          <w:lang w:val="en-US"/>
        </w:rPr>
        <w:t xml:space="preserve">whole </w:t>
      </w:r>
      <w:r w:rsidRPr="00244B94">
        <w:rPr>
          <w:rFonts w:ascii="Calibri" w:hAnsi="Calibri" w:cs="Calibri"/>
          <w:lang w:val="en-US"/>
        </w:rPr>
        <w:t>timeframe</w:t>
      </w:r>
      <w:r w:rsidR="00B17C08">
        <w:rPr>
          <w:rFonts w:ascii="Calibri" w:hAnsi="Calibri" w:cs="Calibri"/>
          <w:lang w:val="en-US"/>
        </w:rPr>
        <w:t>.</w:t>
      </w:r>
      <w:r w:rsidR="00556B28" w:rsidRPr="00244B94">
        <w:rPr>
          <w:rFonts w:ascii="Calibri" w:hAnsi="Calibri" w:cs="Calibri"/>
          <w:lang w:val="en-US"/>
        </w:rPr>
        <w:t xml:space="preserve"> Individuals often have difficulty evaluating low-probability</w:t>
      </w:r>
      <w:r w:rsidR="001A7DA0">
        <w:rPr>
          <w:rFonts w:ascii="Calibri" w:hAnsi="Calibri" w:cs="Calibri"/>
          <w:lang w:val="en-US"/>
        </w:rPr>
        <w:t>,</w:t>
      </w:r>
      <w:r w:rsidR="00556B28" w:rsidRPr="00244B94">
        <w:rPr>
          <w:rFonts w:ascii="Calibri" w:hAnsi="Calibri" w:cs="Calibri"/>
          <w:lang w:val="en-US"/>
        </w:rPr>
        <w:t xml:space="preserve"> high-loss events (Kahneman </w:t>
      </w:r>
      <w:r w:rsidR="008C64E1">
        <w:rPr>
          <w:rFonts w:ascii="Calibri" w:hAnsi="Calibri" w:cs="Calibri"/>
          <w:lang w:val="en-US"/>
        </w:rPr>
        <w:t>and</w:t>
      </w:r>
      <w:r w:rsidR="00556B28" w:rsidRPr="00244B94">
        <w:rPr>
          <w:rFonts w:ascii="Calibri" w:hAnsi="Calibri" w:cs="Calibri"/>
          <w:lang w:val="en-US"/>
        </w:rPr>
        <w:t xml:space="preserve"> Tversky</w:t>
      </w:r>
      <w:r w:rsidR="001A7DA0">
        <w:rPr>
          <w:rFonts w:ascii="Calibri" w:hAnsi="Calibri" w:cs="Calibri"/>
          <w:lang w:val="en-US"/>
        </w:rPr>
        <w:t>,</w:t>
      </w:r>
      <w:r w:rsidR="00556B28" w:rsidRPr="00244B94">
        <w:rPr>
          <w:rFonts w:ascii="Calibri" w:hAnsi="Calibri" w:cs="Calibri"/>
          <w:lang w:val="en-US"/>
        </w:rPr>
        <w:t xml:space="preserve"> 2013; Tversky et al</w:t>
      </w:r>
      <w:r w:rsidR="00B17C08">
        <w:rPr>
          <w:rFonts w:ascii="Calibri" w:hAnsi="Calibri" w:cs="Calibri"/>
          <w:lang w:val="en-US"/>
        </w:rPr>
        <w:t>.</w:t>
      </w:r>
      <w:r w:rsidR="008C64E1">
        <w:rPr>
          <w:rFonts w:ascii="Calibri" w:hAnsi="Calibri" w:cs="Calibri"/>
          <w:lang w:val="en-US"/>
        </w:rPr>
        <w:t>,</w:t>
      </w:r>
      <w:r w:rsidR="00556B28" w:rsidRPr="00244B94">
        <w:rPr>
          <w:rFonts w:ascii="Calibri" w:hAnsi="Calibri" w:cs="Calibri"/>
          <w:lang w:val="en-US"/>
        </w:rPr>
        <w:t xml:space="preserve"> 2000)</w:t>
      </w:r>
      <w:r w:rsidR="001A7DA0">
        <w:rPr>
          <w:rFonts w:ascii="Calibri" w:hAnsi="Calibri" w:cs="Calibri"/>
          <w:lang w:val="en-US"/>
        </w:rPr>
        <w:t>,</w:t>
      </w:r>
      <w:r w:rsidR="00556B28" w:rsidRPr="00244B94">
        <w:rPr>
          <w:rFonts w:ascii="Calibri" w:hAnsi="Calibri" w:cs="Calibri"/>
          <w:lang w:val="en-US"/>
        </w:rPr>
        <w:t xml:space="preserve"> which can result in underestimating the likelihood of such events and</w:t>
      </w:r>
      <w:r w:rsidR="001A7DA0">
        <w:rPr>
          <w:rFonts w:ascii="Calibri" w:hAnsi="Calibri" w:cs="Calibri"/>
          <w:lang w:val="en-US"/>
        </w:rPr>
        <w:t>,</w:t>
      </w:r>
      <w:r w:rsidR="00556B28" w:rsidRPr="00244B94">
        <w:rPr>
          <w:rFonts w:ascii="Calibri" w:hAnsi="Calibri" w:cs="Calibri"/>
          <w:lang w:val="en-US"/>
        </w:rPr>
        <w:t xml:space="preserve"> consequently</w:t>
      </w:r>
      <w:r w:rsidR="001A7DA0">
        <w:rPr>
          <w:rFonts w:ascii="Calibri" w:hAnsi="Calibri" w:cs="Calibri"/>
          <w:lang w:val="en-US"/>
        </w:rPr>
        <w:t>,</w:t>
      </w:r>
      <w:r w:rsidR="00556B28" w:rsidRPr="00244B94">
        <w:rPr>
          <w:rFonts w:ascii="Calibri" w:hAnsi="Calibri" w:cs="Calibri"/>
          <w:lang w:val="en-US"/>
        </w:rPr>
        <w:t xml:space="preserve"> a lower demand for insurance (Kunreuther </w:t>
      </w:r>
      <w:r w:rsidR="008C64E1">
        <w:rPr>
          <w:rFonts w:ascii="Calibri" w:hAnsi="Calibri" w:cs="Calibri"/>
          <w:lang w:val="en-US"/>
        </w:rPr>
        <w:t>and</w:t>
      </w:r>
      <w:r w:rsidR="00556B28" w:rsidRPr="00244B94">
        <w:rPr>
          <w:rFonts w:ascii="Calibri" w:hAnsi="Calibri" w:cs="Calibri"/>
          <w:lang w:val="en-US"/>
        </w:rPr>
        <w:t xml:space="preserve"> Pauly</w:t>
      </w:r>
      <w:r w:rsidR="001A7DA0">
        <w:rPr>
          <w:rFonts w:ascii="Calibri" w:hAnsi="Calibri" w:cs="Calibri"/>
          <w:lang w:val="en-US"/>
        </w:rPr>
        <w:t>,</w:t>
      </w:r>
      <w:r w:rsidR="00556B28" w:rsidRPr="00244B94">
        <w:rPr>
          <w:rFonts w:ascii="Calibri" w:hAnsi="Calibri" w:cs="Calibri"/>
          <w:lang w:val="en-US"/>
        </w:rPr>
        <w:t xml:space="preserve"> 2004)</w:t>
      </w:r>
      <w:r w:rsidR="00B17C08">
        <w:rPr>
          <w:rFonts w:ascii="Calibri" w:hAnsi="Calibri" w:cs="Calibri"/>
          <w:lang w:val="en-US"/>
        </w:rPr>
        <w:t>.</w:t>
      </w:r>
      <w:r w:rsidR="00556B28" w:rsidRPr="00244B94">
        <w:rPr>
          <w:rFonts w:ascii="Calibri" w:hAnsi="Calibri" w:cs="Calibri"/>
          <w:lang w:val="en-US"/>
        </w:rPr>
        <w:t xml:space="preserve"> This tendency can be explained by probability weighting (Barberis</w:t>
      </w:r>
      <w:r w:rsidR="001A7DA0">
        <w:rPr>
          <w:rFonts w:ascii="Calibri" w:hAnsi="Calibri" w:cs="Calibri"/>
          <w:lang w:val="en-US"/>
        </w:rPr>
        <w:t>,</w:t>
      </w:r>
      <w:r w:rsidR="00556B28" w:rsidRPr="00244B94">
        <w:rPr>
          <w:rFonts w:ascii="Calibri" w:hAnsi="Calibri" w:cs="Calibri"/>
          <w:lang w:val="en-US"/>
        </w:rPr>
        <w:t xml:space="preserve"> 2013)</w:t>
      </w:r>
      <w:r w:rsidR="001A7DA0">
        <w:rPr>
          <w:rFonts w:ascii="Calibri" w:hAnsi="Calibri" w:cs="Calibri"/>
          <w:lang w:val="en-US"/>
        </w:rPr>
        <w:t>,</w:t>
      </w:r>
      <w:r w:rsidR="00556B28" w:rsidRPr="00244B94">
        <w:rPr>
          <w:rFonts w:ascii="Calibri" w:hAnsi="Calibri" w:cs="Calibri"/>
          <w:lang w:val="en-US"/>
        </w:rPr>
        <w:t xml:space="preserve"> where people overweigh small probabilities and underestimate the risks of rare disasters</w:t>
      </w:r>
      <w:r w:rsidR="00B17C08">
        <w:rPr>
          <w:rFonts w:ascii="Calibri" w:hAnsi="Calibri" w:cs="Calibri"/>
          <w:lang w:val="en-US"/>
        </w:rPr>
        <w:t>.</w:t>
      </w:r>
      <w:r w:rsidR="00556B28" w:rsidRPr="00244B94">
        <w:rPr>
          <w:rFonts w:ascii="Calibri" w:hAnsi="Calibri" w:cs="Calibri"/>
          <w:lang w:val="en-US"/>
        </w:rPr>
        <w:t xml:space="preserve"> As a result</w:t>
      </w:r>
      <w:r w:rsidR="001A7DA0">
        <w:rPr>
          <w:rFonts w:ascii="Calibri" w:hAnsi="Calibri" w:cs="Calibri"/>
          <w:lang w:val="en-US"/>
        </w:rPr>
        <w:t>,</w:t>
      </w:r>
      <w:r w:rsidR="00556B28" w:rsidRPr="00244B94">
        <w:rPr>
          <w:rFonts w:ascii="Calibri" w:hAnsi="Calibri" w:cs="Calibri"/>
          <w:lang w:val="en-US"/>
        </w:rPr>
        <w:t xml:space="preserve"> individuals may either underinsure against catastrophic events or </w:t>
      </w:r>
      <w:r w:rsidR="00244B94" w:rsidRPr="00244B94">
        <w:rPr>
          <w:rFonts w:ascii="Calibri" w:hAnsi="Calibri" w:cs="Calibri"/>
          <w:lang w:val="en-US"/>
        </w:rPr>
        <w:t>over insure</w:t>
      </w:r>
      <w:r w:rsidR="00556B28" w:rsidRPr="00244B94">
        <w:rPr>
          <w:rFonts w:ascii="Calibri" w:hAnsi="Calibri" w:cs="Calibri"/>
          <w:lang w:val="en-US"/>
        </w:rPr>
        <w:t xml:space="preserve"> against more frequent</w:t>
      </w:r>
      <w:r w:rsidR="001A7DA0">
        <w:rPr>
          <w:rFonts w:ascii="Calibri" w:hAnsi="Calibri" w:cs="Calibri"/>
          <w:lang w:val="en-US"/>
        </w:rPr>
        <w:t>,</w:t>
      </w:r>
      <w:r w:rsidR="00556B28" w:rsidRPr="00244B94">
        <w:rPr>
          <w:rFonts w:ascii="Calibri" w:hAnsi="Calibri" w:cs="Calibri"/>
          <w:lang w:val="en-US"/>
        </w:rPr>
        <w:t xml:space="preserve"> less severe risks</w:t>
      </w:r>
      <w:r w:rsidR="00B17C08">
        <w:rPr>
          <w:rFonts w:ascii="Calibri" w:hAnsi="Calibri" w:cs="Calibri"/>
          <w:lang w:val="en-US"/>
        </w:rPr>
        <w:t>.</w:t>
      </w:r>
      <w:r w:rsidR="00245F7B" w:rsidRPr="00244B94">
        <w:rPr>
          <w:rFonts w:ascii="Calibri" w:hAnsi="Calibri" w:cs="Calibri"/>
          <w:lang w:val="en-US"/>
        </w:rPr>
        <w:t xml:space="preserve"> </w:t>
      </w:r>
      <w:r w:rsidR="003B1E7A" w:rsidRPr="00244B94">
        <w:rPr>
          <w:rFonts w:ascii="Calibri" w:hAnsi="Calibri" w:cs="Calibri"/>
          <w:lang w:val="en-US"/>
        </w:rPr>
        <w:t>The way the same risk is communicated can lead to significant and different consequences in determining individuals' risk preferences</w:t>
      </w:r>
      <w:r w:rsidR="00B17C08">
        <w:rPr>
          <w:rFonts w:ascii="Calibri" w:hAnsi="Calibri" w:cs="Calibri"/>
          <w:lang w:val="en-US"/>
        </w:rPr>
        <w:t>.</w:t>
      </w:r>
      <w:r w:rsidR="003B1E7A" w:rsidRPr="00244B94">
        <w:rPr>
          <w:rFonts w:ascii="Calibri" w:hAnsi="Calibri" w:cs="Calibri"/>
          <w:lang w:val="en-US"/>
        </w:rPr>
        <w:t xml:space="preserve"> As highlighted by Henrich et al</w:t>
      </w:r>
      <w:r w:rsidR="008C64E1">
        <w:rPr>
          <w:rFonts w:ascii="Calibri" w:hAnsi="Calibri" w:cs="Calibri"/>
          <w:lang w:val="en-US"/>
        </w:rPr>
        <w:t>.</w:t>
      </w:r>
      <w:r w:rsidR="001A7DA0">
        <w:rPr>
          <w:rFonts w:ascii="Calibri" w:hAnsi="Calibri" w:cs="Calibri"/>
          <w:lang w:val="en-US"/>
        </w:rPr>
        <w:t>,</w:t>
      </w:r>
      <w:r w:rsidR="003B1E7A" w:rsidRPr="00244B94">
        <w:rPr>
          <w:rFonts w:ascii="Calibri" w:hAnsi="Calibri" w:cs="Calibri"/>
          <w:lang w:val="en-US"/>
        </w:rPr>
        <w:t xml:space="preserve"> (2015)</w:t>
      </w:r>
      <w:r w:rsidR="001A7DA0">
        <w:rPr>
          <w:rFonts w:ascii="Calibri" w:hAnsi="Calibri" w:cs="Calibri"/>
          <w:lang w:val="en-US"/>
        </w:rPr>
        <w:t>,</w:t>
      </w:r>
      <w:r w:rsidR="003B1E7A" w:rsidRPr="00244B94">
        <w:rPr>
          <w:rFonts w:ascii="Calibri" w:hAnsi="Calibri" w:cs="Calibri"/>
          <w:lang w:val="en-US"/>
        </w:rPr>
        <w:t xml:space="preserve"> risk perceptions are influenced not only by the objective facts about the risk itself but also by how those facts are presented</w:t>
      </w:r>
      <w:r w:rsidR="00B17C08">
        <w:rPr>
          <w:rFonts w:ascii="Calibri" w:hAnsi="Calibri" w:cs="Calibri"/>
          <w:lang w:val="en-US"/>
        </w:rPr>
        <w:t>.</w:t>
      </w:r>
      <w:r w:rsidR="003B1E7A" w:rsidRPr="00244B94">
        <w:rPr>
          <w:rFonts w:ascii="Calibri" w:hAnsi="Calibri" w:cs="Calibri"/>
          <w:lang w:val="en-US"/>
        </w:rPr>
        <w:t xml:space="preserve"> This phenomenon</w:t>
      </w:r>
      <w:r w:rsidR="001A7DA0">
        <w:rPr>
          <w:rFonts w:ascii="Calibri" w:hAnsi="Calibri" w:cs="Calibri"/>
          <w:lang w:val="en-US"/>
        </w:rPr>
        <w:t>,</w:t>
      </w:r>
      <w:r w:rsidR="003B1E7A" w:rsidRPr="00244B94">
        <w:rPr>
          <w:rFonts w:ascii="Calibri" w:hAnsi="Calibri" w:cs="Calibri"/>
          <w:lang w:val="en-US"/>
        </w:rPr>
        <w:t xml:space="preserve"> known as the "framing effect</w:t>
      </w:r>
      <w:r w:rsidR="001A7DA0">
        <w:rPr>
          <w:rFonts w:ascii="Calibri" w:hAnsi="Calibri" w:cs="Calibri"/>
          <w:lang w:val="en-US"/>
        </w:rPr>
        <w:t>,</w:t>
      </w:r>
      <w:r w:rsidR="003B1E7A" w:rsidRPr="00244B94">
        <w:rPr>
          <w:rFonts w:ascii="Calibri" w:hAnsi="Calibri" w:cs="Calibri"/>
          <w:lang w:val="en-US"/>
        </w:rPr>
        <w:t>" can cause people to react differently to the same underlying risk depending on the language and context used to describe i</w:t>
      </w:r>
      <w:r w:rsidR="007A690A">
        <w:rPr>
          <w:rFonts w:ascii="Calibri" w:hAnsi="Calibri" w:cs="Calibri"/>
          <w:lang w:val="en-US"/>
        </w:rPr>
        <w:t>t</w:t>
      </w:r>
      <w:r w:rsidR="007A690A" w:rsidRPr="008C64E1">
        <w:rPr>
          <w:rFonts w:ascii="Calibri" w:hAnsi="Calibri" w:cs="Calibri"/>
          <w:lang w:val="en-US"/>
        </w:rPr>
        <w:t>.</w:t>
      </w:r>
      <w:r w:rsidR="000A50E3" w:rsidRPr="008C64E1">
        <w:rPr>
          <w:rFonts w:ascii="Calibri" w:hAnsi="Calibri" w:cs="Calibri"/>
          <w:lang w:val="en-US"/>
        </w:rPr>
        <w:t xml:space="preserve"> An additional explanation for this type of over</w:t>
      </w:r>
      <w:r w:rsidR="008C64E1">
        <w:rPr>
          <w:rFonts w:ascii="Calibri" w:hAnsi="Calibri" w:cs="Calibri"/>
          <w:lang w:val="en-US"/>
        </w:rPr>
        <w:t xml:space="preserve"> (</w:t>
      </w:r>
      <w:r w:rsidR="000A50E3" w:rsidRPr="008C64E1">
        <w:rPr>
          <w:rFonts w:ascii="Calibri" w:hAnsi="Calibri" w:cs="Calibri"/>
          <w:lang w:val="en-US"/>
        </w:rPr>
        <w:t>or under</w:t>
      </w:r>
      <w:r w:rsidR="008C64E1">
        <w:rPr>
          <w:rFonts w:ascii="Calibri" w:hAnsi="Calibri" w:cs="Calibri"/>
          <w:lang w:val="en-US"/>
        </w:rPr>
        <w:t xml:space="preserve">) </w:t>
      </w:r>
      <w:r w:rsidR="000A50E3" w:rsidRPr="008C64E1">
        <w:rPr>
          <w:rFonts w:ascii="Calibri" w:hAnsi="Calibri" w:cs="Calibri"/>
          <w:lang w:val="en-US"/>
        </w:rPr>
        <w:t xml:space="preserve">weighting may stem from </w:t>
      </w:r>
      <w:r w:rsidR="003833B2" w:rsidRPr="008C64E1">
        <w:rPr>
          <w:rFonts w:ascii="Calibri" w:hAnsi="Calibri" w:cs="Calibri"/>
          <w:lang w:val="en-US"/>
        </w:rPr>
        <w:t>narrow bracketing</w:t>
      </w:r>
      <w:r w:rsidR="00B17C08" w:rsidRPr="008C64E1">
        <w:rPr>
          <w:rFonts w:ascii="Calibri" w:hAnsi="Calibri" w:cs="Calibri"/>
          <w:lang w:val="en-US"/>
        </w:rPr>
        <w:t>.</w:t>
      </w:r>
      <w:r w:rsidR="000A50E3" w:rsidRPr="008C64E1">
        <w:rPr>
          <w:rFonts w:ascii="Calibri" w:hAnsi="Calibri" w:cs="Calibri"/>
          <w:lang w:val="en-US"/>
        </w:rPr>
        <w:t xml:space="preserve"> That is</w:t>
      </w:r>
      <w:r w:rsidR="001A7DA0" w:rsidRPr="008C64E1">
        <w:rPr>
          <w:rFonts w:ascii="Calibri" w:hAnsi="Calibri" w:cs="Calibri"/>
          <w:lang w:val="en-US"/>
        </w:rPr>
        <w:t>,</w:t>
      </w:r>
      <w:r w:rsidR="000A50E3" w:rsidRPr="008C64E1">
        <w:rPr>
          <w:rFonts w:ascii="Calibri" w:hAnsi="Calibri" w:cs="Calibri"/>
          <w:lang w:val="en-US"/>
        </w:rPr>
        <w:t xml:space="preserve"> </w:t>
      </w:r>
      <w:r w:rsidR="008722D4" w:rsidRPr="008C64E1">
        <w:rPr>
          <w:rFonts w:ascii="Calibri" w:hAnsi="Calibri" w:cs="Calibri"/>
          <w:lang w:val="en-US"/>
        </w:rPr>
        <w:t>on the one hand</w:t>
      </w:r>
      <w:r w:rsidR="008C64E1">
        <w:rPr>
          <w:rFonts w:ascii="Calibri" w:hAnsi="Calibri" w:cs="Calibri"/>
          <w:lang w:val="en-US"/>
        </w:rPr>
        <w:t>,</w:t>
      </w:r>
      <w:r w:rsidR="008722D4" w:rsidRPr="008C64E1">
        <w:rPr>
          <w:rFonts w:ascii="Calibri" w:hAnsi="Calibri" w:cs="Calibri"/>
          <w:lang w:val="en-US"/>
        </w:rPr>
        <w:t xml:space="preserve"> it is true that people often consider small probability events</w:t>
      </w:r>
      <w:r w:rsidR="001A7DA0" w:rsidRPr="008C64E1">
        <w:rPr>
          <w:rFonts w:ascii="Calibri" w:hAnsi="Calibri" w:cs="Calibri"/>
          <w:lang w:val="en-US"/>
        </w:rPr>
        <w:t>,</w:t>
      </w:r>
      <w:r w:rsidR="008722D4" w:rsidRPr="008C64E1">
        <w:rPr>
          <w:rFonts w:ascii="Calibri" w:hAnsi="Calibri" w:cs="Calibri"/>
          <w:lang w:val="en-US"/>
        </w:rPr>
        <w:t xml:space="preserve"> like natural disasters</w:t>
      </w:r>
      <w:r w:rsidR="001A7DA0" w:rsidRPr="008C64E1">
        <w:rPr>
          <w:rFonts w:ascii="Calibri" w:hAnsi="Calibri" w:cs="Calibri"/>
          <w:lang w:val="en-US"/>
        </w:rPr>
        <w:t>,</w:t>
      </w:r>
      <w:r w:rsidR="008722D4" w:rsidRPr="008C64E1">
        <w:rPr>
          <w:rFonts w:ascii="Calibri" w:hAnsi="Calibri" w:cs="Calibri"/>
          <w:lang w:val="en-US"/>
        </w:rPr>
        <w:t xml:space="preserve"> too rare to warrant concern or attention (Kunreuther 1996; Robinson and Botzen</w:t>
      </w:r>
      <w:r w:rsidR="001A7DA0" w:rsidRPr="008C64E1">
        <w:rPr>
          <w:rFonts w:ascii="Calibri" w:hAnsi="Calibri" w:cs="Calibri"/>
          <w:lang w:val="en-US"/>
        </w:rPr>
        <w:t>,</w:t>
      </w:r>
      <w:r w:rsidR="008722D4" w:rsidRPr="008C64E1">
        <w:rPr>
          <w:rFonts w:ascii="Calibri" w:hAnsi="Calibri" w:cs="Calibri"/>
          <w:lang w:val="en-US"/>
        </w:rPr>
        <w:t xml:space="preserve"> 2018) following prospect theories (Hertwig et al</w:t>
      </w:r>
      <w:r w:rsidR="001A7DA0" w:rsidRPr="008C64E1">
        <w:rPr>
          <w:rFonts w:ascii="Calibri" w:hAnsi="Calibri" w:cs="Calibri"/>
          <w:lang w:val="en-US"/>
        </w:rPr>
        <w:t>,</w:t>
      </w:r>
      <w:r w:rsidR="008722D4" w:rsidRPr="008C64E1">
        <w:rPr>
          <w:rFonts w:ascii="Calibri" w:hAnsi="Calibri" w:cs="Calibri"/>
          <w:lang w:val="en-US"/>
        </w:rPr>
        <w:t xml:space="preserve"> 2004)</w:t>
      </w:r>
      <w:r w:rsidR="006A292E" w:rsidRPr="008C64E1">
        <w:rPr>
          <w:rFonts w:ascii="Calibri" w:hAnsi="Calibri" w:cs="Calibri"/>
          <w:lang w:val="en-US"/>
        </w:rPr>
        <w:t>.</w:t>
      </w:r>
      <w:r w:rsidR="008722D4" w:rsidRPr="008C64E1">
        <w:rPr>
          <w:rFonts w:ascii="Calibri" w:hAnsi="Calibri" w:cs="Calibri"/>
          <w:lang w:val="en-US"/>
        </w:rPr>
        <w:t xml:space="preserve"> On the other hand</w:t>
      </w:r>
      <w:r w:rsidR="001A7DA0" w:rsidRPr="008C64E1">
        <w:rPr>
          <w:rFonts w:ascii="Calibri" w:hAnsi="Calibri" w:cs="Calibri"/>
          <w:lang w:val="en-US"/>
        </w:rPr>
        <w:t>,</w:t>
      </w:r>
      <w:r w:rsidR="008722D4" w:rsidRPr="008C64E1">
        <w:rPr>
          <w:rFonts w:ascii="Calibri" w:hAnsi="Calibri" w:cs="Calibri"/>
          <w:lang w:val="en-US"/>
        </w:rPr>
        <w:t xml:space="preserve"> individuals might exhibit myopia or narrow bracketing</w:t>
      </w:r>
      <w:r w:rsidR="001A7DA0" w:rsidRPr="008C64E1">
        <w:rPr>
          <w:rFonts w:ascii="Calibri" w:hAnsi="Calibri" w:cs="Calibri"/>
          <w:lang w:val="en-US"/>
        </w:rPr>
        <w:t>,</w:t>
      </w:r>
      <w:r w:rsidR="008722D4" w:rsidRPr="008C64E1">
        <w:rPr>
          <w:rFonts w:ascii="Calibri" w:hAnsi="Calibri" w:cs="Calibri"/>
          <w:lang w:val="en-US"/>
        </w:rPr>
        <w:t xml:space="preserve"> focusing on short-term risks instead of long-term exposure (Kahneman and Lovallo 1993)</w:t>
      </w:r>
      <w:r w:rsidR="001A7DA0" w:rsidRPr="008C64E1">
        <w:rPr>
          <w:rFonts w:ascii="Calibri" w:hAnsi="Calibri" w:cs="Calibri"/>
          <w:lang w:val="en-US"/>
        </w:rPr>
        <w:t>,</w:t>
      </w:r>
      <w:r w:rsidR="008722D4" w:rsidRPr="008C64E1">
        <w:rPr>
          <w:rFonts w:ascii="Calibri" w:hAnsi="Calibri" w:cs="Calibri"/>
          <w:lang w:val="en-US"/>
        </w:rPr>
        <w:t xml:space="preserve"> then reporting the cumulative risk over time</w:t>
      </w:r>
      <w:r w:rsidR="001A7DA0" w:rsidRPr="008C64E1">
        <w:rPr>
          <w:rFonts w:ascii="Calibri" w:hAnsi="Calibri" w:cs="Calibri"/>
          <w:lang w:val="en-US"/>
        </w:rPr>
        <w:t>,</w:t>
      </w:r>
      <w:r w:rsidR="008722D4" w:rsidRPr="008C64E1">
        <w:rPr>
          <w:rFonts w:ascii="Calibri" w:hAnsi="Calibri" w:cs="Calibri"/>
          <w:lang w:val="en-US"/>
        </w:rPr>
        <w:t xml:space="preserve"> counteracting narrow</w:t>
      </w:r>
      <w:r w:rsidR="003833B2" w:rsidRPr="008C64E1">
        <w:rPr>
          <w:rFonts w:ascii="Calibri" w:hAnsi="Calibri" w:cs="Calibri"/>
          <w:lang w:val="en-US"/>
        </w:rPr>
        <w:t>-</w:t>
      </w:r>
      <w:r w:rsidR="008722D4" w:rsidRPr="008C64E1">
        <w:rPr>
          <w:rFonts w:ascii="Calibri" w:hAnsi="Calibri" w:cs="Calibri"/>
          <w:lang w:val="en-US"/>
        </w:rPr>
        <w:t>bracketing with broad</w:t>
      </w:r>
      <w:r w:rsidR="003833B2" w:rsidRPr="008C64E1">
        <w:rPr>
          <w:rFonts w:ascii="Calibri" w:hAnsi="Calibri" w:cs="Calibri"/>
          <w:lang w:val="en-US"/>
        </w:rPr>
        <w:t>-</w:t>
      </w:r>
      <w:r w:rsidR="008722D4" w:rsidRPr="008C64E1">
        <w:rPr>
          <w:rFonts w:ascii="Calibri" w:hAnsi="Calibri" w:cs="Calibri"/>
          <w:lang w:val="en-US"/>
        </w:rPr>
        <w:t>bracketing</w:t>
      </w:r>
      <w:r w:rsidR="00F36CA0" w:rsidRPr="008C64E1">
        <w:rPr>
          <w:rFonts w:ascii="Calibri" w:hAnsi="Calibri" w:cs="Calibri"/>
          <w:lang w:val="en-US"/>
        </w:rPr>
        <w:t xml:space="preserve"> over the whole cumulative probability</w:t>
      </w:r>
      <w:r w:rsidR="001A7DA0" w:rsidRPr="008C64E1">
        <w:rPr>
          <w:rFonts w:ascii="Calibri" w:hAnsi="Calibri" w:cs="Calibri"/>
          <w:lang w:val="en-US"/>
        </w:rPr>
        <w:t>,</w:t>
      </w:r>
      <w:r w:rsidR="008722D4" w:rsidRPr="008C64E1">
        <w:rPr>
          <w:rFonts w:ascii="Calibri" w:hAnsi="Calibri" w:cs="Calibri"/>
          <w:lang w:val="en-US"/>
        </w:rPr>
        <w:t xml:space="preserve"> could lead people to opt for more protective actions (</w:t>
      </w:r>
      <w:r w:rsidR="001E6A6E" w:rsidRPr="008C64E1">
        <w:rPr>
          <w:rFonts w:ascii="Calibri" w:hAnsi="Calibri" w:cs="Calibri"/>
          <w:lang w:val="en-US"/>
        </w:rPr>
        <w:t xml:space="preserve">Chaudhry </w:t>
      </w:r>
      <w:r w:rsidR="008722D4" w:rsidRPr="008C64E1">
        <w:rPr>
          <w:rFonts w:ascii="Calibri" w:hAnsi="Calibri" w:cs="Calibri"/>
          <w:lang w:val="en-US"/>
        </w:rPr>
        <w:t>et al</w:t>
      </w:r>
      <w:r w:rsidR="008C64E1">
        <w:rPr>
          <w:rFonts w:ascii="Calibri" w:hAnsi="Calibri" w:cs="Calibri"/>
          <w:lang w:val="en-US"/>
        </w:rPr>
        <w:t>.</w:t>
      </w:r>
      <w:r w:rsidR="001A7DA0" w:rsidRPr="008C64E1">
        <w:rPr>
          <w:rFonts w:ascii="Calibri" w:hAnsi="Calibri" w:cs="Calibri"/>
          <w:lang w:val="en-US"/>
        </w:rPr>
        <w:t>,</w:t>
      </w:r>
      <w:r w:rsidR="008722D4" w:rsidRPr="008C64E1">
        <w:rPr>
          <w:rFonts w:ascii="Calibri" w:hAnsi="Calibri" w:cs="Calibri"/>
          <w:lang w:val="en-US"/>
        </w:rPr>
        <w:t xml:space="preserve"> 2020)</w:t>
      </w:r>
      <w:r w:rsidR="0057773E" w:rsidRPr="008C64E1">
        <w:rPr>
          <w:rFonts w:ascii="Calibri" w:hAnsi="Calibri" w:cs="Calibri"/>
          <w:lang w:val="en-US"/>
        </w:rPr>
        <w:t>.</w:t>
      </w:r>
      <w:r w:rsidR="006A292E" w:rsidRPr="008C64E1">
        <w:rPr>
          <w:rFonts w:ascii="Calibri" w:hAnsi="Calibri" w:cs="Calibri"/>
          <w:lang w:val="en-US"/>
        </w:rPr>
        <w:t xml:space="preserve"> That is, with narrow-bracketing, people evaluate the limited timeframe, not considering the cumulative probability </w:t>
      </w:r>
      <w:r w:rsidR="006A292E" w:rsidRPr="008C64E1">
        <w:rPr>
          <w:rFonts w:ascii="Calibri" w:hAnsi="Calibri" w:cs="Calibri"/>
          <w:i/>
          <w:iCs/>
          <w:lang w:val="en-US"/>
        </w:rPr>
        <w:t>P</w:t>
      </w:r>
      <w:r w:rsidR="006A292E" w:rsidRPr="008C64E1">
        <w:rPr>
          <w:rFonts w:ascii="Calibri" w:hAnsi="Calibri" w:cs="Calibri"/>
          <w:lang w:val="en-US"/>
        </w:rPr>
        <w:t xml:space="preserve"> of the event, but only the small probability </w:t>
      </w:r>
      <w:r w:rsidR="006A292E" w:rsidRPr="008C64E1">
        <w:rPr>
          <w:rFonts w:ascii="Calibri" w:hAnsi="Calibri" w:cs="Calibri"/>
          <w:i/>
          <w:iCs/>
          <w:lang w:val="en-US"/>
        </w:rPr>
        <w:t>p</w:t>
      </w:r>
      <w:r w:rsidR="006A292E" w:rsidRPr="008C64E1">
        <w:rPr>
          <w:rFonts w:ascii="Calibri" w:hAnsi="Calibri" w:cs="Calibri"/>
          <w:lang w:val="en-US"/>
        </w:rPr>
        <w:t xml:space="preserve"> at each time </w:t>
      </w:r>
      <w:r w:rsidR="006A292E" w:rsidRPr="008C64E1">
        <w:rPr>
          <w:rFonts w:ascii="Calibri" w:hAnsi="Calibri" w:cs="Calibri"/>
          <w:i/>
          <w:iCs/>
          <w:lang w:val="en-US"/>
        </w:rPr>
        <w:t>t</w:t>
      </w:r>
      <w:r w:rsidR="006A292E" w:rsidRPr="008C64E1">
        <w:rPr>
          <w:rFonts w:ascii="Calibri" w:hAnsi="Calibri" w:cs="Calibri"/>
          <w:lang w:val="en-US"/>
        </w:rPr>
        <w:t xml:space="preserve">. On the other hand, with broad-bracketing, they choose by observing the complete picture, so when presented with the small probability </w:t>
      </w:r>
      <w:r w:rsidR="006A292E" w:rsidRPr="008C64E1">
        <w:rPr>
          <w:rFonts w:ascii="Calibri" w:hAnsi="Calibri" w:cs="Calibri"/>
          <w:i/>
          <w:iCs/>
          <w:lang w:val="en-US"/>
        </w:rPr>
        <w:t>p</w:t>
      </w:r>
      <w:r w:rsidR="006A292E" w:rsidRPr="008C64E1">
        <w:rPr>
          <w:rFonts w:ascii="Calibri" w:hAnsi="Calibri" w:cs="Calibri"/>
          <w:lang w:val="en-US"/>
        </w:rPr>
        <w:t xml:space="preserve"> over </w:t>
      </w:r>
      <w:r w:rsidR="006A292E" w:rsidRPr="008C64E1">
        <w:rPr>
          <w:rFonts w:ascii="Calibri" w:hAnsi="Calibri" w:cs="Calibri"/>
          <w:i/>
          <w:iCs/>
          <w:lang w:val="en-US"/>
        </w:rPr>
        <w:t>T</w:t>
      </w:r>
      <w:r w:rsidR="006A292E" w:rsidRPr="008C64E1">
        <w:rPr>
          <w:rFonts w:ascii="Calibri" w:hAnsi="Calibri" w:cs="Calibri"/>
          <w:lang w:val="en-US"/>
        </w:rPr>
        <w:t xml:space="preserve"> periods, they are still able to identify the cumulative </w:t>
      </w:r>
      <w:r w:rsidR="006A292E" w:rsidRPr="008C64E1">
        <w:rPr>
          <w:rFonts w:ascii="Calibri" w:hAnsi="Calibri" w:cs="Calibri"/>
          <w:i/>
          <w:iCs/>
          <w:lang w:val="en-US"/>
        </w:rPr>
        <w:t>P</w:t>
      </w:r>
      <w:r w:rsidR="006A292E" w:rsidRPr="008C64E1">
        <w:rPr>
          <w:rFonts w:ascii="Calibri" w:hAnsi="Calibri" w:cs="Calibri"/>
          <w:lang w:val="en-US"/>
        </w:rPr>
        <w:t xml:space="preserve"> and make their choice based on that.</w:t>
      </w:r>
    </w:p>
    <w:p w14:paraId="41C79822" w14:textId="7FA9E79F" w:rsidR="00245F7B" w:rsidRPr="00244B94" w:rsidRDefault="003B1E7A" w:rsidP="003B1E7A">
      <w:pPr>
        <w:jc w:val="both"/>
        <w:rPr>
          <w:rFonts w:ascii="Calibri" w:hAnsi="Calibri" w:cs="Calibri"/>
          <w:lang w:val="en-US"/>
        </w:rPr>
      </w:pPr>
      <w:r w:rsidRPr="00244B94">
        <w:rPr>
          <w:rFonts w:ascii="Calibri" w:hAnsi="Calibri" w:cs="Calibri"/>
          <w:lang w:val="en-US"/>
        </w:rPr>
        <w:lastRenderedPageBreak/>
        <w:t>For example</w:t>
      </w:r>
      <w:r w:rsidR="001A7DA0">
        <w:rPr>
          <w:rFonts w:ascii="Calibri" w:hAnsi="Calibri" w:cs="Calibri"/>
          <w:lang w:val="en-US"/>
        </w:rPr>
        <w:t>,</w:t>
      </w:r>
      <w:r w:rsidRPr="00244B94">
        <w:rPr>
          <w:rFonts w:ascii="Calibri" w:hAnsi="Calibri" w:cs="Calibri"/>
          <w:lang w:val="en-US"/>
        </w:rPr>
        <w:t xml:space="preserve"> consider the following two statements</w:t>
      </w:r>
      <w:r w:rsidR="00244B94" w:rsidRPr="00244B94">
        <w:rPr>
          <w:rStyle w:val="FootnoteReference"/>
          <w:rFonts w:ascii="Calibri" w:hAnsi="Calibri" w:cs="Calibri"/>
          <w:lang w:val="en-US"/>
        </w:rPr>
        <w:footnoteReference w:id="1"/>
      </w:r>
      <w:r w:rsidRPr="00244B94">
        <w:rPr>
          <w:rFonts w:ascii="Calibri" w:hAnsi="Calibri" w:cs="Calibri"/>
          <w:lang w:val="en-US"/>
        </w:rPr>
        <w:t xml:space="preserve"> </w:t>
      </w:r>
      <w:r w:rsidR="00245F7B" w:rsidRPr="00244B94">
        <w:rPr>
          <w:rFonts w:ascii="Calibri" w:hAnsi="Calibri" w:cs="Calibri"/>
          <w:lang w:val="en-US"/>
        </w:rPr>
        <w:t>(</w:t>
      </w:r>
      <w:r w:rsidRPr="00244B94">
        <w:rPr>
          <w:rFonts w:ascii="Calibri" w:hAnsi="Calibri" w:cs="Calibri"/>
          <w:lang w:val="en-US"/>
        </w:rPr>
        <w:t>Henrich et al</w:t>
      </w:r>
      <w:r w:rsidR="008C64E1">
        <w:rPr>
          <w:rFonts w:ascii="Calibri" w:hAnsi="Calibri" w:cs="Calibri"/>
          <w:lang w:val="en-US"/>
        </w:rPr>
        <w:t>.</w:t>
      </w:r>
      <w:r w:rsidR="001A7DA0">
        <w:rPr>
          <w:rFonts w:ascii="Calibri" w:hAnsi="Calibri" w:cs="Calibri"/>
          <w:lang w:val="en-US"/>
        </w:rPr>
        <w:t>,</w:t>
      </w:r>
      <w:r w:rsidR="00245F7B" w:rsidRPr="00244B94">
        <w:rPr>
          <w:rFonts w:ascii="Calibri" w:hAnsi="Calibri" w:cs="Calibri"/>
          <w:lang w:val="en-US"/>
        </w:rPr>
        <w:t xml:space="preserve"> </w:t>
      </w:r>
      <w:r w:rsidRPr="00244B94">
        <w:rPr>
          <w:rFonts w:ascii="Calibri" w:hAnsi="Calibri" w:cs="Calibri"/>
          <w:lang w:val="en-US"/>
        </w:rPr>
        <w:t>2015): "There is a 10% chance in 50 years that an earthquake will kill 1</w:t>
      </w:r>
      <w:r w:rsidR="001A7DA0">
        <w:rPr>
          <w:rFonts w:ascii="Calibri" w:hAnsi="Calibri" w:cs="Calibri"/>
          <w:lang w:val="en-US"/>
        </w:rPr>
        <w:t>,</w:t>
      </w:r>
      <w:r w:rsidRPr="00244B94">
        <w:rPr>
          <w:rFonts w:ascii="Calibri" w:hAnsi="Calibri" w:cs="Calibri"/>
          <w:lang w:val="en-US"/>
        </w:rPr>
        <w:t>600 people" and "An earthquake that occurs once every 500 years on average kills 1</w:t>
      </w:r>
      <w:r w:rsidR="001A7DA0">
        <w:rPr>
          <w:rFonts w:ascii="Calibri" w:hAnsi="Calibri" w:cs="Calibri"/>
          <w:lang w:val="en-US"/>
        </w:rPr>
        <w:t>,</w:t>
      </w:r>
      <w:r w:rsidRPr="00244B94">
        <w:rPr>
          <w:rFonts w:ascii="Calibri" w:hAnsi="Calibri" w:cs="Calibri"/>
          <w:lang w:val="en-US"/>
        </w:rPr>
        <w:t>600 people"</w:t>
      </w:r>
      <w:r w:rsidR="0057773E">
        <w:rPr>
          <w:rFonts w:ascii="Calibri" w:hAnsi="Calibri" w:cs="Calibri"/>
          <w:lang w:val="en-US"/>
        </w:rPr>
        <w:t>.</w:t>
      </w:r>
      <w:r w:rsidRPr="00244B94">
        <w:rPr>
          <w:rFonts w:ascii="Calibri" w:hAnsi="Calibri" w:cs="Calibri"/>
          <w:lang w:val="en-US"/>
        </w:rPr>
        <w:t xml:space="preserve"> Although both describe the same statistical risk</w:t>
      </w:r>
      <w:r w:rsidR="001A7DA0">
        <w:rPr>
          <w:rFonts w:ascii="Calibri" w:hAnsi="Calibri" w:cs="Calibri"/>
          <w:lang w:val="en-US"/>
        </w:rPr>
        <w:t>,</w:t>
      </w:r>
      <w:r w:rsidRPr="00244B94">
        <w:rPr>
          <w:rFonts w:ascii="Calibri" w:hAnsi="Calibri" w:cs="Calibri"/>
          <w:lang w:val="en-US"/>
        </w:rPr>
        <w:t xml:space="preserve"> the way the risk is framed lead</w:t>
      </w:r>
      <w:r w:rsidR="008C64E1">
        <w:rPr>
          <w:rFonts w:ascii="Calibri" w:hAnsi="Calibri" w:cs="Calibri"/>
          <w:lang w:val="en-US"/>
        </w:rPr>
        <w:t>s</w:t>
      </w:r>
      <w:r w:rsidRPr="00244B94">
        <w:rPr>
          <w:rFonts w:ascii="Calibri" w:hAnsi="Calibri" w:cs="Calibri"/>
          <w:lang w:val="en-US"/>
        </w:rPr>
        <w:t xml:space="preserve"> to different emotional reactions and judgments</w:t>
      </w:r>
      <w:r w:rsidR="001A7DA0">
        <w:rPr>
          <w:rFonts w:ascii="Calibri" w:hAnsi="Calibri" w:cs="Calibri"/>
          <w:lang w:val="en-US"/>
        </w:rPr>
        <w:t>,</w:t>
      </w:r>
      <w:r w:rsidR="00245F7B" w:rsidRPr="00244B94">
        <w:rPr>
          <w:rFonts w:ascii="Calibri" w:hAnsi="Calibri" w:cs="Calibri"/>
          <w:lang w:val="en-US"/>
        </w:rPr>
        <w:t xml:space="preserve"> since </w:t>
      </w:r>
      <w:r w:rsidR="00E43729" w:rsidRPr="00244B94">
        <w:rPr>
          <w:rFonts w:ascii="Calibri" w:hAnsi="Calibri" w:cs="Calibri"/>
          <w:lang w:val="en-US"/>
        </w:rPr>
        <w:t>t</w:t>
      </w:r>
      <w:r w:rsidRPr="00244B94">
        <w:rPr>
          <w:rFonts w:ascii="Calibri" w:hAnsi="Calibri" w:cs="Calibri"/>
          <w:lang w:val="en-US"/>
        </w:rPr>
        <w:t>he first statement</w:t>
      </w:r>
      <w:r w:rsidR="001A7DA0">
        <w:rPr>
          <w:rFonts w:ascii="Calibri" w:hAnsi="Calibri" w:cs="Calibri"/>
          <w:lang w:val="en-US"/>
        </w:rPr>
        <w:t>,</w:t>
      </w:r>
      <w:r w:rsidRPr="00244B94">
        <w:rPr>
          <w:rFonts w:ascii="Calibri" w:hAnsi="Calibri" w:cs="Calibri"/>
          <w:lang w:val="en-US"/>
        </w:rPr>
        <w:t xml:space="preserve"> which emphasizes the probability of the event over time</w:t>
      </w:r>
      <w:r w:rsidR="001A7DA0">
        <w:rPr>
          <w:rFonts w:ascii="Calibri" w:hAnsi="Calibri" w:cs="Calibri"/>
          <w:lang w:val="en-US"/>
        </w:rPr>
        <w:t>,</w:t>
      </w:r>
      <w:r w:rsidRPr="00244B94">
        <w:rPr>
          <w:rFonts w:ascii="Calibri" w:hAnsi="Calibri" w:cs="Calibri"/>
          <w:lang w:val="en-US"/>
        </w:rPr>
        <w:t xml:space="preserve"> might make the risk seem more immediate or likely</w:t>
      </w:r>
      <w:r w:rsidR="001A7DA0">
        <w:rPr>
          <w:rFonts w:ascii="Calibri" w:hAnsi="Calibri" w:cs="Calibri"/>
          <w:lang w:val="en-US"/>
        </w:rPr>
        <w:t>,</w:t>
      </w:r>
      <w:r w:rsidRPr="00244B94">
        <w:rPr>
          <w:rFonts w:ascii="Calibri" w:hAnsi="Calibri" w:cs="Calibri"/>
          <w:lang w:val="en-US"/>
        </w:rPr>
        <w:t xml:space="preserve"> while the second statement</w:t>
      </w:r>
      <w:r w:rsidR="001A7DA0">
        <w:rPr>
          <w:rFonts w:ascii="Calibri" w:hAnsi="Calibri" w:cs="Calibri"/>
          <w:lang w:val="en-US"/>
        </w:rPr>
        <w:t>,</w:t>
      </w:r>
      <w:r w:rsidRPr="00244B94">
        <w:rPr>
          <w:rFonts w:ascii="Calibri" w:hAnsi="Calibri" w:cs="Calibri"/>
          <w:lang w:val="en-US"/>
        </w:rPr>
        <w:t xml:space="preserve"> which frames the earthquake as a rare event</w:t>
      </w:r>
      <w:r w:rsidR="001A7DA0">
        <w:rPr>
          <w:rFonts w:ascii="Calibri" w:hAnsi="Calibri" w:cs="Calibri"/>
          <w:lang w:val="en-US"/>
        </w:rPr>
        <w:t>,</w:t>
      </w:r>
      <w:r w:rsidRPr="00244B94">
        <w:rPr>
          <w:rFonts w:ascii="Calibri" w:hAnsi="Calibri" w:cs="Calibri"/>
          <w:lang w:val="en-US"/>
        </w:rPr>
        <w:t xml:space="preserve"> could make the risk seem less urgent and more distant</w:t>
      </w:r>
      <w:r w:rsidR="0057773E">
        <w:rPr>
          <w:rFonts w:ascii="Calibri" w:hAnsi="Calibri" w:cs="Calibri"/>
          <w:lang w:val="en-US"/>
        </w:rPr>
        <w:t>.</w:t>
      </w:r>
      <w:r w:rsidRPr="00244B94">
        <w:rPr>
          <w:rFonts w:ascii="Calibri" w:hAnsi="Calibri" w:cs="Calibri"/>
          <w:lang w:val="en-US"/>
        </w:rPr>
        <w:t xml:space="preserve"> The frequency of such events may be higher than initially perceived</w:t>
      </w:r>
      <w:r w:rsidR="0057773E">
        <w:rPr>
          <w:rFonts w:ascii="Calibri" w:hAnsi="Calibri" w:cs="Calibri"/>
          <w:lang w:val="en-US"/>
        </w:rPr>
        <w:t>.</w:t>
      </w:r>
      <w:r w:rsidRPr="00244B94">
        <w:rPr>
          <w:rFonts w:ascii="Calibri" w:hAnsi="Calibri" w:cs="Calibri"/>
          <w:lang w:val="en-US"/>
        </w:rPr>
        <w:t xml:space="preserve"> For example</w:t>
      </w:r>
      <w:r w:rsidR="001A7DA0">
        <w:rPr>
          <w:rFonts w:ascii="Calibri" w:hAnsi="Calibri" w:cs="Calibri"/>
          <w:lang w:val="en-US"/>
        </w:rPr>
        <w:t>,</w:t>
      </w:r>
      <w:r w:rsidRPr="00244B94">
        <w:rPr>
          <w:rFonts w:ascii="Calibri" w:hAnsi="Calibri" w:cs="Calibri"/>
          <w:lang w:val="en-US"/>
        </w:rPr>
        <w:t xml:space="preserve"> there is a 34% chance of an eruption at Vesuvius in Italy within the next 50 years (Selva et al</w:t>
      </w:r>
      <w:r w:rsidR="008C64E1">
        <w:rPr>
          <w:rFonts w:ascii="Calibri" w:hAnsi="Calibri" w:cs="Calibri"/>
          <w:lang w:val="en-US"/>
        </w:rPr>
        <w:t>.</w:t>
      </w:r>
      <w:r w:rsidR="001A7DA0">
        <w:rPr>
          <w:rFonts w:ascii="Calibri" w:hAnsi="Calibri" w:cs="Calibri"/>
          <w:lang w:val="en-US"/>
        </w:rPr>
        <w:t>,</w:t>
      </w:r>
      <w:r w:rsidRPr="00244B94">
        <w:rPr>
          <w:rFonts w:ascii="Calibri" w:hAnsi="Calibri" w:cs="Calibri"/>
          <w:lang w:val="en-US"/>
        </w:rPr>
        <w:t xml:space="preserve"> 2022)</w:t>
      </w:r>
      <w:r w:rsidR="001A7DA0">
        <w:rPr>
          <w:rFonts w:ascii="Calibri" w:hAnsi="Calibri" w:cs="Calibri"/>
          <w:lang w:val="en-US"/>
        </w:rPr>
        <w:t>,</w:t>
      </w:r>
      <w:r w:rsidRPr="00244B94">
        <w:rPr>
          <w:rFonts w:ascii="Calibri" w:hAnsi="Calibri" w:cs="Calibri"/>
          <w:lang w:val="en-US"/>
        </w:rPr>
        <w:t xml:space="preserve"> even though the probability of an eruption in a single year is only 0</w:t>
      </w:r>
      <w:r w:rsidR="007A690A">
        <w:rPr>
          <w:rFonts w:ascii="Calibri" w:hAnsi="Calibri" w:cs="Calibri"/>
          <w:lang w:val="en-US"/>
        </w:rPr>
        <w:t>.</w:t>
      </w:r>
      <w:r w:rsidRPr="00244B94">
        <w:rPr>
          <w:rFonts w:ascii="Calibri" w:hAnsi="Calibri" w:cs="Calibri"/>
          <w:lang w:val="en-US"/>
        </w:rPr>
        <w:t>086%</w:t>
      </w:r>
      <w:r w:rsidR="0057773E">
        <w:rPr>
          <w:rFonts w:ascii="Calibri" w:hAnsi="Calibri" w:cs="Calibri"/>
          <w:lang w:val="en-US"/>
        </w:rPr>
        <w:t>.</w:t>
      </w:r>
      <w:r w:rsidRPr="00244B94">
        <w:rPr>
          <w:rFonts w:ascii="Calibri" w:hAnsi="Calibri" w:cs="Calibri"/>
          <w:lang w:val="en-US"/>
        </w:rPr>
        <w:t xml:space="preserve"> This suggests that events with seemingly low probabilities may not be as rare as they appear</w:t>
      </w:r>
      <w:r w:rsidR="0057773E">
        <w:rPr>
          <w:rFonts w:ascii="Calibri" w:hAnsi="Calibri" w:cs="Calibri"/>
          <w:lang w:val="en-US"/>
        </w:rPr>
        <w:t>.</w:t>
      </w:r>
      <w:r w:rsidRPr="00244B94">
        <w:rPr>
          <w:rFonts w:ascii="Calibri" w:hAnsi="Calibri" w:cs="Calibri"/>
          <w:lang w:val="en-US"/>
        </w:rPr>
        <w:t xml:space="preserve"> Risk communication reflects various aspects of real-life daily risk choices</w:t>
      </w:r>
      <w:r w:rsidR="001A7DA0">
        <w:rPr>
          <w:rFonts w:ascii="Calibri" w:hAnsi="Calibri" w:cs="Calibri"/>
          <w:lang w:val="en-US"/>
        </w:rPr>
        <w:t>,</w:t>
      </w:r>
      <w:r w:rsidRPr="00244B94">
        <w:rPr>
          <w:rFonts w:ascii="Calibri" w:hAnsi="Calibri" w:cs="Calibri"/>
          <w:lang w:val="en-US"/>
        </w:rPr>
        <w:t xml:space="preserve"> spanning areas such as healthcare</w:t>
      </w:r>
      <w:r w:rsidR="001A7DA0">
        <w:rPr>
          <w:rFonts w:ascii="Calibri" w:hAnsi="Calibri" w:cs="Calibri"/>
          <w:lang w:val="en-US"/>
        </w:rPr>
        <w:t>,</w:t>
      </w:r>
      <w:r w:rsidRPr="00244B94">
        <w:rPr>
          <w:rFonts w:ascii="Calibri" w:hAnsi="Calibri" w:cs="Calibri"/>
          <w:lang w:val="en-US"/>
        </w:rPr>
        <w:t xml:space="preserve"> economics</w:t>
      </w:r>
      <w:r w:rsidR="001A7DA0">
        <w:rPr>
          <w:rFonts w:ascii="Calibri" w:hAnsi="Calibri" w:cs="Calibri"/>
          <w:lang w:val="en-US"/>
        </w:rPr>
        <w:t>,</w:t>
      </w:r>
      <w:r w:rsidRPr="00244B94">
        <w:rPr>
          <w:rFonts w:ascii="Calibri" w:hAnsi="Calibri" w:cs="Calibri"/>
          <w:lang w:val="en-US"/>
        </w:rPr>
        <w:t xml:space="preserve"> and financial risks</w:t>
      </w:r>
      <w:r w:rsidR="0057773E">
        <w:rPr>
          <w:rFonts w:ascii="Calibri" w:hAnsi="Calibri" w:cs="Calibri"/>
          <w:lang w:val="en-US"/>
        </w:rPr>
        <w:t>.</w:t>
      </w:r>
      <w:r w:rsidRPr="00244B94">
        <w:rPr>
          <w:rFonts w:ascii="Calibri" w:hAnsi="Calibri" w:cs="Calibri"/>
          <w:lang w:val="en-US"/>
        </w:rPr>
        <w:t xml:space="preserve"> </w:t>
      </w:r>
    </w:p>
    <w:p w14:paraId="304466F1" w14:textId="62D2B489" w:rsidR="00237413" w:rsidRPr="00244B94" w:rsidRDefault="003B1E7A" w:rsidP="00237413">
      <w:pPr>
        <w:jc w:val="both"/>
        <w:rPr>
          <w:rFonts w:ascii="Calibri" w:hAnsi="Calibri" w:cs="Calibri"/>
          <w:lang w:val="en-US"/>
        </w:rPr>
      </w:pPr>
      <w:r w:rsidRPr="00244B94">
        <w:rPr>
          <w:rFonts w:ascii="Calibri" w:hAnsi="Calibri" w:cs="Calibri"/>
          <w:lang w:val="en-US"/>
        </w:rPr>
        <w:t xml:space="preserve">Let us imagine a risky investment where there is a </w:t>
      </w:r>
      <w:r w:rsidRPr="00244B94">
        <w:rPr>
          <w:rFonts w:ascii="Calibri" w:eastAsia="Times New Roman" w:hAnsi="Calibri" w:cs="Calibri"/>
          <w:color w:val="000000"/>
          <w:kern w:val="0"/>
          <w:lang w:val="en-US" w:eastAsia="it-IT"/>
          <w14:ligatures w14:val="none"/>
        </w:rPr>
        <w:t>2</w:t>
      </w:r>
      <w:r w:rsidR="0057773E">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50% probability of losing the amount invested in each of the next 20 years</w:t>
      </w:r>
      <w:r w:rsidR="0057773E">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This lead</w:t>
      </w:r>
      <w:r w:rsidR="00244B94">
        <w:rPr>
          <w:rFonts w:ascii="Calibri" w:eastAsia="Times New Roman" w:hAnsi="Calibri" w:cs="Calibri"/>
          <w:color w:val="000000"/>
          <w:kern w:val="0"/>
          <w:lang w:val="en-US" w:eastAsia="it-IT"/>
          <w14:ligatures w14:val="none"/>
        </w:rPr>
        <w:t>s</w:t>
      </w:r>
      <w:r w:rsidRPr="00244B94">
        <w:rPr>
          <w:rFonts w:ascii="Calibri" w:eastAsia="Times New Roman" w:hAnsi="Calibri" w:cs="Calibri"/>
          <w:color w:val="000000"/>
          <w:kern w:val="0"/>
          <w:lang w:val="en-US" w:eastAsia="it-IT"/>
          <w14:ligatures w14:val="none"/>
        </w:rPr>
        <w:t xml:space="preserve"> to an overall probability of 40% that at least once this event might happen</w:t>
      </w:r>
      <w:r w:rsidR="0057773E">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w:t>
      </w:r>
      <w:r w:rsidR="00556B28" w:rsidRPr="00244B94">
        <w:rPr>
          <w:rFonts w:ascii="Calibri" w:eastAsia="Times New Roman" w:hAnsi="Calibri" w:cs="Calibri"/>
          <w:color w:val="000000"/>
          <w:kern w:val="0"/>
          <w:lang w:val="en-US" w:eastAsia="it-IT"/>
          <w14:ligatures w14:val="none"/>
        </w:rPr>
        <w:t xml:space="preserve">But are individuals truly so short-sighted in their decisions that they underestimate the underlying risk simply based on how it is presented to them? </w:t>
      </w:r>
      <w:r w:rsidRPr="00244B94">
        <w:rPr>
          <w:rFonts w:ascii="Calibri" w:hAnsi="Calibri" w:cs="Calibri"/>
          <w:lang w:val="en-US"/>
        </w:rPr>
        <w:t>At first glance</w:t>
      </w:r>
      <w:r w:rsidR="001A7DA0">
        <w:rPr>
          <w:rFonts w:ascii="Calibri" w:hAnsi="Calibri" w:cs="Calibri"/>
          <w:lang w:val="en-US"/>
        </w:rPr>
        <w:t>,</w:t>
      </w:r>
      <w:r w:rsidRPr="00244B94">
        <w:rPr>
          <w:rFonts w:ascii="Calibri" w:hAnsi="Calibri" w:cs="Calibri"/>
          <w:lang w:val="en-US"/>
        </w:rPr>
        <w:t xml:space="preserve"> the solution might seem simple: it could be better to always focus on the overall probability</w:t>
      </w:r>
      <w:r w:rsidR="001A7DA0">
        <w:rPr>
          <w:rFonts w:ascii="Calibri" w:hAnsi="Calibri" w:cs="Calibri"/>
          <w:lang w:val="en-US"/>
        </w:rPr>
        <w:t>,</w:t>
      </w:r>
      <w:r w:rsidRPr="00244B94">
        <w:rPr>
          <w:rFonts w:ascii="Calibri" w:hAnsi="Calibri" w:cs="Calibri"/>
          <w:lang w:val="en-US"/>
        </w:rPr>
        <w:t xml:space="preserve"> communicating the </w:t>
      </w:r>
      <w:r w:rsidR="00F36CA0">
        <w:rPr>
          <w:rFonts w:ascii="Calibri" w:hAnsi="Calibri" w:cs="Calibri"/>
          <w:lang w:val="en-US"/>
        </w:rPr>
        <w:t>cumulative</w:t>
      </w:r>
      <w:r w:rsidRPr="00244B94">
        <w:rPr>
          <w:rFonts w:ascii="Calibri" w:hAnsi="Calibri" w:cs="Calibri"/>
          <w:lang w:val="en-US"/>
        </w:rPr>
        <w:t xml:space="preserve"> probability of the phenomenon rather than the smaller</w:t>
      </w:r>
      <w:r w:rsidR="001A7DA0">
        <w:rPr>
          <w:rFonts w:ascii="Calibri" w:hAnsi="Calibri" w:cs="Calibri"/>
          <w:lang w:val="en-US"/>
        </w:rPr>
        <w:t>,</w:t>
      </w:r>
      <w:r w:rsidRPr="00244B94">
        <w:rPr>
          <w:rFonts w:ascii="Calibri" w:hAnsi="Calibri" w:cs="Calibri"/>
          <w:lang w:val="en-US"/>
        </w:rPr>
        <w:t xml:space="preserve"> intra-period probability that may occur within each time</w:t>
      </w:r>
      <w:r w:rsidR="003833B2">
        <w:rPr>
          <w:rFonts w:ascii="Calibri" w:hAnsi="Calibri" w:cs="Calibri"/>
          <w:lang w:val="en-US"/>
        </w:rPr>
        <w:t xml:space="preserve"> </w:t>
      </w:r>
      <w:r w:rsidRPr="00244B94">
        <w:rPr>
          <w:rFonts w:ascii="Calibri" w:hAnsi="Calibri" w:cs="Calibri"/>
          <w:lang w:val="en-US"/>
        </w:rPr>
        <w:t>period</w:t>
      </w:r>
      <w:r w:rsidR="0057773E">
        <w:rPr>
          <w:rFonts w:ascii="Calibri" w:hAnsi="Calibri" w:cs="Calibri"/>
          <w:lang w:val="en-US"/>
        </w:rPr>
        <w:t>.</w:t>
      </w:r>
      <w:r w:rsidRPr="00244B94">
        <w:rPr>
          <w:rFonts w:ascii="Calibri" w:hAnsi="Calibri" w:cs="Calibri"/>
          <w:lang w:val="en-US"/>
        </w:rPr>
        <w:t xml:space="preserve"> However</w:t>
      </w:r>
      <w:r w:rsidR="001A7DA0">
        <w:rPr>
          <w:rFonts w:ascii="Calibri" w:hAnsi="Calibri" w:cs="Calibri"/>
          <w:lang w:val="en-US"/>
        </w:rPr>
        <w:t>,</w:t>
      </w:r>
      <w:r w:rsidRPr="00244B94">
        <w:rPr>
          <w:rFonts w:ascii="Calibri" w:hAnsi="Calibri" w:cs="Calibri"/>
          <w:lang w:val="en-US"/>
        </w:rPr>
        <w:t xml:space="preserve"> as we will demonstrate in our experiment</w:t>
      </w:r>
      <w:r w:rsidR="001A7DA0">
        <w:rPr>
          <w:rFonts w:ascii="Calibri" w:hAnsi="Calibri" w:cs="Calibri"/>
          <w:lang w:val="en-US"/>
        </w:rPr>
        <w:t>,</w:t>
      </w:r>
      <w:r w:rsidRPr="00244B94">
        <w:rPr>
          <w:rFonts w:ascii="Calibri" w:hAnsi="Calibri" w:cs="Calibri"/>
          <w:lang w:val="en-US"/>
        </w:rPr>
        <w:t xml:space="preserve"> the solution is not so straightforward</w:t>
      </w:r>
      <w:r w:rsidR="0057773E">
        <w:rPr>
          <w:rFonts w:ascii="Calibri" w:hAnsi="Calibri" w:cs="Calibri"/>
          <w:lang w:val="en-US"/>
        </w:rPr>
        <w:t>.</w:t>
      </w:r>
      <w:r w:rsidRPr="00244B94">
        <w:rPr>
          <w:rFonts w:ascii="Calibri" w:hAnsi="Calibri" w:cs="Calibri"/>
          <w:lang w:val="en-US"/>
        </w:rPr>
        <w:t xml:space="preserve"> First</w:t>
      </w:r>
      <w:r w:rsidR="001A7DA0">
        <w:rPr>
          <w:rFonts w:ascii="Calibri" w:hAnsi="Calibri" w:cs="Calibri"/>
          <w:lang w:val="en-US"/>
        </w:rPr>
        <w:t>,</w:t>
      </w:r>
      <w:r w:rsidRPr="00244B94">
        <w:rPr>
          <w:rFonts w:ascii="Calibri" w:hAnsi="Calibri" w:cs="Calibri"/>
          <w:lang w:val="en-US"/>
        </w:rPr>
        <w:t xml:space="preserve"> one must consider how large the overall probability is</w:t>
      </w:r>
      <w:r w:rsidR="0057773E">
        <w:rPr>
          <w:rFonts w:ascii="Calibri" w:hAnsi="Calibri" w:cs="Calibri"/>
          <w:lang w:val="en-US"/>
        </w:rPr>
        <w:t>.</w:t>
      </w:r>
      <w:r w:rsidRPr="00244B94">
        <w:rPr>
          <w:rFonts w:ascii="Calibri" w:hAnsi="Calibri" w:cs="Calibri"/>
          <w:lang w:val="en-US"/>
        </w:rPr>
        <w:t xml:space="preserve"> Moreover</w:t>
      </w:r>
      <w:r w:rsidR="001A7DA0">
        <w:rPr>
          <w:rFonts w:ascii="Calibri" w:hAnsi="Calibri" w:cs="Calibri"/>
          <w:lang w:val="en-US"/>
        </w:rPr>
        <w:t>,</w:t>
      </w:r>
      <w:r w:rsidRPr="00244B94">
        <w:rPr>
          <w:rFonts w:ascii="Calibri" w:hAnsi="Calibri" w:cs="Calibri"/>
          <w:lang w:val="en-US"/>
        </w:rPr>
        <w:t xml:space="preserve"> it is not necessarily true that individuals will ignore small probabilities</w:t>
      </w:r>
      <w:r w:rsidR="001A7DA0">
        <w:rPr>
          <w:rFonts w:ascii="Calibri" w:hAnsi="Calibri" w:cs="Calibri"/>
          <w:lang w:val="en-US"/>
        </w:rPr>
        <w:t>,</w:t>
      </w:r>
      <w:r w:rsidRPr="00244B94">
        <w:rPr>
          <w:rFonts w:ascii="Calibri" w:hAnsi="Calibri" w:cs="Calibri"/>
          <w:lang w:val="en-US"/>
        </w:rPr>
        <w:t xml:space="preserve"> as the frequency — that is</w:t>
      </w:r>
      <w:r w:rsidR="001A7DA0">
        <w:rPr>
          <w:rFonts w:ascii="Calibri" w:hAnsi="Calibri" w:cs="Calibri"/>
          <w:lang w:val="en-US"/>
        </w:rPr>
        <w:t>,</w:t>
      </w:r>
      <w:r w:rsidRPr="00244B94">
        <w:rPr>
          <w:rFonts w:ascii="Calibri" w:hAnsi="Calibri" w:cs="Calibri"/>
          <w:lang w:val="en-US"/>
        </w:rPr>
        <w:t xml:space="preserve"> the timeframe considered for the framing — could counterbalance the effect of the small probability</w:t>
      </w:r>
      <w:r w:rsidR="0057773E">
        <w:rPr>
          <w:rFonts w:ascii="Calibri" w:hAnsi="Calibri" w:cs="Calibri"/>
          <w:lang w:val="en-US"/>
        </w:rPr>
        <w:t>.</w:t>
      </w:r>
      <w:r w:rsidR="00682191">
        <w:rPr>
          <w:rFonts w:ascii="Calibri" w:hAnsi="Calibri" w:cs="Calibri"/>
          <w:lang w:val="en-US"/>
        </w:rPr>
        <w:t xml:space="preserve"> </w:t>
      </w:r>
      <w:r w:rsidR="00237413" w:rsidRPr="00244B94">
        <w:rPr>
          <w:rFonts w:ascii="Calibri" w:hAnsi="Calibri" w:cs="Calibri"/>
          <w:lang w:val="en-US"/>
        </w:rPr>
        <w:t>Anyway</w:t>
      </w:r>
      <w:r w:rsidR="001A7DA0">
        <w:rPr>
          <w:rFonts w:ascii="Calibri" w:hAnsi="Calibri" w:cs="Calibri"/>
          <w:lang w:val="en-US"/>
        </w:rPr>
        <w:t>,</w:t>
      </w:r>
      <w:r w:rsidR="00237413" w:rsidRPr="00244B94">
        <w:rPr>
          <w:rFonts w:ascii="Calibri" w:hAnsi="Calibri" w:cs="Calibri"/>
          <w:lang w:val="en-US"/>
        </w:rPr>
        <w:t xml:space="preserve"> we could say that the first source of incentive and salience in the experiment is the perception of risk</w:t>
      </w:r>
      <w:r w:rsidR="001A7DA0">
        <w:rPr>
          <w:rFonts w:ascii="Calibri" w:hAnsi="Calibri" w:cs="Calibri"/>
          <w:lang w:val="en-US"/>
        </w:rPr>
        <w:t>,</w:t>
      </w:r>
      <w:r w:rsidR="00237413" w:rsidRPr="00244B94">
        <w:rPr>
          <w:rFonts w:ascii="Calibri" w:hAnsi="Calibri" w:cs="Calibri"/>
          <w:lang w:val="en-US"/>
        </w:rPr>
        <w:t xml:space="preserve"> and this can depend on how it is communicated</w:t>
      </w:r>
      <w:r w:rsidR="0057773E">
        <w:rPr>
          <w:rFonts w:ascii="Calibri" w:hAnsi="Calibri" w:cs="Calibri"/>
          <w:lang w:val="en-US"/>
        </w:rPr>
        <w:t>.</w:t>
      </w:r>
    </w:p>
    <w:p w14:paraId="5EA49C9B" w14:textId="363745BD" w:rsidR="008D6D72" w:rsidRPr="00F36CA0" w:rsidRDefault="00237413" w:rsidP="00556B28">
      <w:pPr>
        <w:jc w:val="both"/>
        <w:rPr>
          <w:rFonts w:ascii="Calibri" w:hAnsi="Calibri" w:cs="Calibri"/>
          <w:lang w:val="en-US"/>
        </w:rPr>
      </w:pPr>
      <w:r w:rsidRPr="00244B94">
        <w:rPr>
          <w:rFonts w:ascii="Calibri" w:hAnsi="Calibri" w:cs="Calibri"/>
          <w:lang w:val="en-US"/>
        </w:rPr>
        <w:t xml:space="preserve">The </w:t>
      </w:r>
      <w:r w:rsidRPr="00244B94">
        <w:rPr>
          <w:rFonts w:ascii="Calibri" w:hAnsi="Calibri" w:cs="Calibri"/>
          <w:i/>
          <w:iCs/>
          <w:lang w:val="en-US"/>
        </w:rPr>
        <w:t>second</w:t>
      </w:r>
      <w:r w:rsidRPr="00244B94">
        <w:rPr>
          <w:rFonts w:ascii="Calibri" w:hAnsi="Calibri" w:cs="Calibri"/>
          <w:lang w:val="en-US"/>
        </w:rPr>
        <w:t xml:space="preserve"> aspect is related to the clarity of the risk communication</w:t>
      </w:r>
      <w:r w:rsidR="007A690A">
        <w:rPr>
          <w:rFonts w:ascii="Calibri" w:hAnsi="Calibri" w:cs="Calibri"/>
          <w:lang w:val="en-US"/>
        </w:rPr>
        <w:t>.</w:t>
      </w:r>
      <w:r w:rsidRPr="00244B94">
        <w:rPr>
          <w:rFonts w:ascii="Calibri" w:hAnsi="Calibri" w:cs="Calibri"/>
          <w:lang w:val="en-US"/>
        </w:rPr>
        <w:t xml:space="preserve"> Policymakers have a responsibility to present risks as clearly and transparently as possible</w:t>
      </w:r>
      <w:r w:rsidR="001A7DA0">
        <w:rPr>
          <w:rFonts w:ascii="Calibri" w:hAnsi="Calibri" w:cs="Calibri"/>
          <w:lang w:val="en-US"/>
        </w:rPr>
        <w:t>,</w:t>
      </w:r>
      <w:r w:rsidRPr="00244B94">
        <w:rPr>
          <w:rFonts w:ascii="Calibri" w:hAnsi="Calibri" w:cs="Calibri"/>
          <w:lang w:val="en-US"/>
        </w:rPr>
        <w:t xml:space="preserve"> especially in situations where the data is uncertain or ambiguous</w:t>
      </w:r>
      <w:r w:rsidR="0057773E">
        <w:rPr>
          <w:rFonts w:ascii="Calibri" w:hAnsi="Calibri" w:cs="Calibri"/>
          <w:lang w:val="en-US"/>
        </w:rPr>
        <w:t>.</w:t>
      </w:r>
      <w:r w:rsidRPr="00244B94">
        <w:rPr>
          <w:rFonts w:ascii="Calibri" w:hAnsi="Calibri" w:cs="Calibri"/>
          <w:lang w:val="en-US"/>
        </w:rPr>
        <w:t xml:space="preserve"> Clear communication enables individuals to better understand the risks they face and</w:t>
      </w:r>
      <w:r w:rsidR="001A7DA0">
        <w:rPr>
          <w:rFonts w:ascii="Calibri" w:hAnsi="Calibri" w:cs="Calibri"/>
          <w:lang w:val="en-US"/>
        </w:rPr>
        <w:t>,</w:t>
      </w:r>
      <w:r w:rsidRPr="00244B94">
        <w:rPr>
          <w:rFonts w:ascii="Calibri" w:hAnsi="Calibri" w:cs="Calibri"/>
          <w:lang w:val="en-US"/>
        </w:rPr>
        <w:t xml:space="preserve"> as a result</w:t>
      </w:r>
      <w:r w:rsidR="001A7DA0">
        <w:rPr>
          <w:rFonts w:ascii="Calibri" w:hAnsi="Calibri" w:cs="Calibri"/>
          <w:lang w:val="en-US"/>
        </w:rPr>
        <w:t>,</w:t>
      </w:r>
      <w:r w:rsidRPr="00244B94">
        <w:rPr>
          <w:rFonts w:ascii="Calibri" w:hAnsi="Calibri" w:cs="Calibri"/>
          <w:lang w:val="en-US"/>
        </w:rPr>
        <w:t xml:space="preserve"> adjust their risk mitigation behav</w:t>
      </w:r>
      <w:r w:rsidR="00A56EB8">
        <w:rPr>
          <w:rFonts w:ascii="Calibri" w:hAnsi="Calibri" w:cs="Calibri"/>
          <w:lang w:val="en-US"/>
        </w:rPr>
        <w:t>iour</w:t>
      </w:r>
      <w:r w:rsidRPr="00244B94">
        <w:rPr>
          <w:rFonts w:ascii="Calibri" w:hAnsi="Calibri" w:cs="Calibri"/>
          <w:lang w:val="en-US"/>
        </w:rPr>
        <w:t>s accordingly (Viscusi et al</w:t>
      </w:r>
      <w:r w:rsidR="00A36B86">
        <w:rPr>
          <w:rFonts w:ascii="Calibri" w:hAnsi="Calibri" w:cs="Calibri"/>
          <w:lang w:val="en-US"/>
        </w:rPr>
        <w:t>.</w:t>
      </w:r>
      <w:r w:rsidR="001A7DA0">
        <w:rPr>
          <w:rFonts w:ascii="Calibri" w:hAnsi="Calibri" w:cs="Calibri"/>
          <w:lang w:val="en-US"/>
        </w:rPr>
        <w:t>,</w:t>
      </w:r>
      <w:r w:rsidRPr="00244B94">
        <w:rPr>
          <w:rFonts w:ascii="Calibri" w:hAnsi="Calibri" w:cs="Calibri"/>
          <w:lang w:val="en-US"/>
        </w:rPr>
        <w:t xml:space="preserve"> 1991; </w:t>
      </w:r>
      <w:r w:rsidR="00245F7B" w:rsidRPr="00244B94">
        <w:rPr>
          <w:rFonts w:ascii="Calibri" w:hAnsi="Calibri" w:cs="Calibri"/>
          <w:lang w:val="en-US"/>
        </w:rPr>
        <w:t>Viscusi</w:t>
      </w:r>
      <w:r w:rsidR="001A7DA0">
        <w:rPr>
          <w:rFonts w:ascii="Calibri" w:hAnsi="Calibri" w:cs="Calibri"/>
          <w:lang w:val="en-US"/>
        </w:rPr>
        <w:t>,</w:t>
      </w:r>
      <w:r w:rsidR="00245F7B" w:rsidRPr="00244B94">
        <w:rPr>
          <w:rFonts w:ascii="Calibri" w:hAnsi="Calibri" w:cs="Calibri"/>
          <w:lang w:val="en-US"/>
        </w:rPr>
        <w:t xml:space="preserve"> 1997)</w:t>
      </w:r>
      <w:r w:rsidR="00B04946">
        <w:rPr>
          <w:rFonts w:ascii="Calibri" w:hAnsi="Calibri" w:cs="Calibri"/>
          <w:lang w:val="en-US"/>
        </w:rPr>
        <w:t>.</w:t>
      </w:r>
      <w:r w:rsidRPr="00244B94">
        <w:rPr>
          <w:rFonts w:ascii="Calibri" w:hAnsi="Calibri" w:cs="Calibri"/>
          <w:lang w:val="en-US"/>
        </w:rPr>
        <w:t xml:space="preserve"> For example</w:t>
      </w:r>
      <w:r w:rsidR="001A7DA0">
        <w:rPr>
          <w:rFonts w:ascii="Calibri" w:hAnsi="Calibri" w:cs="Calibri"/>
          <w:lang w:val="en-US"/>
        </w:rPr>
        <w:t>,</w:t>
      </w:r>
      <w:r w:rsidRPr="00244B94">
        <w:rPr>
          <w:rFonts w:ascii="Calibri" w:hAnsi="Calibri" w:cs="Calibri"/>
          <w:lang w:val="en-US"/>
        </w:rPr>
        <w:t xml:space="preserve"> during the COVID-19 pandemic</w:t>
      </w:r>
      <w:r w:rsidR="001A7DA0">
        <w:rPr>
          <w:rFonts w:ascii="Calibri" w:hAnsi="Calibri" w:cs="Calibri"/>
          <w:lang w:val="en-US"/>
        </w:rPr>
        <w:t>,</w:t>
      </w:r>
      <w:r w:rsidRPr="00244B94">
        <w:rPr>
          <w:rFonts w:ascii="Calibri" w:hAnsi="Calibri" w:cs="Calibri"/>
          <w:lang w:val="en-US"/>
        </w:rPr>
        <w:t xml:space="preserve"> clearer risk communication led people to search for more information and purchase more insurance</w:t>
      </w:r>
      <w:r w:rsidR="001A7DA0">
        <w:rPr>
          <w:rFonts w:ascii="Calibri" w:hAnsi="Calibri" w:cs="Calibri"/>
          <w:lang w:val="en-US"/>
        </w:rPr>
        <w:t>,</w:t>
      </w:r>
      <w:r w:rsidR="00245F7B" w:rsidRPr="00244B94">
        <w:rPr>
          <w:rFonts w:ascii="Calibri" w:hAnsi="Calibri" w:cs="Calibri"/>
          <w:lang w:val="en-US"/>
        </w:rPr>
        <w:t xml:space="preserve"> while</w:t>
      </w:r>
      <w:r w:rsidRPr="00244B94">
        <w:rPr>
          <w:rFonts w:ascii="Calibri" w:hAnsi="Calibri" w:cs="Calibri"/>
          <w:lang w:val="en-US"/>
        </w:rPr>
        <w:t xml:space="preserve"> vague or conflicting information can lead to confusion</w:t>
      </w:r>
      <w:r w:rsidR="001A7DA0">
        <w:rPr>
          <w:rFonts w:ascii="Calibri" w:hAnsi="Calibri" w:cs="Calibri"/>
          <w:lang w:val="en-US"/>
        </w:rPr>
        <w:t>,</w:t>
      </w:r>
      <w:r w:rsidRPr="00244B94">
        <w:rPr>
          <w:rFonts w:ascii="Calibri" w:hAnsi="Calibri" w:cs="Calibri"/>
          <w:lang w:val="en-US"/>
        </w:rPr>
        <w:t xml:space="preserve"> causing individuals to either underestimate or overestimate the risks</w:t>
      </w:r>
      <w:r w:rsidR="001A7DA0">
        <w:rPr>
          <w:rFonts w:ascii="Calibri" w:hAnsi="Calibri" w:cs="Calibri"/>
          <w:lang w:val="en-US"/>
        </w:rPr>
        <w:t>,</w:t>
      </w:r>
      <w:r w:rsidRPr="00244B94">
        <w:rPr>
          <w:rFonts w:ascii="Calibri" w:hAnsi="Calibri" w:cs="Calibri"/>
          <w:lang w:val="en-US"/>
        </w:rPr>
        <w:t xml:space="preserve"> which can result in inadequate risk management actions</w:t>
      </w:r>
      <w:r w:rsidR="00245F7B" w:rsidRPr="00244B94">
        <w:rPr>
          <w:rFonts w:ascii="Calibri" w:hAnsi="Calibri" w:cs="Calibri"/>
          <w:lang w:val="en-US"/>
        </w:rPr>
        <w:t xml:space="preserve"> (Feng et al</w:t>
      </w:r>
      <w:r w:rsidR="00B04946">
        <w:rPr>
          <w:rFonts w:ascii="Calibri" w:hAnsi="Calibri" w:cs="Calibri"/>
          <w:lang w:val="en-US"/>
        </w:rPr>
        <w:t>.</w:t>
      </w:r>
      <w:r w:rsidR="001A7DA0">
        <w:rPr>
          <w:rFonts w:ascii="Calibri" w:hAnsi="Calibri" w:cs="Calibri"/>
          <w:lang w:val="en-US"/>
        </w:rPr>
        <w:t>,</w:t>
      </w:r>
      <w:r w:rsidR="00245F7B" w:rsidRPr="00244B94">
        <w:rPr>
          <w:rFonts w:ascii="Calibri" w:hAnsi="Calibri" w:cs="Calibri"/>
          <w:lang w:val="en-US"/>
        </w:rPr>
        <w:t xml:space="preserve"> 2023)</w:t>
      </w:r>
      <w:r w:rsidR="00B04946">
        <w:rPr>
          <w:rFonts w:ascii="Calibri" w:hAnsi="Calibri" w:cs="Calibri"/>
          <w:lang w:val="en-US"/>
        </w:rPr>
        <w:t>.</w:t>
      </w:r>
      <w:r w:rsidR="00245F7B" w:rsidRPr="00244B94">
        <w:rPr>
          <w:rFonts w:ascii="Calibri" w:hAnsi="Calibri" w:cs="Calibri"/>
          <w:lang w:val="en-US"/>
        </w:rPr>
        <w:t xml:space="preserve"> </w:t>
      </w:r>
      <w:r w:rsidRPr="00244B94">
        <w:rPr>
          <w:rFonts w:ascii="Calibri" w:hAnsi="Calibri" w:cs="Calibri"/>
          <w:lang w:val="en-US"/>
        </w:rPr>
        <w:t>This ambiguity can undermine the effectiveness of risk mitigation strategies</w:t>
      </w:r>
      <w:r w:rsidR="001A7DA0">
        <w:rPr>
          <w:rFonts w:ascii="Calibri" w:hAnsi="Calibri" w:cs="Calibri"/>
          <w:lang w:val="en-US"/>
        </w:rPr>
        <w:t>,</w:t>
      </w:r>
      <w:r w:rsidRPr="00244B94">
        <w:rPr>
          <w:rFonts w:ascii="Calibri" w:hAnsi="Calibri" w:cs="Calibri"/>
          <w:lang w:val="en-US"/>
        </w:rPr>
        <w:t xml:space="preserve"> as individuals may not make informed decisions</w:t>
      </w:r>
      <w:r w:rsidR="001A7DA0">
        <w:rPr>
          <w:rFonts w:ascii="Calibri" w:hAnsi="Calibri" w:cs="Calibri"/>
          <w:lang w:val="en-US"/>
        </w:rPr>
        <w:t>,</w:t>
      </w:r>
      <w:r w:rsidR="00245F7B" w:rsidRPr="00244B94">
        <w:rPr>
          <w:rFonts w:ascii="Calibri" w:hAnsi="Calibri" w:cs="Calibri"/>
          <w:lang w:val="en-US"/>
        </w:rPr>
        <w:t xml:space="preserve"> and then they can demonstrate a different behav</w:t>
      </w:r>
      <w:r w:rsidR="00A56EB8">
        <w:rPr>
          <w:rFonts w:ascii="Calibri" w:hAnsi="Calibri" w:cs="Calibri"/>
          <w:lang w:val="en-US"/>
        </w:rPr>
        <w:t>iour</w:t>
      </w:r>
      <w:r w:rsidR="00245F7B" w:rsidRPr="00244B94">
        <w:rPr>
          <w:rFonts w:ascii="Calibri" w:hAnsi="Calibri" w:cs="Calibri"/>
          <w:lang w:val="en-US"/>
        </w:rPr>
        <w:t xml:space="preserve"> compared to their risk mitigation activity under clear risk</w:t>
      </w:r>
      <w:r w:rsidR="00B04946">
        <w:rPr>
          <w:rFonts w:ascii="Calibri" w:hAnsi="Calibri" w:cs="Calibri"/>
          <w:lang w:val="en-US"/>
        </w:rPr>
        <w:t>.</w:t>
      </w:r>
      <w:r w:rsidR="00245F7B" w:rsidRPr="00244B94">
        <w:rPr>
          <w:rFonts w:ascii="Calibri" w:hAnsi="Calibri" w:cs="Calibri"/>
          <w:lang w:val="en-US"/>
        </w:rPr>
        <w:t xml:space="preserve"> </w:t>
      </w:r>
      <w:r w:rsidR="008D6D72" w:rsidRPr="00244B94">
        <w:rPr>
          <w:rFonts w:ascii="Calibri" w:hAnsi="Calibri" w:cs="Calibri"/>
          <w:lang w:val="en-US"/>
        </w:rPr>
        <w:t xml:space="preserve">Our study contributes to this debate by exploring decision-making under both </w:t>
      </w:r>
      <w:r w:rsidR="00245F7B" w:rsidRPr="00244B94">
        <w:rPr>
          <w:rFonts w:ascii="Calibri" w:hAnsi="Calibri" w:cs="Calibri"/>
          <w:lang w:val="en-US"/>
        </w:rPr>
        <w:t xml:space="preserve">risky and ambiguous </w:t>
      </w:r>
      <w:r w:rsidR="008D6D72" w:rsidRPr="00244B94">
        <w:rPr>
          <w:rFonts w:ascii="Calibri" w:hAnsi="Calibri" w:cs="Calibri"/>
          <w:lang w:val="en-US"/>
        </w:rPr>
        <w:t>conditions</w:t>
      </w:r>
      <w:r w:rsidR="00B04946">
        <w:rPr>
          <w:rFonts w:ascii="Calibri" w:hAnsi="Calibri" w:cs="Calibri"/>
          <w:lang w:val="en-US"/>
        </w:rPr>
        <w:t>.</w:t>
      </w:r>
      <w:r w:rsidR="008D6D72" w:rsidRPr="00244B94">
        <w:rPr>
          <w:rFonts w:ascii="Calibri" w:hAnsi="Calibri" w:cs="Calibri"/>
          <w:lang w:val="en-US"/>
        </w:rPr>
        <w:t xml:space="preserve"> While risk involves known probabilities</w:t>
      </w:r>
      <w:r w:rsidR="001A7DA0">
        <w:rPr>
          <w:rFonts w:ascii="Calibri" w:hAnsi="Calibri" w:cs="Calibri"/>
          <w:lang w:val="en-US"/>
        </w:rPr>
        <w:t>,</w:t>
      </w:r>
      <w:r w:rsidR="008D6D72" w:rsidRPr="00244B94">
        <w:rPr>
          <w:rFonts w:ascii="Calibri" w:hAnsi="Calibri" w:cs="Calibri"/>
          <w:lang w:val="en-US"/>
        </w:rPr>
        <w:t xml:space="preserve"> ambiguity introduces unknown probabilities</w:t>
      </w:r>
      <w:r w:rsidR="001A7DA0">
        <w:rPr>
          <w:rFonts w:ascii="Calibri" w:hAnsi="Calibri" w:cs="Calibri"/>
          <w:lang w:val="en-US"/>
        </w:rPr>
        <w:t>,</w:t>
      </w:r>
      <w:r w:rsidR="008D6D72" w:rsidRPr="00244B94">
        <w:rPr>
          <w:rFonts w:ascii="Calibri" w:hAnsi="Calibri" w:cs="Calibri"/>
          <w:lang w:val="en-US"/>
        </w:rPr>
        <w:t xml:space="preserve"> reflecting real-world decision-making contexts where probabilities are inferred (Ghirardato et al</w:t>
      </w:r>
      <w:r w:rsidR="00B04946">
        <w:rPr>
          <w:rFonts w:ascii="Calibri" w:hAnsi="Calibri" w:cs="Calibri"/>
          <w:lang w:val="en-US"/>
        </w:rPr>
        <w:t>.,</w:t>
      </w:r>
      <w:r w:rsidR="008D6D72" w:rsidRPr="00244B94">
        <w:rPr>
          <w:rFonts w:ascii="Calibri" w:hAnsi="Calibri" w:cs="Calibri"/>
          <w:lang w:val="en-US"/>
        </w:rPr>
        <w:t xml:space="preserve"> 2004)</w:t>
      </w:r>
      <w:r w:rsidR="006028B5" w:rsidRPr="00244B94">
        <w:rPr>
          <w:rFonts w:ascii="Calibri" w:hAnsi="Calibri" w:cs="Calibri"/>
          <w:lang w:val="en-US"/>
        </w:rPr>
        <w:t xml:space="preserve"> or guessed</w:t>
      </w:r>
      <w:r w:rsidR="00B04946">
        <w:rPr>
          <w:rFonts w:ascii="Calibri" w:hAnsi="Calibri" w:cs="Calibri"/>
          <w:lang w:val="en-US"/>
        </w:rPr>
        <w:t>.</w:t>
      </w:r>
      <w:r w:rsidR="008D6D72" w:rsidRPr="00244B94">
        <w:rPr>
          <w:rFonts w:ascii="Calibri" w:hAnsi="Calibri" w:cs="Calibri"/>
          <w:lang w:val="en-US"/>
        </w:rPr>
        <w:t xml:space="preserve"> To investigate this</w:t>
      </w:r>
      <w:r w:rsidR="001A7DA0">
        <w:rPr>
          <w:rFonts w:ascii="Calibri" w:hAnsi="Calibri" w:cs="Calibri"/>
          <w:lang w:val="en-US"/>
        </w:rPr>
        <w:t>,</w:t>
      </w:r>
      <w:r w:rsidR="008D6D72" w:rsidRPr="00244B94">
        <w:rPr>
          <w:rFonts w:ascii="Calibri" w:hAnsi="Calibri" w:cs="Calibri"/>
          <w:lang w:val="en-US"/>
        </w:rPr>
        <w:t xml:space="preserve"> we use the Ambiguity Box</w:t>
      </w:r>
      <w:r w:rsidR="001A7DA0">
        <w:rPr>
          <w:rFonts w:ascii="Calibri" w:hAnsi="Calibri" w:cs="Calibri"/>
          <w:lang w:val="en-US"/>
        </w:rPr>
        <w:t>,</w:t>
      </w:r>
      <w:r w:rsidR="008D6D72" w:rsidRPr="00244B94">
        <w:rPr>
          <w:rFonts w:ascii="Calibri" w:hAnsi="Calibri" w:cs="Calibri"/>
          <w:lang w:val="en-US"/>
        </w:rPr>
        <w:t xml:space="preserve"> a tool that dynamically presents uncertainty and en</w:t>
      </w:r>
      <w:r w:rsidR="006028B5" w:rsidRPr="00244B94">
        <w:rPr>
          <w:rFonts w:ascii="Calibri" w:hAnsi="Calibri" w:cs="Calibri"/>
          <w:lang w:val="en-US"/>
        </w:rPr>
        <w:t>forces</w:t>
      </w:r>
      <w:r w:rsidR="008D6D72" w:rsidRPr="00244B94">
        <w:rPr>
          <w:rFonts w:ascii="Calibri" w:hAnsi="Calibri" w:cs="Calibri"/>
          <w:lang w:val="en-US"/>
        </w:rPr>
        <w:t xml:space="preserve"> participants to </w:t>
      </w:r>
      <w:r w:rsidR="006028B5" w:rsidRPr="00244B94">
        <w:rPr>
          <w:rFonts w:ascii="Calibri" w:hAnsi="Calibri" w:cs="Calibri"/>
          <w:lang w:val="en-US"/>
        </w:rPr>
        <w:t>infer</w:t>
      </w:r>
      <w:r w:rsidR="008D6D72" w:rsidRPr="00244B94">
        <w:rPr>
          <w:rFonts w:ascii="Calibri" w:hAnsi="Calibri" w:cs="Calibri"/>
          <w:lang w:val="en-US"/>
        </w:rPr>
        <w:t xml:space="preserve"> probabilities through visual animations (Morone and Caferra</w:t>
      </w:r>
      <w:r w:rsidR="007A690A">
        <w:rPr>
          <w:rFonts w:ascii="Calibri" w:hAnsi="Calibri" w:cs="Calibri"/>
          <w:lang w:val="en-US"/>
        </w:rPr>
        <w:t xml:space="preserve">, </w:t>
      </w:r>
      <w:r w:rsidR="008D6D72" w:rsidRPr="00244B94">
        <w:rPr>
          <w:rFonts w:ascii="Calibri" w:hAnsi="Calibri" w:cs="Calibri"/>
          <w:lang w:val="en-US"/>
        </w:rPr>
        <w:t>2024)</w:t>
      </w:r>
      <w:r w:rsidR="00B04946">
        <w:rPr>
          <w:rFonts w:ascii="Calibri" w:hAnsi="Calibri" w:cs="Calibri"/>
          <w:lang w:val="en-US"/>
        </w:rPr>
        <w:t>.</w:t>
      </w:r>
      <w:r w:rsidR="00245F7B" w:rsidRPr="00244B94">
        <w:rPr>
          <w:rFonts w:ascii="Calibri" w:hAnsi="Calibri" w:cs="Calibri"/>
          <w:lang w:val="en-US"/>
        </w:rPr>
        <w:t xml:space="preserve"> The salience and the clearness of risk communication can be</w:t>
      </w:r>
      <w:r w:rsidR="001A7DA0">
        <w:rPr>
          <w:rFonts w:ascii="Calibri" w:hAnsi="Calibri" w:cs="Calibri"/>
          <w:lang w:val="en-US"/>
        </w:rPr>
        <w:t>,</w:t>
      </w:r>
      <w:r w:rsidR="00245F7B" w:rsidRPr="00244B94">
        <w:rPr>
          <w:rFonts w:ascii="Calibri" w:hAnsi="Calibri" w:cs="Calibri"/>
          <w:lang w:val="en-US"/>
        </w:rPr>
        <w:t xml:space="preserve"> in itself</w:t>
      </w:r>
      <w:r w:rsidR="001A7DA0">
        <w:rPr>
          <w:rFonts w:ascii="Calibri" w:hAnsi="Calibri" w:cs="Calibri"/>
          <w:lang w:val="en-US"/>
        </w:rPr>
        <w:t>,</w:t>
      </w:r>
      <w:r w:rsidR="00245F7B" w:rsidRPr="00244B94">
        <w:rPr>
          <w:rFonts w:ascii="Calibri" w:hAnsi="Calibri" w:cs="Calibri"/>
          <w:lang w:val="en-US"/>
        </w:rPr>
        <w:t xml:space="preserve"> another source of incentive to foster the</w:t>
      </w:r>
      <w:r w:rsidR="003833B2">
        <w:rPr>
          <w:rFonts w:ascii="Calibri" w:hAnsi="Calibri" w:cs="Calibri"/>
          <w:lang w:val="en-US"/>
        </w:rPr>
        <w:t xml:space="preserve"> </w:t>
      </w:r>
      <w:r w:rsidR="00245F7B" w:rsidRPr="00244B94">
        <w:rPr>
          <w:rFonts w:ascii="Calibri" w:hAnsi="Calibri" w:cs="Calibri"/>
          <w:lang w:val="en-US"/>
        </w:rPr>
        <w:t>risk management activities of subjects</w:t>
      </w:r>
      <w:r w:rsidR="007A690A">
        <w:rPr>
          <w:rFonts w:ascii="Calibri" w:hAnsi="Calibri" w:cs="Calibri"/>
          <w:lang w:val="en-US"/>
        </w:rPr>
        <w:t>.</w:t>
      </w:r>
      <w:r w:rsidR="00245F7B" w:rsidRPr="00244B94">
        <w:rPr>
          <w:rFonts w:ascii="Calibri" w:hAnsi="Calibri" w:cs="Calibri"/>
          <w:lang w:val="en-US"/>
        </w:rPr>
        <w:t xml:space="preserve"> In this paper</w:t>
      </w:r>
      <w:r w:rsidR="001A7DA0">
        <w:rPr>
          <w:rFonts w:ascii="Calibri" w:hAnsi="Calibri" w:cs="Calibri"/>
          <w:lang w:val="en-US"/>
        </w:rPr>
        <w:t>,</w:t>
      </w:r>
      <w:r w:rsidR="00245F7B" w:rsidRPr="00244B94">
        <w:rPr>
          <w:rFonts w:ascii="Calibri" w:hAnsi="Calibri" w:cs="Calibri"/>
          <w:lang w:val="en-US"/>
        </w:rPr>
        <w:t xml:space="preserve"> we consider the joint effect of framing and the clarity of risk communication</w:t>
      </w:r>
      <w:r w:rsidR="00B04946">
        <w:rPr>
          <w:rFonts w:ascii="Calibri" w:hAnsi="Calibri" w:cs="Calibri"/>
          <w:lang w:val="en-US"/>
        </w:rPr>
        <w:t>.</w:t>
      </w:r>
      <w:r w:rsidR="00F36CA0">
        <w:rPr>
          <w:rFonts w:ascii="Calibri" w:hAnsi="Calibri" w:cs="Calibri"/>
          <w:lang w:val="en-US"/>
        </w:rPr>
        <w:t xml:space="preserve"> </w:t>
      </w:r>
      <w:r w:rsidR="00F36CA0" w:rsidRPr="00F36CA0">
        <w:rPr>
          <w:rFonts w:ascii="Calibri" w:hAnsi="Calibri" w:cs="Calibri"/>
          <w:lang w:val="en-US"/>
        </w:rPr>
        <w:t>Connecting this to narrow-bracketing</w:t>
      </w:r>
      <w:r w:rsidR="001A7DA0">
        <w:rPr>
          <w:rFonts w:ascii="Calibri" w:hAnsi="Calibri" w:cs="Calibri"/>
          <w:lang w:val="en-US"/>
        </w:rPr>
        <w:t>,</w:t>
      </w:r>
      <w:r w:rsidR="00F36CA0" w:rsidRPr="00F36CA0">
        <w:rPr>
          <w:rFonts w:ascii="Calibri" w:hAnsi="Calibri" w:cs="Calibri"/>
          <w:lang w:val="en-US"/>
        </w:rPr>
        <w:t xml:space="preserve"> in this case</w:t>
      </w:r>
      <w:r w:rsidR="001A7DA0">
        <w:rPr>
          <w:rFonts w:ascii="Calibri" w:hAnsi="Calibri" w:cs="Calibri"/>
          <w:lang w:val="en-US"/>
        </w:rPr>
        <w:t>,</w:t>
      </w:r>
      <w:r w:rsidR="00F36CA0" w:rsidRPr="00F36CA0">
        <w:rPr>
          <w:rFonts w:ascii="Calibri" w:hAnsi="Calibri" w:cs="Calibri"/>
          <w:lang w:val="en-US"/>
        </w:rPr>
        <w:t xml:space="preserve"> given the same small </w:t>
      </w:r>
      <w:r w:rsidR="00F36CA0" w:rsidRPr="00A36B86">
        <w:rPr>
          <w:rFonts w:ascii="Calibri" w:hAnsi="Calibri" w:cs="Calibri"/>
          <w:i/>
          <w:iCs/>
          <w:lang w:val="en-US"/>
        </w:rPr>
        <w:t>p</w:t>
      </w:r>
      <w:r w:rsidR="00F36CA0" w:rsidRPr="00F36CA0">
        <w:rPr>
          <w:rFonts w:ascii="Calibri" w:hAnsi="Calibri" w:cs="Calibri"/>
          <w:lang w:val="en-US"/>
        </w:rPr>
        <w:t xml:space="preserve"> over </w:t>
      </w:r>
      <w:r w:rsidR="00F36CA0" w:rsidRPr="00A36B86">
        <w:rPr>
          <w:rFonts w:ascii="Calibri" w:hAnsi="Calibri" w:cs="Calibri"/>
          <w:i/>
          <w:iCs/>
          <w:lang w:val="en-US"/>
        </w:rPr>
        <w:t>T</w:t>
      </w:r>
      <w:r w:rsidR="001A7DA0">
        <w:rPr>
          <w:rFonts w:ascii="Calibri" w:hAnsi="Calibri" w:cs="Calibri"/>
          <w:lang w:val="en-US"/>
        </w:rPr>
        <w:t>,</w:t>
      </w:r>
      <w:r w:rsidR="00F36CA0" w:rsidRPr="00F36CA0">
        <w:rPr>
          <w:rFonts w:ascii="Calibri" w:hAnsi="Calibri" w:cs="Calibri"/>
          <w:lang w:val="en-US"/>
        </w:rPr>
        <w:t xml:space="preserve"> it is possible to understand whether the way individuals insure themselves is related not only to the perceived magnitude of the probability but also to the difficulty in identifying it</w:t>
      </w:r>
      <w:r w:rsidR="00B04946">
        <w:rPr>
          <w:rFonts w:ascii="Calibri" w:hAnsi="Calibri" w:cs="Calibri"/>
          <w:lang w:val="en-US"/>
        </w:rPr>
        <w:t>.</w:t>
      </w:r>
      <w:r w:rsidR="00F36CA0" w:rsidRPr="00F36CA0">
        <w:rPr>
          <w:rFonts w:ascii="Calibri" w:hAnsi="Calibri" w:cs="Calibri"/>
          <w:lang w:val="en-US"/>
        </w:rPr>
        <w:t xml:space="preserve"> Then</w:t>
      </w:r>
      <w:r w:rsidR="001A7DA0">
        <w:rPr>
          <w:rFonts w:ascii="Calibri" w:hAnsi="Calibri" w:cs="Calibri"/>
          <w:lang w:val="en-US"/>
        </w:rPr>
        <w:t>,</w:t>
      </w:r>
      <w:r w:rsidR="00F36CA0" w:rsidRPr="00F36CA0">
        <w:rPr>
          <w:rFonts w:ascii="Calibri" w:hAnsi="Calibri" w:cs="Calibri"/>
          <w:lang w:val="en-US"/>
        </w:rPr>
        <w:t xml:space="preserve"> narrow-bracketing can be amplified</w:t>
      </w:r>
      <w:r w:rsidR="001A7DA0">
        <w:rPr>
          <w:rFonts w:ascii="Calibri" w:hAnsi="Calibri" w:cs="Calibri"/>
          <w:lang w:val="en-US"/>
        </w:rPr>
        <w:t>,</w:t>
      </w:r>
      <w:r w:rsidR="00F36CA0" w:rsidRPr="00F36CA0">
        <w:rPr>
          <w:rFonts w:ascii="Calibri" w:hAnsi="Calibri" w:cs="Calibri"/>
          <w:lang w:val="en-US"/>
        </w:rPr>
        <w:t xml:space="preserve"> as complicated calculations may discourage individuals from identifying the problem</w:t>
      </w:r>
      <w:r w:rsidR="001A7DA0">
        <w:rPr>
          <w:rFonts w:ascii="Calibri" w:hAnsi="Calibri" w:cs="Calibri"/>
          <w:lang w:val="en-US"/>
        </w:rPr>
        <w:t>,</w:t>
      </w:r>
      <w:r w:rsidR="00F36CA0" w:rsidRPr="00F36CA0">
        <w:rPr>
          <w:rFonts w:ascii="Calibri" w:hAnsi="Calibri" w:cs="Calibri"/>
          <w:lang w:val="en-US"/>
        </w:rPr>
        <w:t xml:space="preserve"> or ambiguity can lead individuals to increase their cognitive effort in identifying the underlying dynamics</w:t>
      </w:r>
      <w:r w:rsidR="00B04946">
        <w:rPr>
          <w:rFonts w:ascii="Calibri" w:hAnsi="Calibri" w:cs="Calibri"/>
          <w:lang w:val="en-US"/>
        </w:rPr>
        <w:t>.</w:t>
      </w:r>
    </w:p>
    <w:p w14:paraId="370D00E1" w14:textId="58E9C74A" w:rsidR="004F0905" w:rsidRPr="00A36B86" w:rsidRDefault="008D6D72" w:rsidP="004F0905">
      <w:pPr>
        <w:jc w:val="both"/>
        <w:rPr>
          <w:rFonts w:ascii="Calibri" w:hAnsi="Calibri" w:cs="Calibri"/>
          <w:lang w:val="en-US"/>
        </w:rPr>
      </w:pPr>
      <w:r w:rsidRPr="00244B94">
        <w:rPr>
          <w:rFonts w:ascii="Calibri" w:hAnsi="Calibri" w:cs="Calibri"/>
          <w:i/>
          <w:iCs/>
          <w:lang w:val="en-US"/>
        </w:rPr>
        <w:t>Third</w:t>
      </w:r>
      <w:r w:rsidR="001A7DA0">
        <w:rPr>
          <w:rFonts w:ascii="Calibri" w:hAnsi="Calibri" w:cs="Calibri"/>
          <w:lang w:val="en-US"/>
        </w:rPr>
        <w:t>,</w:t>
      </w:r>
      <w:r w:rsidRPr="00244B94">
        <w:rPr>
          <w:rFonts w:ascii="Calibri" w:hAnsi="Calibri" w:cs="Calibri"/>
          <w:lang w:val="en-US"/>
        </w:rPr>
        <w:t xml:space="preserve"> we consider </w:t>
      </w:r>
      <w:r w:rsidR="00793DF8" w:rsidRPr="00244B94">
        <w:rPr>
          <w:rFonts w:ascii="Calibri" w:hAnsi="Calibri" w:cs="Calibri"/>
          <w:lang w:val="en-US"/>
        </w:rPr>
        <w:t>whether</w:t>
      </w:r>
      <w:r w:rsidRPr="00244B94">
        <w:rPr>
          <w:rFonts w:ascii="Calibri" w:hAnsi="Calibri" w:cs="Calibri"/>
          <w:lang w:val="en-US"/>
        </w:rPr>
        <w:t xml:space="preserve"> the magnitude of economic consequences can make small probabilities more salient</w:t>
      </w:r>
      <w:r w:rsidR="001A7DA0">
        <w:rPr>
          <w:rFonts w:ascii="Calibri" w:hAnsi="Calibri" w:cs="Calibri"/>
          <w:lang w:val="en-US"/>
        </w:rPr>
        <w:t>,</w:t>
      </w:r>
      <w:r w:rsidRPr="00244B94">
        <w:rPr>
          <w:rFonts w:ascii="Calibri" w:hAnsi="Calibri" w:cs="Calibri"/>
          <w:lang w:val="en-US"/>
        </w:rPr>
        <w:t xml:space="preserve"> influencing more rational and reflective choices</w:t>
      </w:r>
      <w:r w:rsidR="00B04946">
        <w:rPr>
          <w:rFonts w:ascii="Calibri" w:hAnsi="Calibri" w:cs="Calibri"/>
          <w:lang w:val="en-US"/>
        </w:rPr>
        <w:t>.</w:t>
      </w:r>
      <w:r w:rsidRPr="00244B94">
        <w:rPr>
          <w:rFonts w:ascii="Calibri" w:hAnsi="Calibri" w:cs="Calibri"/>
          <w:lang w:val="en-US"/>
        </w:rPr>
        <w:t xml:space="preserve"> To explore this</w:t>
      </w:r>
      <w:r w:rsidR="001A7DA0">
        <w:rPr>
          <w:rFonts w:ascii="Calibri" w:hAnsi="Calibri" w:cs="Calibri"/>
          <w:lang w:val="en-US"/>
        </w:rPr>
        <w:t>,</w:t>
      </w:r>
      <w:r w:rsidRPr="00244B94">
        <w:rPr>
          <w:rFonts w:ascii="Calibri" w:hAnsi="Calibri" w:cs="Calibri"/>
          <w:lang w:val="en-US"/>
        </w:rPr>
        <w:t xml:space="preserve"> we examine incentivi</w:t>
      </w:r>
      <w:r w:rsidR="00793DF8" w:rsidRPr="00244B94">
        <w:rPr>
          <w:rFonts w:ascii="Calibri" w:hAnsi="Calibri" w:cs="Calibri"/>
          <w:lang w:val="en-US"/>
        </w:rPr>
        <w:t>s</w:t>
      </w:r>
      <w:r w:rsidRPr="00244B94">
        <w:rPr>
          <w:rFonts w:ascii="Calibri" w:hAnsi="Calibri" w:cs="Calibri"/>
          <w:lang w:val="en-US"/>
        </w:rPr>
        <w:t xml:space="preserve">ed treatments </w:t>
      </w:r>
      <w:r w:rsidRPr="00244B94">
        <w:rPr>
          <w:rFonts w:ascii="Calibri" w:hAnsi="Calibri" w:cs="Calibri"/>
          <w:lang w:val="en-US"/>
        </w:rPr>
        <w:lastRenderedPageBreak/>
        <w:t>(real economic consequences) versus hypothetical ones (no actual losses)</w:t>
      </w:r>
      <w:r w:rsidR="00B04946">
        <w:rPr>
          <w:rFonts w:ascii="Calibri" w:hAnsi="Calibri" w:cs="Calibri"/>
          <w:lang w:val="en-US"/>
        </w:rPr>
        <w:t>.</w:t>
      </w:r>
      <w:r w:rsidRPr="00244B94">
        <w:rPr>
          <w:rFonts w:ascii="Calibri" w:hAnsi="Calibri" w:cs="Calibri"/>
          <w:lang w:val="en-US"/>
        </w:rPr>
        <w:t xml:space="preserve"> Incentivi</w:t>
      </w:r>
      <w:r w:rsidR="00793DF8" w:rsidRPr="00244B94">
        <w:rPr>
          <w:rFonts w:ascii="Calibri" w:hAnsi="Calibri" w:cs="Calibri"/>
          <w:lang w:val="en-US"/>
        </w:rPr>
        <w:t>s</w:t>
      </w:r>
      <w:r w:rsidRPr="00244B94">
        <w:rPr>
          <w:rFonts w:ascii="Calibri" w:hAnsi="Calibri" w:cs="Calibri"/>
          <w:lang w:val="en-US"/>
        </w:rPr>
        <w:t>ation has been central to experimental economics (Plott</w:t>
      </w:r>
      <w:r w:rsidR="001A7DA0">
        <w:rPr>
          <w:rFonts w:ascii="Calibri" w:hAnsi="Calibri" w:cs="Calibri"/>
          <w:lang w:val="en-US"/>
        </w:rPr>
        <w:t>,</w:t>
      </w:r>
      <w:r w:rsidRPr="00244B94">
        <w:rPr>
          <w:rFonts w:ascii="Calibri" w:hAnsi="Calibri" w:cs="Calibri"/>
          <w:lang w:val="en-US"/>
        </w:rPr>
        <w:t xml:space="preserve"> 1986; Smith</w:t>
      </w:r>
      <w:r w:rsidR="001A7DA0">
        <w:rPr>
          <w:rFonts w:ascii="Calibri" w:hAnsi="Calibri" w:cs="Calibri"/>
          <w:lang w:val="en-US"/>
        </w:rPr>
        <w:t>,</w:t>
      </w:r>
      <w:r w:rsidRPr="00244B94">
        <w:rPr>
          <w:rFonts w:ascii="Calibri" w:hAnsi="Calibri" w:cs="Calibri"/>
          <w:lang w:val="en-US"/>
        </w:rPr>
        <w:t xml:space="preserve"> 1982</w:t>
      </w:r>
      <w:r w:rsidR="001A7DA0">
        <w:rPr>
          <w:rFonts w:ascii="Calibri" w:hAnsi="Calibri" w:cs="Calibri"/>
          <w:lang w:val="en-US"/>
        </w:rPr>
        <w:t>,</w:t>
      </w:r>
      <w:r w:rsidRPr="00244B94">
        <w:rPr>
          <w:rFonts w:ascii="Calibri" w:hAnsi="Calibri" w:cs="Calibri"/>
          <w:lang w:val="en-US"/>
        </w:rPr>
        <w:t xml:space="preserve"> 1991)</w:t>
      </w:r>
      <w:r w:rsidR="001A7DA0">
        <w:rPr>
          <w:rFonts w:ascii="Calibri" w:hAnsi="Calibri" w:cs="Calibri"/>
          <w:lang w:val="en-US"/>
        </w:rPr>
        <w:t>,</w:t>
      </w:r>
      <w:r w:rsidRPr="00244B94">
        <w:rPr>
          <w:rFonts w:ascii="Calibri" w:hAnsi="Calibri" w:cs="Calibri"/>
          <w:lang w:val="en-US"/>
        </w:rPr>
        <w:t xml:space="preserve"> though its impact is debated (Matousek et al</w:t>
      </w:r>
      <w:r w:rsidR="00A36B86">
        <w:rPr>
          <w:rFonts w:ascii="Calibri" w:hAnsi="Calibri" w:cs="Calibri"/>
          <w:lang w:val="en-US"/>
        </w:rPr>
        <w:t>.</w:t>
      </w:r>
      <w:r w:rsidR="001A7DA0">
        <w:rPr>
          <w:rFonts w:ascii="Calibri" w:hAnsi="Calibri" w:cs="Calibri"/>
          <w:lang w:val="en-US"/>
        </w:rPr>
        <w:t>,</w:t>
      </w:r>
      <w:r w:rsidRPr="00244B94">
        <w:rPr>
          <w:rFonts w:ascii="Calibri" w:hAnsi="Calibri" w:cs="Calibri"/>
          <w:lang w:val="en-US"/>
        </w:rPr>
        <w:t xml:space="preserve"> 2022)</w:t>
      </w:r>
      <w:r w:rsidR="00B04946">
        <w:rPr>
          <w:rFonts w:ascii="Calibri" w:hAnsi="Calibri" w:cs="Calibri"/>
          <w:lang w:val="en-US"/>
        </w:rPr>
        <w:t>.</w:t>
      </w:r>
      <w:r w:rsidR="004F0905">
        <w:rPr>
          <w:rFonts w:ascii="Calibri" w:hAnsi="Calibri" w:cs="Calibri"/>
          <w:lang w:val="en-US"/>
        </w:rPr>
        <w:t xml:space="preserve"> </w:t>
      </w:r>
      <w:r w:rsidR="004F0905" w:rsidRPr="00A36B86">
        <w:rPr>
          <w:rFonts w:ascii="Calibri" w:hAnsi="Calibri" w:cs="Calibri"/>
          <w:lang w:val="en-US"/>
        </w:rPr>
        <w:t>The role of economic incentives in experiments has been widely debated</w:t>
      </w:r>
      <w:r w:rsidR="001A7DA0" w:rsidRPr="00A36B86">
        <w:rPr>
          <w:rFonts w:ascii="Calibri" w:hAnsi="Calibri" w:cs="Calibri"/>
          <w:lang w:val="en-US"/>
        </w:rPr>
        <w:t>,</w:t>
      </w:r>
      <w:r w:rsidR="004F0905" w:rsidRPr="00A36B86">
        <w:rPr>
          <w:rFonts w:ascii="Calibri" w:hAnsi="Calibri" w:cs="Calibri"/>
          <w:lang w:val="en-US"/>
        </w:rPr>
        <w:t xml:space="preserve"> as outlined in a recent review by Voslinsky and Azar (2021)</w:t>
      </w:r>
      <w:r w:rsidR="00B04946" w:rsidRPr="00A36B86">
        <w:rPr>
          <w:rFonts w:ascii="Calibri" w:hAnsi="Calibri" w:cs="Calibri"/>
          <w:lang w:val="en-US"/>
        </w:rPr>
        <w:t>.</w:t>
      </w:r>
      <w:r w:rsidR="004F0905" w:rsidRPr="00A36B86">
        <w:rPr>
          <w:rFonts w:ascii="Calibri" w:hAnsi="Calibri" w:cs="Calibri"/>
          <w:lang w:val="en-US"/>
        </w:rPr>
        <w:t xml:space="preserve"> On one hand</w:t>
      </w:r>
      <w:r w:rsidR="001A7DA0" w:rsidRPr="00A36B86">
        <w:rPr>
          <w:rFonts w:ascii="Calibri" w:hAnsi="Calibri" w:cs="Calibri"/>
          <w:lang w:val="en-US"/>
        </w:rPr>
        <w:t>,</w:t>
      </w:r>
      <w:r w:rsidR="004F0905" w:rsidRPr="00A36B86">
        <w:rPr>
          <w:rFonts w:ascii="Calibri" w:hAnsi="Calibri" w:cs="Calibri"/>
          <w:lang w:val="en-US"/>
        </w:rPr>
        <w:t xml:space="preserve"> performance-based monetary incentives are considered essential for replicating real-life aspects of the benefits and costs associated with decisions (Cox and Sadiraj</w:t>
      </w:r>
      <w:r w:rsidR="001A7DA0" w:rsidRPr="00A36B86">
        <w:rPr>
          <w:rFonts w:ascii="Calibri" w:hAnsi="Calibri" w:cs="Calibri"/>
          <w:lang w:val="en-US"/>
        </w:rPr>
        <w:t>,</w:t>
      </w:r>
      <w:r w:rsidR="004F0905" w:rsidRPr="00A36B86">
        <w:rPr>
          <w:rFonts w:ascii="Calibri" w:hAnsi="Calibri" w:cs="Calibri"/>
          <w:lang w:val="en-US"/>
        </w:rPr>
        <w:t xml:space="preserve"> 2019)</w:t>
      </w:r>
      <w:r w:rsidR="001A7DA0" w:rsidRPr="00A36B86">
        <w:rPr>
          <w:rFonts w:ascii="Calibri" w:hAnsi="Calibri" w:cs="Calibri"/>
          <w:lang w:val="en-US"/>
        </w:rPr>
        <w:t>,</w:t>
      </w:r>
      <w:r w:rsidR="004F0905" w:rsidRPr="00A36B86">
        <w:rPr>
          <w:rFonts w:ascii="Calibri" w:hAnsi="Calibri" w:cs="Calibri"/>
          <w:lang w:val="en-US"/>
        </w:rPr>
        <w:t xml:space="preserve"> leading to more accurate responses and</w:t>
      </w:r>
      <w:r w:rsidR="001A7DA0" w:rsidRPr="00A36B86">
        <w:rPr>
          <w:rFonts w:ascii="Calibri" w:hAnsi="Calibri" w:cs="Calibri"/>
          <w:lang w:val="en-US"/>
        </w:rPr>
        <w:t>,</w:t>
      </w:r>
      <w:r w:rsidR="004F0905" w:rsidRPr="00A36B86">
        <w:rPr>
          <w:rFonts w:ascii="Calibri" w:hAnsi="Calibri" w:cs="Calibri"/>
          <w:lang w:val="en-US"/>
        </w:rPr>
        <w:t xml:space="preserve"> consequently</w:t>
      </w:r>
      <w:r w:rsidR="001A7DA0" w:rsidRPr="00A36B86">
        <w:rPr>
          <w:rFonts w:ascii="Calibri" w:hAnsi="Calibri" w:cs="Calibri"/>
          <w:lang w:val="en-US"/>
        </w:rPr>
        <w:t>,</w:t>
      </w:r>
      <w:r w:rsidR="004F0905" w:rsidRPr="00A36B86">
        <w:rPr>
          <w:rFonts w:ascii="Calibri" w:hAnsi="Calibri" w:cs="Calibri"/>
          <w:lang w:val="en-US"/>
        </w:rPr>
        <w:t xml:space="preserve"> more meaningful results (Burke et al</w:t>
      </w:r>
      <w:r w:rsidR="00B04946" w:rsidRPr="00A36B86">
        <w:rPr>
          <w:rFonts w:ascii="Calibri" w:hAnsi="Calibri" w:cs="Calibri"/>
          <w:lang w:val="en-US"/>
        </w:rPr>
        <w:t>.</w:t>
      </w:r>
      <w:r w:rsidR="001A7DA0" w:rsidRPr="00A36B86">
        <w:rPr>
          <w:rFonts w:ascii="Calibri" w:hAnsi="Calibri" w:cs="Calibri"/>
          <w:lang w:val="en-US"/>
        </w:rPr>
        <w:t>,</w:t>
      </w:r>
      <w:r w:rsidR="004F0905" w:rsidRPr="00A36B86">
        <w:rPr>
          <w:rFonts w:ascii="Calibri" w:hAnsi="Calibri" w:cs="Calibri"/>
          <w:lang w:val="en-US"/>
        </w:rPr>
        <w:t xml:space="preserve"> 1996; Clot et al</w:t>
      </w:r>
      <w:r w:rsidR="00B04946" w:rsidRPr="00A36B86">
        <w:rPr>
          <w:rFonts w:ascii="Calibri" w:hAnsi="Calibri" w:cs="Calibri"/>
          <w:lang w:val="en-US"/>
        </w:rPr>
        <w:t>.</w:t>
      </w:r>
      <w:r w:rsidR="001A7DA0" w:rsidRPr="00A36B86">
        <w:rPr>
          <w:rFonts w:ascii="Calibri" w:hAnsi="Calibri" w:cs="Calibri"/>
          <w:lang w:val="en-US"/>
        </w:rPr>
        <w:t>,</w:t>
      </w:r>
      <w:r w:rsidR="004F0905" w:rsidRPr="00A36B86">
        <w:rPr>
          <w:rFonts w:ascii="Calibri" w:hAnsi="Calibri" w:cs="Calibri"/>
          <w:lang w:val="en-US"/>
        </w:rPr>
        <w:t xml:space="preserve"> 2018)</w:t>
      </w:r>
      <w:r w:rsidR="00B04946" w:rsidRPr="00A36B86">
        <w:rPr>
          <w:rFonts w:ascii="Calibri" w:hAnsi="Calibri" w:cs="Calibri"/>
          <w:lang w:val="en-US"/>
        </w:rPr>
        <w:t>.</w:t>
      </w:r>
      <w:r w:rsidR="004F0905" w:rsidRPr="00A36B86">
        <w:rPr>
          <w:rFonts w:ascii="Calibri" w:hAnsi="Calibri" w:cs="Calibri"/>
          <w:lang w:val="en-US"/>
        </w:rPr>
        <w:t xml:space="preserve"> Moreover</w:t>
      </w:r>
      <w:r w:rsidR="001A7DA0" w:rsidRPr="00A36B86">
        <w:rPr>
          <w:rFonts w:ascii="Calibri" w:hAnsi="Calibri" w:cs="Calibri"/>
          <w:lang w:val="en-US"/>
        </w:rPr>
        <w:t>,</w:t>
      </w:r>
      <w:r w:rsidR="004F0905" w:rsidRPr="00A36B86">
        <w:rPr>
          <w:rFonts w:ascii="Calibri" w:hAnsi="Calibri" w:cs="Calibri"/>
          <w:lang w:val="en-US"/>
        </w:rPr>
        <w:t xml:space="preserve"> incentivizing experiments ensures that subjects behave naturally (Madsten and Stenheim</w:t>
      </w:r>
      <w:r w:rsidR="001A7DA0" w:rsidRPr="00A36B86">
        <w:rPr>
          <w:rFonts w:ascii="Calibri" w:hAnsi="Calibri" w:cs="Calibri"/>
          <w:lang w:val="en-US"/>
        </w:rPr>
        <w:t>,</w:t>
      </w:r>
      <w:r w:rsidR="004F0905" w:rsidRPr="00A36B86">
        <w:rPr>
          <w:rFonts w:ascii="Calibri" w:hAnsi="Calibri" w:cs="Calibri"/>
          <w:lang w:val="en-US"/>
        </w:rPr>
        <w:t xml:space="preserve"> 2015)</w:t>
      </w:r>
      <w:r w:rsidR="00B04946" w:rsidRPr="00A36B86">
        <w:rPr>
          <w:rFonts w:ascii="Calibri" w:hAnsi="Calibri" w:cs="Calibri"/>
          <w:lang w:val="en-US"/>
        </w:rPr>
        <w:t>.</w:t>
      </w:r>
      <w:r w:rsidR="004F0905" w:rsidRPr="00A36B86">
        <w:rPr>
          <w:rFonts w:ascii="Calibri" w:hAnsi="Calibri" w:cs="Calibri"/>
          <w:lang w:val="en-US"/>
        </w:rPr>
        <w:t xml:space="preserve"> On the other hand</w:t>
      </w:r>
      <w:r w:rsidR="001A7DA0" w:rsidRPr="00A36B86">
        <w:rPr>
          <w:rFonts w:ascii="Calibri" w:hAnsi="Calibri" w:cs="Calibri"/>
          <w:lang w:val="en-US"/>
        </w:rPr>
        <w:t>,</w:t>
      </w:r>
      <w:r w:rsidR="004F0905" w:rsidRPr="00A36B86">
        <w:rPr>
          <w:rFonts w:ascii="Calibri" w:hAnsi="Calibri" w:cs="Calibri"/>
          <w:lang w:val="en-US"/>
        </w:rPr>
        <w:t xml:space="preserve"> while asking hypothetical questions to elicit preferences might lead subjects to misrepresent their true intentions</w:t>
      </w:r>
      <w:r w:rsidR="001A7DA0" w:rsidRPr="00A36B86">
        <w:rPr>
          <w:rFonts w:ascii="Calibri" w:hAnsi="Calibri" w:cs="Calibri"/>
          <w:lang w:val="en-US"/>
        </w:rPr>
        <w:t>,</w:t>
      </w:r>
      <w:r w:rsidR="004F0905" w:rsidRPr="00A36B86">
        <w:rPr>
          <w:rFonts w:ascii="Calibri" w:hAnsi="Calibri" w:cs="Calibri"/>
          <w:lang w:val="en-US"/>
        </w:rPr>
        <w:t xml:space="preserve"> there is a concern regarding the incentive to lie (Voslinsky and Azar</w:t>
      </w:r>
      <w:r w:rsidR="001A7DA0" w:rsidRPr="00A36B86">
        <w:rPr>
          <w:rFonts w:ascii="Calibri" w:hAnsi="Calibri" w:cs="Calibri"/>
          <w:lang w:val="en-US"/>
        </w:rPr>
        <w:t>,</w:t>
      </w:r>
      <w:r w:rsidR="004F0905" w:rsidRPr="00A36B86">
        <w:rPr>
          <w:rFonts w:ascii="Calibri" w:hAnsi="Calibri" w:cs="Calibri"/>
          <w:lang w:val="en-US"/>
        </w:rPr>
        <w:t xml:space="preserve"> 2021)</w:t>
      </w:r>
      <w:r w:rsidR="00B04946" w:rsidRPr="00A36B86">
        <w:rPr>
          <w:rFonts w:ascii="Calibri" w:hAnsi="Calibri" w:cs="Calibri"/>
          <w:lang w:val="en-US"/>
        </w:rPr>
        <w:t>.</w:t>
      </w:r>
      <w:r w:rsidR="004F0905" w:rsidRPr="00A36B86">
        <w:rPr>
          <w:rFonts w:ascii="Calibri" w:hAnsi="Calibri" w:cs="Calibri"/>
          <w:lang w:val="en-US"/>
        </w:rPr>
        <w:t xml:space="preserve"> Then</w:t>
      </w:r>
      <w:r w:rsidR="001A7DA0" w:rsidRPr="00A36B86">
        <w:rPr>
          <w:rFonts w:ascii="Calibri" w:hAnsi="Calibri" w:cs="Calibri"/>
          <w:lang w:val="en-US"/>
        </w:rPr>
        <w:t>,</w:t>
      </w:r>
      <w:r w:rsidR="004F0905" w:rsidRPr="00A36B86">
        <w:rPr>
          <w:rFonts w:ascii="Calibri" w:hAnsi="Calibri" w:cs="Calibri"/>
          <w:lang w:val="en-US"/>
        </w:rPr>
        <w:t xml:space="preserve"> evidence suggests that incentivised experiments may not always differ from hypothetical experiments in behavioural dynamics but can influence impulsivity and decision-making systems (Caferra et al</w:t>
      </w:r>
      <w:r w:rsidR="00B04946" w:rsidRPr="00A36B86">
        <w:rPr>
          <w:rFonts w:ascii="Calibri" w:hAnsi="Calibri" w:cs="Calibri"/>
          <w:lang w:val="en-US"/>
        </w:rPr>
        <w:t>.</w:t>
      </w:r>
      <w:r w:rsidR="001A7DA0" w:rsidRPr="00A36B86">
        <w:rPr>
          <w:rFonts w:ascii="Calibri" w:hAnsi="Calibri" w:cs="Calibri"/>
          <w:lang w:val="en-US"/>
        </w:rPr>
        <w:t>,</w:t>
      </w:r>
      <w:r w:rsidR="004F0905" w:rsidRPr="00A36B86">
        <w:rPr>
          <w:rFonts w:ascii="Calibri" w:hAnsi="Calibri" w:cs="Calibri"/>
          <w:lang w:val="en-US"/>
        </w:rPr>
        <w:t xml:space="preserve"> 2023)</w:t>
      </w:r>
      <w:r w:rsidR="00B04946" w:rsidRPr="00A36B86">
        <w:rPr>
          <w:rFonts w:ascii="Calibri" w:hAnsi="Calibri" w:cs="Calibri"/>
          <w:lang w:val="en-US"/>
        </w:rPr>
        <w:t>.</w:t>
      </w:r>
      <w:r w:rsidR="004F0905" w:rsidRPr="00A36B86">
        <w:rPr>
          <w:rFonts w:ascii="Calibri" w:hAnsi="Calibri" w:cs="Calibri"/>
          <w:lang w:val="en-US"/>
        </w:rPr>
        <w:t xml:space="preserve"> This has led various economists over time to compare incentivized scenarios with non-incentivized ones (Thaler</w:t>
      </w:r>
      <w:r w:rsidR="001A7DA0" w:rsidRPr="00A36B86">
        <w:rPr>
          <w:rFonts w:ascii="Calibri" w:hAnsi="Calibri" w:cs="Calibri"/>
          <w:lang w:val="en-US"/>
        </w:rPr>
        <w:t>,</w:t>
      </w:r>
      <w:r w:rsidR="004F0905" w:rsidRPr="00A36B86">
        <w:rPr>
          <w:rFonts w:ascii="Calibri" w:hAnsi="Calibri" w:cs="Calibri"/>
          <w:lang w:val="en-US"/>
        </w:rPr>
        <w:t xml:space="preserve"> 1994)</w:t>
      </w:r>
      <w:r w:rsidR="00B04946" w:rsidRPr="00A36B86">
        <w:rPr>
          <w:rFonts w:ascii="Calibri" w:hAnsi="Calibri" w:cs="Calibri"/>
          <w:lang w:val="en-US"/>
        </w:rPr>
        <w:t>.</w:t>
      </w:r>
    </w:p>
    <w:p w14:paraId="5CE02651" w14:textId="73DE60DA" w:rsidR="004F0905" w:rsidRPr="00A36B86" w:rsidRDefault="004F0905" w:rsidP="006C5E8B">
      <w:pPr>
        <w:jc w:val="both"/>
        <w:rPr>
          <w:rFonts w:ascii="Calibri" w:hAnsi="Calibri" w:cs="Calibri"/>
          <w:lang w:val="en-US"/>
        </w:rPr>
      </w:pPr>
      <w:r w:rsidRPr="00A36B86">
        <w:rPr>
          <w:rFonts w:ascii="Calibri" w:hAnsi="Calibri" w:cs="Calibri"/>
          <w:lang w:val="en-US"/>
        </w:rPr>
        <w:t>In this context</w:t>
      </w:r>
      <w:r w:rsidR="001A7DA0" w:rsidRPr="00A36B86">
        <w:rPr>
          <w:rFonts w:ascii="Calibri" w:hAnsi="Calibri" w:cs="Calibri"/>
          <w:lang w:val="en-US"/>
        </w:rPr>
        <w:t>,</w:t>
      </w:r>
      <w:r w:rsidRPr="00A36B86">
        <w:rPr>
          <w:rFonts w:ascii="Calibri" w:hAnsi="Calibri" w:cs="Calibri"/>
          <w:lang w:val="en-US"/>
        </w:rPr>
        <w:t xml:space="preserve"> assuming that subjects may tend to ignore small probabilities</w:t>
      </w:r>
      <w:r w:rsidR="001A7DA0" w:rsidRPr="00A36B86">
        <w:rPr>
          <w:rFonts w:ascii="Calibri" w:hAnsi="Calibri" w:cs="Calibri"/>
          <w:lang w:val="en-US"/>
        </w:rPr>
        <w:t>,</w:t>
      </w:r>
      <w:r w:rsidRPr="00A36B86">
        <w:rPr>
          <w:rFonts w:ascii="Calibri" w:hAnsi="Calibri" w:cs="Calibri"/>
          <w:lang w:val="en-US"/>
        </w:rPr>
        <w:t xml:space="preserve"> we can examine whether this effect exists and is amplified when there are no real economic consequences</w:t>
      </w:r>
      <w:r w:rsidR="00B04946" w:rsidRPr="00A36B86">
        <w:rPr>
          <w:rFonts w:ascii="Calibri" w:hAnsi="Calibri" w:cs="Calibri"/>
          <w:lang w:val="en-US"/>
        </w:rPr>
        <w:t>.</w:t>
      </w:r>
      <w:r w:rsidRPr="00A36B86">
        <w:rPr>
          <w:rFonts w:ascii="Calibri" w:hAnsi="Calibri" w:cs="Calibri"/>
          <w:lang w:val="en-US"/>
        </w:rPr>
        <w:t xml:space="preserve"> The magnitude of consequences can also alter probability weighting processes</w:t>
      </w:r>
      <w:r w:rsidR="001A7DA0" w:rsidRPr="00A36B86">
        <w:rPr>
          <w:rFonts w:ascii="Calibri" w:hAnsi="Calibri" w:cs="Calibri"/>
          <w:lang w:val="en-US"/>
        </w:rPr>
        <w:t>,</w:t>
      </w:r>
      <w:r w:rsidRPr="00A36B86">
        <w:rPr>
          <w:rFonts w:ascii="Calibri" w:hAnsi="Calibri" w:cs="Calibri"/>
          <w:lang w:val="en-US"/>
        </w:rPr>
        <w:t xml:space="preserve"> leading to different outcomes (Etchart-Vincent</w:t>
      </w:r>
      <w:r w:rsidR="001A7DA0" w:rsidRPr="00A36B86">
        <w:rPr>
          <w:rFonts w:ascii="Calibri" w:hAnsi="Calibri" w:cs="Calibri"/>
          <w:lang w:val="en-US"/>
        </w:rPr>
        <w:t>,</w:t>
      </w:r>
      <w:r w:rsidRPr="00A36B86">
        <w:rPr>
          <w:rFonts w:ascii="Calibri" w:hAnsi="Calibri" w:cs="Calibri"/>
          <w:lang w:val="en-US"/>
        </w:rPr>
        <w:t xml:space="preserve"> 2004)</w:t>
      </w:r>
      <w:r w:rsidR="00B04946" w:rsidRPr="00A36B86">
        <w:rPr>
          <w:rFonts w:ascii="Calibri" w:hAnsi="Calibri" w:cs="Calibri"/>
          <w:lang w:val="en-US"/>
        </w:rPr>
        <w:t>.</w:t>
      </w:r>
      <w:r w:rsidRPr="00A36B86">
        <w:rPr>
          <w:rFonts w:ascii="Calibri" w:hAnsi="Calibri" w:cs="Calibri"/>
          <w:lang w:val="en-US"/>
        </w:rPr>
        <w:t xml:space="preserve"> Following Slovic et al</w:t>
      </w:r>
      <w:r w:rsidR="00B04946" w:rsidRPr="00A36B86">
        <w:rPr>
          <w:rFonts w:ascii="Calibri" w:hAnsi="Calibri" w:cs="Calibri"/>
          <w:lang w:val="en-US"/>
        </w:rPr>
        <w:t>.</w:t>
      </w:r>
      <w:r w:rsidRPr="00A36B86">
        <w:rPr>
          <w:rFonts w:ascii="Calibri" w:hAnsi="Calibri" w:cs="Calibri"/>
          <w:lang w:val="en-US"/>
        </w:rPr>
        <w:t xml:space="preserve"> (2013)</w:t>
      </w:r>
      <w:r w:rsidR="001A7DA0" w:rsidRPr="00A36B86">
        <w:rPr>
          <w:rFonts w:ascii="Calibri" w:hAnsi="Calibri" w:cs="Calibri"/>
          <w:lang w:val="en-US"/>
        </w:rPr>
        <w:t>,</w:t>
      </w:r>
      <w:r w:rsidRPr="00A36B86">
        <w:rPr>
          <w:rFonts w:ascii="Calibri" w:hAnsi="Calibri" w:cs="Calibri"/>
          <w:lang w:val="en-US"/>
        </w:rPr>
        <w:t xml:space="preserve"> the presence of incentives leads to treating the risky context in a more analytical and precise way</w:t>
      </w:r>
      <w:r w:rsidR="00B04946" w:rsidRPr="00A36B86">
        <w:rPr>
          <w:rFonts w:ascii="Calibri" w:hAnsi="Calibri" w:cs="Calibri"/>
          <w:lang w:val="en-US"/>
        </w:rPr>
        <w:t>.</w:t>
      </w:r>
      <w:r w:rsidRPr="00A36B86">
        <w:rPr>
          <w:rFonts w:ascii="Calibri" w:hAnsi="Calibri" w:cs="Calibri"/>
          <w:lang w:val="en-US"/>
        </w:rPr>
        <w:t xml:space="preserve"> Consequently</w:t>
      </w:r>
      <w:r w:rsidR="001A7DA0" w:rsidRPr="00A36B86">
        <w:rPr>
          <w:rFonts w:ascii="Calibri" w:hAnsi="Calibri" w:cs="Calibri"/>
          <w:lang w:val="en-US"/>
        </w:rPr>
        <w:t>,</w:t>
      </w:r>
      <w:r w:rsidRPr="00A36B86">
        <w:rPr>
          <w:rFonts w:ascii="Calibri" w:hAnsi="Calibri" w:cs="Calibri"/>
          <w:lang w:val="en-US"/>
        </w:rPr>
        <w:t xml:space="preserve"> in this study</w:t>
      </w:r>
      <w:r w:rsidR="001A7DA0" w:rsidRPr="00A36B86">
        <w:rPr>
          <w:rFonts w:ascii="Calibri" w:hAnsi="Calibri" w:cs="Calibri"/>
          <w:lang w:val="en-US"/>
        </w:rPr>
        <w:t>,</w:t>
      </w:r>
      <w:r w:rsidRPr="00A36B86">
        <w:rPr>
          <w:rFonts w:ascii="Calibri" w:hAnsi="Calibri" w:cs="Calibri"/>
          <w:lang w:val="en-US"/>
        </w:rPr>
        <w:t xml:space="preserve"> we replicate the experiment both with and without economic incentives</w:t>
      </w:r>
      <w:r w:rsidR="001A7DA0" w:rsidRPr="00A36B86">
        <w:rPr>
          <w:rFonts w:ascii="Calibri" w:hAnsi="Calibri" w:cs="Calibri"/>
          <w:lang w:val="en-US"/>
        </w:rPr>
        <w:t>,</w:t>
      </w:r>
      <w:r w:rsidRPr="00A36B86">
        <w:rPr>
          <w:rFonts w:ascii="Calibri" w:hAnsi="Calibri" w:cs="Calibri"/>
          <w:lang w:val="en-US"/>
        </w:rPr>
        <w:t xml:space="preserve"> comparing the results</w:t>
      </w:r>
      <w:r w:rsidR="00B04946" w:rsidRPr="00A36B86">
        <w:rPr>
          <w:rFonts w:ascii="Calibri" w:hAnsi="Calibri" w:cs="Calibri"/>
          <w:lang w:val="en-US"/>
        </w:rPr>
        <w:t>.</w:t>
      </w:r>
      <w:r w:rsidRPr="00A36B86">
        <w:rPr>
          <w:rFonts w:ascii="Calibri" w:hAnsi="Calibri" w:cs="Calibri"/>
          <w:lang w:val="en-US"/>
        </w:rPr>
        <w:t xml:space="preserve"> It is interesting to explore whether risk preferences and thus the associated insurance behavior</w:t>
      </w:r>
      <w:r w:rsidR="001A7DA0" w:rsidRPr="00A36B86">
        <w:rPr>
          <w:rFonts w:ascii="Calibri" w:hAnsi="Calibri" w:cs="Calibri"/>
          <w:lang w:val="en-US"/>
        </w:rPr>
        <w:t>,</w:t>
      </w:r>
      <w:r w:rsidRPr="00A36B86">
        <w:rPr>
          <w:rFonts w:ascii="Calibri" w:hAnsi="Calibri" w:cs="Calibri"/>
          <w:lang w:val="en-US"/>
        </w:rPr>
        <w:t xml:space="preserve"> change depending on </w:t>
      </w:r>
      <w:r w:rsidR="006A292E" w:rsidRPr="00A36B86">
        <w:rPr>
          <w:rFonts w:ascii="Calibri" w:hAnsi="Calibri" w:cs="Calibri"/>
          <w:lang w:val="en-US"/>
        </w:rPr>
        <w:t xml:space="preserve">the existence </w:t>
      </w:r>
      <w:r w:rsidRPr="00A36B86">
        <w:rPr>
          <w:rFonts w:ascii="Calibri" w:hAnsi="Calibri" w:cs="Calibri"/>
          <w:lang w:val="en-US"/>
        </w:rPr>
        <w:t>of economic consequences</w:t>
      </w:r>
      <w:r w:rsidR="00B04946" w:rsidRPr="00A36B86">
        <w:rPr>
          <w:rFonts w:ascii="Calibri" w:hAnsi="Calibri" w:cs="Calibri"/>
          <w:lang w:val="en-US"/>
        </w:rPr>
        <w:t>.</w:t>
      </w:r>
      <w:r w:rsidRPr="00A36B86">
        <w:rPr>
          <w:rFonts w:ascii="Calibri" w:hAnsi="Calibri" w:cs="Calibri"/>
          <w:lang w:val="en-US"/>
        </w:rPr>
        <w:t xml:space="preserve"> Following the existing literature</w:t>
      </w:r>
      <w:r w:rsidR="001A7DA0" w:rsidRPr="00A36B86">
        <w:rPr>
          <w:rFonts w:ascii="Calibri" w:hAnsi="Calibri" w:cs="Calibri"/>
          <w:lang w:val="en-US"/>
        </w:rPr>
        <w:t>,</w:t>
      </w:r>
      <w:r w:rsidRPr="00A36B86">
        <w:rPr>
          <w:rFonts w:ascii="Calibri" w:hAnsi="Calibri" w:cs="Calibri"/>
          <w:lang w:val="en-US"/>
        </w:rPr>
        <w:t xml:space="preserve"> we might expect changes in both risk preferences and probability weighting</w:t>
      </w:r>
      <w:r w:rsidR="001A7DA0" w:rsidRPr="00A36B86">
        <w:rPr>
          <w:rFonts w:ascii="Calibri" w:hAnsi="Calibri" w:cs="Calibri"/>
          <w:lang w:val="en-US"/>
        </w:rPr>
        <w:t>,</w:t>
      </w:r>
      <w:r w:rsidRPr="00A36B86">
        <w:rPr>
          <w:rFonts w:ascii="Calibri" w:hAnsi="Calibri" w:cs="Calibri"/>
          <w:lang w:val="en-US"/>
        </w:rPr>
        <w:t xml:space="preserve"> as well as a reduction in the accuracy of responses</w:t>
      </w:r>
      <w:r w:rsidR="00B04946" w:rsidRPr="00A36B86">
        <w:rPr>
          <w:rFonts w:ascii="Calibri" w:hAnsi="Calibri" w:cs="Calibri"/>
          <w:lang w:val="en-US"/>
        </w:rPr>
        <w:t>.</w:t>
      </w:r>
      <w:r w:rsidRPr="00A36B86">
        <w:rPr>
          <w:rFonts w:ascii="Calibri" w:hAnsi="Calibri" w:cs="Calibri"/>
          <w:lang w:val="en-US"/>
        </w:rPr>
        <w:t xml:space="preserve"> Thus</w:t>
      </w:r>
      <w:r w:rsidR="001A7DA0" w:rsidRPr="00A36B86">
        <w:rPr>
          <w:rFonts w:ascii="Calibri" w:hAnsi="Calibri" w:cs="Calibri"/>
          <w:lang w:val="en-US"/>
        </w:rPr>
        <w:t>,</w:t>
      </w:r>
      <w:r w:rsidRPr="00A36B86">
        <w:rPr>
          <w:rFonts w:ascii="Calibri" w:hAnsi="Calibri" w:cs="Calibri"/>
          <w:lang w:val="en-US"/>
        </w:rPr>
        <w:t xml:space="preserve"> we aim to examine the role of risk communication and how it influences participants' choices</w:t>
      </w:r>
      <w:r w:rsidR="001A7DA0" w:rsidRPr="00A36B86">
        <w:rPr>
          <w:rFonts w:ascii="Calibri" w:hAnsi="Calibri" w:cs="Calibri"/>
          <w:lang w:val="en-US"/>
        </w:rPr>
        <w:t>,</w:t>
      </w:r>
      <w:r w:rsidRPr="00A36B86">
        <w:rPr>
          <w:rFonts w:ascii="Calibri" w:hAnsi="Calibri" w:cs="Calibri"/>
          <w:lang w:val="en-US"/>
        </w:rPr>
        <w:t xml:space="preserve"> considering both the salience of the communication—through framing and the clarity of the risk presented—and the salience of economic consequences</w:t>
      </w:r>
      <w:r w:rsidR="001A7DA0" w:rsidRPr="00A36B86">
        <w:rPr>
          <w:rFonts w:ascii="Calibri" w:hAnsi="Calibri" w:cs="Calibri"/>
          <w:lang w:val="en-US"/>
        </w:rPr>
        <w:t>,</w:t>
      </w:r>
      <w:r w:rsidRPr="00A36B86">
        <w:rPr>
          <w:rFonts w:ascii="Calibri" w:hAnsi="Calibri" w:cs="Calibri"/>
          <w:lang w:val="en-US"/>
        </w:rPr>
        <w:t xml:space="preserve"> by comparing real versus hypothetical outcomes</w:t>
      </w:r>
      <w:r w:rsidR="00B04946" w:rsidRPr="00A36B86">
        <w:rPr>
          <w:rFonts w:ascii="Calibri" w:hAnsi="Calibri" w:cs="Calibri"/>
          <w:lang w:val="en-US"/>
        </w:rPr>
        <w:t>.</w:t>
      </w:r>
      <w:r w:rsidRPr="00A36B86">
        <w:rPr>
          <w:rFonts w:ascii="Calibri" w:hAnsi="Calibri" w:cs="Calibri"/>
          <w:lang w:val="en-US"/>
        </w:rPr>
        <w:t xml:space="preserve"> At this stage</w:t>
      </w:r>
      <w:r w:rsidR="001A7DA0" w:rsidRPr="00A36B86">
        <w:rPr>
          <w:rFonts w:ascii="Calibri" w:hAnsi="Calibri" w:cs="Calibri"/>
          <w:lang w:val="en-US"/>
        </w:rPr>
        <w:t>,</w:t>
      </w:r>
      <w:r w:rsidRPr="00A36B86">
        <w:rPr>
          <w:rFonts w:ascii="Calibri" w:hAnsi="Calibri" w:cs="Calibri"/>
          <w:lang w:val="en-US"/>
        </w:rPr>
        <w:t xml:space="preserve"> we can anticipate that</w:t>
      </w:r>
      <w:r w:rsidR="001A7DA0" w:rsidRPr="00A36B86">
        <w:rPr>
          <w:rFonts w:ascii="Calibri" w:hAnsi="Calibri" w:cs="Calibri"/>
          <w:lang w:val="en-US"/>
        </w:rPr>
        <w:t>,</w:t>
      </w:r>
      <w:r w:rsidRPr="00A36B86">
        <w:rPr>
          <w:rFonts w:ascii="Calibri" w:hAnsi="Calibri" w:cs="Calibri"/>
          <w:lang w:val="en-US"/>
        </w:rPr>
        <w:t xml:space="preserve"> in terms of risk preferences</w:t>
      </w:r>
      <w:r w:rsidR="001A7DA0" w:rsidRPr="00A36B86">
        <w:rPr>
          <w:rFonts w:ascii="Calibri" w:hAnsi="Calibri" w:cs="Calibri"/>
          <w:lang w:val="en-US"/>
        </w:rPr>
        <w:t>,</w:t>
      </w:r>
      <w:r w:rsidRPr="00A36B86">
        <w:rPr>
          <w:rFonts w:ascii="Calibri" w:hAnsi="Calibri" w:cs="Calibri"/>
          <w:lang w:val="en-US"/>
        </w:rPr>
        <w:t xml:space="preserve"> we do not observe significant changes compared to the incentivized case</w:t>
      </w:r>
      <w:r w:rsidR="001A7DA0" w:rsidRPr="00A36B86">
        <w:rPr>
          <w:rFonts w:ascii="Calibri" w:hAnsi="Calibri" w:cs="Calibri"/>
          <w:lang w:val="en-US"/>
        </w:rPr>
        <w:t>,</w:t>
      </w:r>
      <w:r w:rsidRPr="00A36B86">
        <w:rPr>
          <w:rFonts w:ascii="Calibri" w:hAnsi="Calibri" w:cs="Calibri"/>
          <w:lang w:val="en-US"/>
        </w:rPr>
        <w:t xml:space="preserve"> where there is a shift from risk aversion for low probabilities to risk neutrality for higher probabilities</w:t>
      </w:r>
      <w:r w:rsidR="00B04946" w:rsidRPr="00A36B86">
        <w:rPr>
          <w:rFonts w:ascii="Calibri" w:hAnsi="Calibri" w:cs="Calibri"/>
          <w:lang w:val="en-US"/>
        </w:rPr>
        <w:t>.</w:t>
      </w:r>
      <w:r w:rsidRPr="00A36B86">
        <w:rPr>
          <w:rFonts w:ascii="Calibri" w:hAnsi="Calibri" w:cs="Calibri"/>
          <w:lang w:val="en-US"/>
        </w:rPr>
        <w:t xml:space="preserve"> As the risk increases</w:t>
      </w:r>
      <w:r w:rsidR="001A7DA0" w:rsidRPr="00A36B86">
        <w:rPr>
          <w:rFonts w:ascii="Calibri" w:hAnsi="Calibri" w:cs="Calibri"/>
          <w:lang w:val="en-US"/>
        </w:rPr>
        <w:t>,</w:t>
      </w:r>
      <w:r w:rsidRPr="00A36B86">
        <w:rPr>
          <w:rFonts w:ascii="Calibri" w:hAnsi="Calibri" w:cs="Calibri"/>
          <w:lang w:val="en-US"/>
        </w:rPr>
        <w:t xml:space="preserve"> individuals tend to maintain a high level of risk aversion</w:t>
      </w:r>
      <w:r w:rsidR="001A7DA0" w:rsidRPr="00A36B86">
        <w:rPr>
          <w:rFonts w:ascii="Calibri" w:hAnsi="Calibri" w:cs="Calibri"/>
          <w:lang w:val="en-US"/>
        </w:rPr>
        <w:t>,</w:t>
      </w:r>
      <w:r w:rsidRPr="00A36B86">
        <w:rPr>
          <w:rFonts w:ascii="Calibri" w:hAnsi="Calibri" w:cs="Calibri"/>
          <w:lang w:val="en-US"/>
        </w:rPr>
        <w:t xml:space="preserve"> with a wealth effect encouraging them to insure less in order to maintain sufficient net disposable income in the event of gains</w:t>
      </w:r>
      <w:r w:rsidR="00B04946" w:rsidRPr="00A36B86">
        <w:rPr>
          <w:rFonts w:ascii="Calibri" w:hAnsi="Calibri" w:cs="Calibri"/>
          <w:lang w:val="en-US"/>
        </w:rPr>
        <w:t>.</w:t>
      </w:r>
      <w:r w:rsidRPr="00A36B86">
        <w:rPr>
          <w:rFonts w:ascii="Calibri" w:hAnsi="Calibri" w:cs="Calibri"/>
          <w:lang w:val="en-US"/>
        </w:rPr>
        <w:t xml:space="preserve"> This dynamic is almost robust</w:t>
      </w:r>
      <w:r w:rsidR="00B04946" w:rsidRPr="00A36B86">
        <w:rPr>
          <w:rFonts w:ascii="Calibri" w:hAnsi="Calibri" w:cs="Calibri"/>
          <w:lang w:val="en-US"/>
        </w:rPr>
        <w:t>.</w:t>
      </w:r>
      <w:r w:rsidRPr="00A36B86">
        <w:rPr>
          <w:rFonts w:ascii="Calibri" w:hAnsi="Calibri" w:cs="Calibri"/>
          <w:lang w:val="en-US"/>
        </w:rPr>
        <w:t xml:space="preserve"> Probabilities are weighted differently only in some cases</w:t>
      </w:r>
      <w:r w:rsidR="001A7DA0" w:rsidRPr="00A36B86">
        <w:rPr>
          <w:rFonts w:ascii="Calibri" w:hAnsi="Calibri" w:cs="Calibri"/>
          <w:lang w:val="en-US"/>
        </w:rPr>
        <w:t>,</w:t>
      </w:r>
      <w:r w:rsidRPr="00A36B86">
        <w:rPr>
          <w:rFonts w:ascii="Calibri" w:hAnsi="Calibri" w:cs="Calibri"/>
          <w:lang w:val="en-US"/>
        </w:rPr>
        <w:t xml:space="preserve"> but overall</w:t>
      </w:r>
      <w:r w:rsidR="001A7DA0" w:rsidRPr="00A36B86">
        <w:rPr>
          <w:rFonts w:ascii="Calibri" w:hAnsi="Calibri" w:cs="Calibri"/>
          <w:lang w:val="en-US"/>
        </w:rPr>
        <w:t>,</w:t>
      </w:r>
      <w:r w:rsidRPr="00A36B86">
        <w:rPr>
          <w:rFonts w:ascii="Calibri" w:hAnsi="Calibri" w:cs="Calibri"/>
          <w:lang w:val="en-US"/>
        </w:rPr>
        <w:t xml:space="preserve"> we can say that people do not tend to completely ignore low probabilities even without incentives</w:t>
      </w:r>
      <w:r w:rsidR="00B04946" w:rsidRPr="00A36B86">
        <w:rPr>
          <w:rFonts w:ascii="Calibri" w:hAnsi="Calibri" w:cs="Calibri"/>
          <w:lang w:val="en-US"/>
        </w:rPr>
        <w:t>.</w:t>
      </w:r>
      <w:r w:rsidRPr="00A36B86">
        <w:rPr>
          <w:rFonts w:ascii="Calibri" w:hAnsi="Calibri" w:cs="Calibri"/>
          <w:lang w:val="en-US"/>
        </w:rPr>
        <w:t xml:space="preserve"> The most evident result lies in terms of accuracy</w:t>
      </w:r>
      <w:r w:rsidR="001A7DA0" w:rsidRPr="00A36B86">
        <w:rPr>
          <w:rFonts w:ascii="Calibri" w:hAnsi="Calibri" w:cs="Calibri"/>
          <w:lang w:val="en-US"/>
        </w:rPr>
        <w:t>,</w:t>
      </w:r>
      <w:r w:rsidRPr="00A36B86">
        <w:rPr>
          <w:rFonts w:ascii="Calibri" w:hAnsi="Calibri" w:cs="Calibri"/>
          <w:lang w:val="en-US"/>
        </w:rPr>
        <w:t xml:space="preserve"> where</w:t>
      </w:r>
      <w:r w:rsidR="001A7DA0" w:rsidRPr="00A36B86">
        <w:rPr>
          <w:rFonts w:ascii="Calibri" w:hAnsi="Calibri" w:cs="Calibri"/>
          <w:lang w:val="en-US"/>
        </w:rPr>
        <w:t>,</w:t>
      </w:r>
      <w:r w:rsidRPr="00A36B86">
        <w:rPr>
          <w:rFonts w:ascii="Calibri" w:hAnsi="Calibri" w:cs="Calibri"/>
          <w:lang w:val="en-US"/>
        </w:rPr>
        <w:t xml:space="preserve"> as noted in the inferential analysis</w:t>
      </w:r>
      <w:r w:rsidR="001A7DA0" w:rsidRPr="00A36B86">
        <w:rPr>
          <w:rFonts w:ascii="Calibri" w:hAnsi="Calibri" w:cs="Calibri"/>
          <w:lang w:val="en-US"/>
        </w:rPr>
        <w:t>,</w:t>
      </w:r>
      <w:r w:rsidRPr="00A36B86">
        <w:rPr>
          <w:rFonts w:ascii="Calibri" w:hAnsi="Calibri" w:cs="Calibri"/>
          <w:lang w:val="en-US"/>
        </w:rPr>
        <w:t xml:space="preserve"> the variance of the coefficients is higher</w:t>
      </w:r>
      <w:r w:rsidR="001A7DA0" w:rsidRPr="00A36B86">
        <w:rPr>
          <w:rFonts w:ascii="Calibri" w:hAnsi="Calibri" w:cs="Calibri"/>
          <w:lang w:val="en-US"/>
        </w:rPr>
        <w:t>,</w:t>
      </w:r>
      <w:r w:rsidRPr="00A36B86">
        <w:rPr>
          <w:rFonts w:ascii="Calibri" w:hAnsi="Calibri" w:cs="Calibri"/>
          <w:lang w:val="en-US"/>
        </w:rPr>
        <w:t xml:space="preserve"> the statistical significance of the relationships is much lower</w:t>
      </w:r>
      <w:r w:rsidR="001A7DA0" w:rsidRPr="00A36B86">
        <w:rPr>
          <w:rFonts w:ascii="Calibri" w:hAnsi="Calibri" w:cs="Calibri"/>
          <w:lang w:val="en-US"/>
        </w:rPr>
        <w:t>,</w:t>
      </w:r>
      <w:r w:rsidRPr="00A36B86">
        <w:rPr>
          <w:rFonts w:ascii="Calibri" w:hAnsi="Calibri" w:cs="Calibri"/>
          <w:lang w:val="en-US"/>
        </w:rPr>
        <w:t xml:space="preserve"> and the response time is much faster</w:t>
      </w:r>
      <w:r w:rsidR="001A7DA0" w:rsidRPr="00A36B86">
        <w:rPr>
          <w:rFonts w:ascii="Calibri" w:hAnsi="Calibri" w:cs="Calibri"/>
          <w:lang w:val="en-US"/>
        </w:rPr>
        <w:t>,</w:t>
      </w:r>
      <w:r w:rsidRPr="00A36B86">
        <w:rPr>
          <w:rFonts w:ascii="Calibri" w:hAnsi="Calibri" w:cs="Calibri"/>
          <w:lang w:val="en-US"/>
        </w:rPr>
        <w:t xml:space="preserve"> suggesting less reflective answers compared to the incentivized case</w:t>
      </w:r>
      <w:r w:rsidR="00B04946" w:rsidRPr="00A36B86">
        <w:rPr>
          <w:rFonts w:ascii="Calibri" w:hAnsi="Calibri" w:cs="Calibri"/>
          <w:lang w:val="en-US"/>
        </w:rPr>
        <w:t>.</w:t>
      </w:r>
      <w:r w:rsidRPr="00A36B86">
        <w:rPr>
          <w:rFonts w:ascii="Calibri" w:hAnsi="Calibri" w:cs="Calibri"/>
          <w:lang w:val="en-US"/>
        </w:rPr>
        <w:t xml:space="preserve"> Consequently</w:t>
      </w:r>
      <w:r w:rsidR="001A7DA0" w:rsidRPr="00A36B86">
        <w:rPr>
          <w:rFonts w:ascii="Calibri" w:hAnsi="Calibri" w:cs="Calibri"/>
          <w:lang w:val="en-US"/>
        </w:rPr>
        <w:t>,</w:t>
      </w:r>
      <w:r w:rsidRPr="00A36B86">
        <w:rPr>
          <w:rFonts w:ascii="Calibri" w:hAnsi="Calibri" w:cs="Calibri"/>
          <w:lang w:val="en-US"/>
        </w:rPr>
        <w:t xml:space="preserve"> the differences between the two cases are not trivial and are not always obvious</w:t>
      </w:r>
      <w:r w:rsidR="00B04946" w:rsidRPr="00A36B86">
        <w:rPr>
          <w:rFonts w:ascii="Calibri" w:hAnsi="Calibri" w:cs="Calibri"/>
          <w:lang w:val="en-US"/>
        </w:rPr>
        <w:t>.</w:t>
      </w:r>
      <w:r w:rsidRPr="00A36B86">
        <w:rPr>
          <w:rFonts w:ascii="Calibri" w:hAnsi="Calibri" w:cs="Calibri"/>
          <w:lang w:val="en-US"/>
        </w:rPr>
        <w:t xml:space="preserve"> However</w:t>
      </w:r>
      <w:r w:rsidR="001A7DA0" w:rsidRPr="00A36B86">
        <w:rPr>
          <w:rFonts w:ascii="Calibri" w:hAnsi="Calibri" w:cs="Calibri"/>
          <w:lang w:val="en-US"/>
        </w:rPr>
        <w:t>,</w:t>
      </w:r>
      <w:r w:rsidRPr="00A36B86">
        <w:rPr>
          <w:rFonts w:ascii="Calibri" w:hAnsi="Calibri" w:cs="Calibri"/>
          <w:lang w:val="en-US"/>
        </w:rPr>
        <w:t xml:space="preserve"> some of these differences clearly support incentivized experiments</w:t>
      </w:r>
      <w:r w:rsidR="001A7DA0" w:rsidRPr="00A36B86">
        <w:rPr>
          <w:rFonts w:ascii="Calibri" w:hAnsi="Calibri" w:cs="Calibri"/>
          <w:lang w:val="en-US"/>
        </w:rPr>
        <w:t>,</w:t>
      </w:r>
      <w:r w:rsidRPr="00A36B86">
        <w:rPr>
          <w:rFonts w:ascii="Calibri" w:hAnsi="Calibri" w:cs="Calibri"/>
          <w:lang w:val="en-US"/>
        </w:rPr>
        <w:t xml:space="preserve"> while also showing that hypothetical settings should not be perceived as entirely incorrect</w:t>
      </w:r>
      <w:r w:rsidR="001A7DA0" w:rsidRPr="00A36B86">
        <w:rPr>
          <w:rFonts w:ascii="Calibri" w:hAnsi="Calibri" w:cs="Calibri"/>
          <w:lang w:val="en-US"/>
        </w:rPr>
        <w:t>,</w:t>
      </w:r>
      <w:r w:rsidRPr="00A36B86">
        <w:rPr>
          <w:rFonts w:ascii="Calibri" w:hAnsi="Calibri" w:cs="Calibri"/>
          <w:lang w:val="en-US"/>
        </w:rPr>
        <w:t xml:space="preserve"> as certain relationships persist</w:t>
      </w:r>
      <w:r w:rsidR="00B04946" w:rsidRPr="00A36B86">
        <w:rPr>
          <w:rFonts w:ascii="Calibri" w:hAnsi="Calibri" w:cs="Calibri"/>
          <w:lang w:val="en-US"/>
        </w:rPr>
        <w:t>.</w:t>
      </w:r>
    </w:p>
    <w:p w14:paraId="439952EC" w14:textId="35366E40" w:rsidR="00515EE1" w:rsidRPr="00A36B86" w:rsidRDefault="00515EE1" w:rsidP="00515EE1">
      <w:pPr>
        <w:jc w:val="both"/>
        <w:rPr>
          <w:rFonts w:ascii="Calibri" w:hAnsi="Calibri" w:cs="Calibri"/>
          <w:lang w:val="en-US"/>
        </w:rPr>
      </w:pPr>
      <w:r w:rsidRPr="00A36B86">
        <w:rPr>
          <w:rFonts w:ascii="Calibri" w:hAnsi="Calibri" w:cs="Calibri"/>
          <w:lang w:val="en-US"/>
        </w:rPr>
        <w:t>In this study</w:t>
      </w:r>
      <w:r w:rsidR="001A7DA0" w:rsidRPr="00A36B86">
        <w:rPr>
          <w:rFonts w:ascii="Calibri" w:hAnsi="Calibri" w:cs="Calibri"/>
          <w:lang w:val="en-US"/>
        </w:rPr>
        <w:t>,</w:t>
      </w:r>
      <w:r w:rsidRPr="00A36B86">
        <w:rPr>
          <w:rFonts w:ascii="Calibri" w:hAnsi="Calibri" w:cs="Calibri"/>
          <w:lang w:val="en-US"/>
        </w:rPr>
        <w:t xml:space="preserve"> we recruited a total of 160 subjects</w:t>
      </w:r>
      <w:r w:rsidR="001A7DA0" w:rsidRPr="00A36B86">
        <w:rPr>
          <w:rFonts w:ascii="Calibri" w:hAnsi="Calibri" w:cs="Calibri"/>
          <w:lang w:val="en-US"/>
        </w:rPr>
        <w:t>,</w:t>
      </w:r>
      <w:r w:rsidRPr="00A36B86">
        <w:rPr>
          <w:rFonts w:ascii="Calibri" w:hAnsi="Calibri" w:cs="Calibri"/>
          <w:lang w:val="en-US"/>
        </w:rPr>
        <w:t xml:space="preserve"> equally divided between incentivized and non-incentivized treatments</w:t>
      </w:r>
      <w:r w:rsidR="00B04946" w:rsidRPr="00A36B86">
        <w:rPr>
          <w:rFonts w:ascii="Calibri" w:hAnsi="Calibri" w:cs="Calibri"/>
          <w:lang w:val="en-US"/>
        </w:rPr>
        <w:t>.</w:t>
      </w:r>
      <w:r w:rsidRPr="00A36B86">
        <w:rPr>
          <w:rFonts w:ascii="Calibri" w:hAnsi="Calibri" w:cs="Calibri"/>
          <w:lang w:val="en-US"/>
        </w:rPr>
        <w:t xml:space="preserve"> Within these treatments</w:t>
      </w:r>
      <w:r w:rsidR="001A7DA0" w:rsidRPr="00A36B86">
        <w:rPr>
          <w:rFonts w:ascii="Calibri" w:hAnsi="Calibri" w:cs="Calibri"/>
          <w:lang w:val="en-US"/>
        </w:rPr>
        <w:t>,</w:t>
      </w:r>
      <w:r w:rsidRPr="00A36B86">
        <w:rPr>
          <w:rFonts w:ascii="Calibri" w:hAnsi="Calibri" w:cs="Calibri"/>
          <w:lang w:val="en-US"/>
        </w:rPr>
        <w:t xml:space="preserve"> by isolating the individual effects</w:t>
      </w:r>
      <w:r w:rsidR="001A7DA0" w:rsidRPr="00A36B86">
        <w:rPr>
          <w:rFonts w:ascii="Calibri" w:hAnsi="Calibri" w:cs="Calibri"/>
          <w:lang w:val="en-US"/>
        </w:rPr>
        <w:t>,</w:t>
      </w:r>
      <w:r w:rsidRPr="00A36B86">
        <w:rPr>
          <w:rFonts w:ascii="Calibri" w:hAnsi="Calibri" w:cs="Calibri"/>
          <w:lang w:val="en-US"/>
        </w:rPr>
        <w:t xml:space="preserve"> we were able to identify changes in their reservation prices for insurance against an adverse event that could cause them to lose all potential income</w:t>
      </w:r>
      <w:r w:rsidR="00B04946" w:rsidRPr="00A36B86">
        <w:rPr>
          <w:rFonts w:ascii="Calibri" w:hAnsi="Calibri" w:cs="Calibri"/>
          <w:lang w:val="en-US"/>
        </w:rPr>
        <w:t>.</w:t>
      </w:r>
      <w:r w:rsidRPr="00A36B86">
        <w:rPr>
          <w:rFonts w:ascii="Calibri" w:hAnsi="Calibri" w:cs="Calibri"/>
          <w:lang w:val="en-US"/>
        </w:rPr>
        <w:t xml:space="preserve"> First</w:t>
      </w:r>
      <w:r w:rsidR="001A7DA0" w:rsidRPr="00A36B86">
        <w:rPr>
          <w:rFonts w:ascii="Calibri" w:hAnsi="Calibri" w:cs="Calibri"/>
          <w:lang w:val="en-US"/>
        </w:rPr>
        <w:t>,</w:t>
      </w:r>
      <w:r w:rsidRPr="00A36B86">
        <w:rPr>
          <w:rFonts w:ascii="Calibri" w:hAnsi="Calibri" w:cs="Calibri"/>
          <w:lang w:val="en-US"/>
        </w:rPr>
        <w:t xml:space="preserve"> we note that subjects do not ignore probabilities</w:t>
      </w:r>
      <w:r w:rsidR="001A7DA0" w:rsidRPr="00A36B86">
        <w:rPr>
          <w:rFonts w:ascii="Calibri" w:hAnsi="Calibri" w:cs="Calibri"/>
          <w:lang w:val="en-US"/>
        </w:rPr>
        <w:t>,</w:t>
      </w:r>
      <w:r w:rsidRPr="00A36B86">
        <w:rPr>
          <w:rFonts w:ascii="Calibri" w:hAnsi="Calibri" w:cs="Calibri"/>
          <w:lang w:val="en-US"/>
        </w:rPr>
        <w:t xml:space="preserve"> regardless of the framing in which they are presented</w:t>
      </w:r>
      <w:r w:rsidR="00B04946" w:rsidRPr="00A36B86">
        <w:rPr>
          <w:rFonts w:ascii="Calibri" w:hAnsi="Calibri" w:cs="Calibri"/>
          <w:lang w:val="en-US"/>
        </w:rPr>
        <w:t>.</w:t>
      </w:r>
      <w:r w:rsidRPr="00A36B86">
        <w:rPr>
          <w:rFonts w:ascii="Calibri" w:hAnsi="Calibri" w:cs="Calibri"/>
          <w:lang w:val="en-US"/>
        </w:rPr>
        <w:t xml:space="preserve"> However</w:t>
      </w:r>
      <w:r w:rsidR="001A7DA0" w:rsidRPr="00A36B86">
        <w:rPr>
          <w:rFonts w:ascii="Calibri" w:hAnsi="Calibri" w:cs="Calibri"/>
          <w:lang w:val="en-US"/>
        </w:rPr>
        <w:t>,</w:t>
      </w:r>
      <w:r w:rsidRPr="00A36B86">
        <w:rPr>
          <w:rFonts w:ascii="Calibri" w:hAnsi="Calibri" w:cs="Calibri"/>
          <w:lang w:val="en-US"/>
        </w:rPr>
        <w:t xml:space="preserve"> the results indicate that presenting cumulative probabilities reduces narrow-bracketing and the underestimation of low probabilities</w:t>
      </w:r>
      <w:r w:rsidR="001A7DA0" w:rsidRPr="00A36B86">
        <w:rPr>
          <w:rFonts w:ascii="Calibri" w:hAnsi="Calibri" w:cs="Calibri"/>
          <w:lang w:val="en-US"/>
        </w:rPr>
        <w:t>,</w:t>
      </w:r>
      <w:r w:rsidRPr="00A36B86">
        <w:rPr>
          <w:rFonts w:ascii="Calibri" w:hAnsi="Calibri" w:cs="Calibri"/>
          <w:lang w:val="en-US"/>
        </w:rPr>
        <w:t xml:space="preserve"> in line with Chaudry et al</w:t>
      </w:r>
      <w:r w:rsidR="00A36B86">
        <w:rPr>
          <w:rFonts w:ascii="Calibri" w:hAnsi="Calibri" w:cs="Calibri"/>
          <w:lang w:val="en-US"/>
        </w:rPr>
        <w:t>.</w:t>
      </w:r>
      <w:r w:rsidR="001A7DA0" w:rsidRPr="00A36B86">
        <w:rPr>
          <w:rFonts w:ascii="Calibri" w:hAnsi="Calibri" w:cs="Calibri"/>
          <w:lang w:val="en-US"/>
        </w:rPr>
        <w:t>,</w:t>
      </w:r>
      <w:r w:rsidRPr="00A36B86">
        <w:rPr>
          <w:rFonts w:ascii="Calibri" w:hAnsi="Calibri" w:cs="Calibri"/>
          <w:lang w:val="en-US"/>
        </w:rPr>
        <w:t xml:space="preserve"> (2020)</w:t>
      </w:r>
      <w:r w:rsidR="001A7DA0" w:rsidRPr="00A36B86">
        <w:rPr>
          <w:rFonts w:ascii="Calibri" w:hAnsi="Calibri" w:cs="Calibri"/>
          <w:lang w:val="en-US"/>
        </w:rPr>
        <w:t>,</w:t>
      </w:r>
      <w:r w:rsidRPr="00A36B86">
        <w:rPr>
          <w:rFonts w:ascii="Calibri" w:hAnsi="Calibri" w:cs="Calibri"/>
          <w:lang w:val="en-US"/>
        </w:rPr>
        <w:t xml:space="preserve"> When the underlying cumulative probability is not high</w:t>
      </w:r>
      <w:r w:rsidR="001A7DA0" w:rsidRPr="00A36B86">
        <w:rPr>
          <w:rFonts w:ascii="Calibri" w:hAnsi="Calibri" w:cs="Calibri"/>
          <w:lang w:val="en-US"/>
        </w:rPr>
        <w:t>,</w:t>
      </w:r>
      <w:r w:rsidRPr="00A36B86">
        <w:rPr>
          <w:rFonts w:ascii="Calibri" w:hAnsi="Calibri" w:cs="Calibri"/>
          <w:lang w:val="en-US"/>
        </w:rPr>
        <w:t xml:space="preserve"> though</w:t>
      </w:r>
      <w:r w:rsidR="001A7DA0" w:rsidRPr="00A36B86">
        <w:rPr>
          <w:rFonts w:ascii="Calibri" w:hAnsi="Calibri" w:cs="Calibri"/>
          <w:lang w:val="en-US"/>
        </w:rPr>
        <w:t>,</w:t>
      </w:r>
      <w:r w:rsidRPr="00A36B86">
        <w:rPr>
          <w:rFonts w:ascii="Calibri" w:hAnsi="Calibri" w:cs="Calibri"/>
          <w:lang w:val="en-US"/>
        </w:rPr>
        <w:t xml:space="preserve"> a framing where probabilities are small and intraperiodic leads to an increased perception of probability and a higher willingness to insure</w:t>
      </w:r>
      <w:r w:rsidR="00B04946" w:rsidRPr="00A36B86">
        <w:rPr>
          <w:rFonts w:ascii="Calibri" w:hAnsi="Calibri" w:cs="Calibri"/>
          <w:lang w:val="en-US"/>
        </w:rPr>
        <w:t>.</w:t>
      </w:r>
      <w:r w:rsidRPr="00A36B86">
        <w:rPr>
          <w:rFonts w:ascii="Calibri" w:hAnsi="Calibri" w:cs="Calibri"/>
          <w:lang w:val="en-US"/>
        </w:rPr>
        <w:t xml:space="preserve"> It is interesting to note that there is no universally applicable strategy for all cases</w:t>
      </w:r>
      <w:r w:rsidR="001A7DA0" w:rsidRPr="00A36B86">
        <w:rPr>
          <w:rFonts w:ascii="Calibri" w:hAnsi="Calibri" w:cs="Calibri"/>
          <w:lang w:val="en-US"/>
        </w:rPr>
        <w:t>,</w:t>
      </w:r>
      <w:r w:rsidRPr="00A36B86">
        <w:rPr>
          <w:rFonts w:ascii="Calibri" w:hAnsi="Calibri" w:cs="Calibri"/>
          <w:lang w:val="en-US"/>
        </w:rPr>
        <w:t xml:space="preserve"> but it is important to differentiate based on the size of the underlying probability</w:t>
      </w:r>
      <w:r w:rsidR="001A7DA0" w:rsidRPr="00A36B86">
        <w:rPr>
          <w:rFonts w:ascii="Calibri" w:hAnsi="Calibri" w:cs="Calibri"/>
          <w:lang w:val="en-US"/>
        </w:rPr>
        <w:t>,</w:t>
      </w:r>
      <w:r w:rsidRPr="00A36B86">
        <w:rPr>
          <w:rFonts w:ascii="Calibri" w:hAnsi="Calibri" w:cs="Calibri"/>
          <w:lang w:val="en-US"/>
        </w:rPr>
        <w:t xml:space="preserve"> since narrow-bracketing can sometimes be useful</w:t>
      </w:r>
      <w:r w:rsidR="00B04946" w:rsidRPr="00A36B86">
        <w:rPr>
          <w:rFonts w:ascii="Calibri" w:hAnsi="Calibri" w:cs="Calibri"/>
          <w:lang w:val="en-US"/>
        </w:rPr>
        <w:t>.</w:t>
      </w:r>
      <w:r w:rsidRPr="00A36B86">
        <w:rPr>
          <w:rFonts w:ascii="Calibri" w:hAnsi="Calibri" w:cs="Calibri"/>
          <w:lang w:val="en-US"/>
        </w:rPr>
        <w:t xml:space="preserve"> In ambiguous decision problems</w:t>
      </w:r>
      <w:r w:rsidR="001A7DA0" w:rsidRPr="00A36B86">
        <w:rPr>
          <w:rFonts w:ascii="Calibri" w:hAnsi="Calibri" w:cs="Calibri"/>
          <w:lang w:val="en-US"/>
        </w:rPr>
        <w:t>,</w:t>
      </w:r>
      <w:r w:rsidRPr="00A36B86">
        <w:rPr>
          <w:rFonts w:ascii="Calibri" w:hAnsi="Calibri" w:cs="Calibri"/>
          <w:lang w:val="en-US"/>
        </w:rPr>
        <w:t xml:space="preserve"> we observe greater cognitive stress in identifying probabilities</w:t>
      </w:r>
      <w:r w:rsidR="001A7DA0" w:rsidRPr="00A36B86">
        <w:rPr>
          <w:rFonts w:ascii="Calibri" w:hAnsi="Calibri" w:cs="Calibri"/>
          <w:lang w:val="en-US"/>
        </w:rPr>
        <w:t>,</w:t>
      </w:r>
      <w:r w:rsidRPr="00A36B86">
        <w:rPr>
          <w:rFonts w:ascii="Calibri" w:hAnsi="Calibri" w:cs="Calibri"/>
          <w:lang w:val="en-US"/>
        </w:rPr>
        <w:t xml:space="preserve"> which is reflected in the difficulty of </w:t>
      </w:r>
      <w:r w:rsidRPr="00A36B86">
        <w:rPr>
          <w:rFonts w:ascii="Calibri" w:hAnsi="Calibri" w:cs="Calibri"/>
          <w:lang w:val="en-US"/>
        </w:rPr>
        <w:lastRenderedPageBreak/>
        <w:t>determining the underlying risk</w:t>
      </w:r>
      <w:r w:rsidR="001A7DA0" w:rsidRPr="00A36B86">
        <w:rPr>
          <w:rFonts w:ascii="Calibri" w:hAnsi="Calibri" w:cs="Calibri"/>
          <w:lang w:val="en-US"/>
        </w:rPr>
        <w:t>,</w:t>
      </w:r>
      <w:r w:rsidRPr="00A36B86">
        <w:rPr>
          <w:rFonts w:ascii="Calibri" w:hAnsi="Calibri" w:cs="Calibri"/>
          <w:lang w:val="en-US"/>
        </w:rPr>
        <w:t xml:space="preserve"> even when cumulative probability is reported</w:t>
      </w:r>
      <w:r w:rsidR="00B04946" w:rsidRPr="00A36B86">
        <w:rPr>
          <w:rFonts w:ascii="Calibri" w:hAnsi="Calibri" w:cs="Calibri"/>
          <w:lang w:val="en-US"/>
        </w:rPr>
        <w:t>.</w:t>
      </w:r>
      <w:r w:rsidRPr="00A36B86">
        <w:rPr>
          <w:rFonts w:ascii="Calibri" w:hAnsi="Calibri" w:cs="Calibri"/>
          <w:lang w:val="en-US"/>
        </w:rPr>
        <w:t xml:space="preserve"> This makes ambiguity a distinct issue from narrow-bracketing and underweighting of probabilities</w:t>
      </w:r>
      <w:r w:rsidR="001A7DA0" w:rsidRPr="00A36B86">
        <w:rPr>
          <w:rFonts w:ascii="Calibri" w:hAnsi="Calibri" w:cs="Calibri"/>
          <w:lang w:val="en-US"/>
        </w:rPr>
        <w:t>,</w:t>
      </w:r>
      <w:r w:rsidRPr="00A36B86">
        <w:rPr>
          <w:rFonts w:ascii="Calibri" w:hAnsi="Calibri" w:cs="Calibri"/>
          <w:lang w:val="en-US"/>
        </w:rPr>
        <w:t xml:space="preserve"> where making risky communication clearer always works better for individual insurance decisions</w:t>
      </w:r>
      <w:r w:rsidR="00B04946" w:rsidRPr="00A36B86">
        <w:rPr>
          <w:rFonts w:ascii="Calibri" w:hAnsi="Calibri" w:cs="Calibri"/>
          <w:lang w:val="en-US"/>
        </w:rPr>
        <w:t>.</w:t>
      </w:r>
    </w:p>
    <w:p w14:paraId="141E7436" w14:textId="6171A4A3" w:rsidR="00515EE1" w:rsidRPr="00A36B86" w:rsidRDefault="00515EE1" w:rsidP="00515EE1">
      <w:pPr>
        <w:jc w:val="both"/>
        <w:rPr>
          <w:rFonts w:ascii="Calibri" w:hAnsi="Calibri" w:cs="Calibri"/>
          <w:lang w:val="en-US"/>
        </w:rPr>
      </w:pPr>
      <w:r w:rsidRPr="00A36B86">
        <w:rPr>
          <w:rFonts w:ascii="Calibri" w:hAnsi="Calibri" w:cs="Calibri"/>
          <w:lang w:val="en-US"/>
        </w:rPr>
        <w:t>By comparing incentivized and non-incentivized sessions</w:t>
      </w:r>
      <w:r w:rsidR="001A7DA0" w:rsidRPr="00A36B86">
        <w:rPr>
          <w:rFonts w:ascii="Calibri" w:hAnsi="Calibri" w:cs="Calibri"/>
          <w:lang w:val="en-US"/>
        </w:rPr>
        <w:t>,</w:t>
      </w:r>
      <w:r w:rsidRPr="00A36B86">
        <w:rPr>
          <w:rFonts w:ascii="Calibri" w:hAnsi="Calibri" w:cs="Calibri"/>
          <w:lang w:val="en-US"/>
        </w:rPr>
        <w:t xml:space="preserve"> we generally find that the dynamics are similar</w:t>
      </w:r>
      <w:r w:rsidR="00B04946" w:rsidRPr="00A36B86">
        <w:rPr>
          <w:rFonts w:ascii="Calibri" w:hAnsi="Calibri" w:cs="Calibri"/>
          <w:lang w:val="en-US"/>
        </w:rPr>
        <w:t>.</w:t>
      </w:r>
      <w:r w:rsidRPr="00A36B86">
        <w:rPr>
          <w:rFonts w:ascii="Calibri" w:hAnsi="Calibri" w:cs="Calibri"/>
          <w:lang w:val="en-US"/>
        </w:rPr>
        <w:t xml:space="preserve"> This is interesting because our design could also be applied to survey-based studies</w:t>
      </w:r>
      <w:r w:rsidR="00B04946" w:rsidRPr="00A36B86">
        <w:rPr>
          <w:rFonts w:ascii="Calibri" w:hAnsi="Calibri" w:cs="Calibri"/>
          <w:lang w:val="en-US"/>
        </w:rPr>
        <w:t>.</w:t>
      </w:r>
      <w:r w:rsidRPr="00A36B86">
        <w:rPr>
          <w:rFonts w:ascii="Calibri" w:hAnsi="Calibri" w:cs="Calibri"/>
          <w:lang w:val="en-US"/>
        </w:rPr>
        <w:t xml:space="preserve"> However</w:t>
      </w:r>
      <w:r w:rsidR="001A7DA0" w:rsidRPr="00A36B86">
        <w:rPr>
          <w:rFonts w:ascii="Calibri" w:hAnsi="Calibri" w:cs="Calibri"/>
          <w:lang w:val="en-US"/>
        </w:rPr>
        <w:t>,</w:t>
      </w:r>
      <w:r w:rsidRPr="00A36B86">
        <w:rPr>
          <w:rFonts w:ascii="Calibri" w:hAnsi="Calibri" w:cs="Calibri"/>
          <w:lang w:val="en-US"/>
        </w:rPr>
        <w:t xml:space="preserve"> we observe a greater erratic component and less reflective choices</w:t>
      </w:r>
      <w:r w:rsidR="001A7DA0" w:rsidRPr="00A36B86">
        <w:rPr>
          <w:rFonts w:ascii="Calibri" w:hAnsi="Calibri" w:cs="Calibri"/>
          <w:lang w:val="en-US"/>
        </w:rPr>
        <w:t>,</w:t>
      </w:r>
      <w:r w:rsidRPr="00A36B86">
        <w:rPr>
          <w:rFonts w:ascii="Calibri" w:hAnsi="Calibri" w:cs="Calibri"/>
          <w:lang w:val="en-US"/>
        </w:rPr>
        <w:t xml:space="preserve"> making the results statistically insignificant</w:t>
      </w:r>
      <w:r w:rsidR="00B04946" w:rsidRPr="00A36B86">
        <w:rPr>
          <w:rFonts w:ascii="Calibri" w:hAnsi="Calibri" w:cs="Calibri"/>
          <w:lang w:val="en-US"/>
        </w:rPr>
        <w:t>.</w:t>
      </w:r>
      <w:r w:rsidRPr="00A36B86">
        <w:rPr>
          <w:rFonts w:ascii="Calibri" w:hAnsi="Calibri" w:cs="Calibri"/>
          <w:lang w:val="en-US"/>
        </w:rPr>
        <w:t xml:space="preserve"> From this</w:t>
      </w:r>
      <w:r w:rsidR="001A7DA0" w:rsidRPr="00A36B86">
        <w:rPr>
          <w:rFonts w:ascii="Calibri" w:hAnsi="Calibri" w:cs="Calibri"/>
          <w:lang w:val="en-US"/>
        </w:rPr>
        <w:t>,</w:t>
      </w:r>
      <w:r w:rsidRPr="00A36B86">
        <w:rPr>
          <w:rFonts w:ascii="Calibri" w:hAnsi="Calibri" w:cs="Calibri"/>
          <w:lang w:val="en-US"/>
        </w:rPr>
        <w:t xml:space="preserve"> we conclude that incentivized studies do not alter the overall dynamics</w:t>
      </w:r>
      <w:r w:rsidR="001A7DA0" w:rsidRPr="00A36B86">
        <w:rPr>
          <w:rFonts w:ascii="Calibri" w:hAnsi="Calibri" w:cs="Calibri"/>
          <w:lang w:val="en-US"/>
        </w:rPr>
        <w:t>,</w:t>
      </w:r>
      <w:r w:rsidRPr="00A36B86">
        <w:rPr>
          <w:rFonts w:ascii="Calibri" w:hAnsi="Calibri" w:cs="Calibri"/>
          <w:lang w:val="en-US"/>
        </w:rPr>
        <w:t xml:space="preserve"> but they work better in defining individuals' insurance behaviors</w:t>
      </w:r>
      <w:r w:rsidR="001A7DA0" w:rsidRPr="00A36B86">
        <w:rPr>
          <w:rFonts w:ascii="Calibri" w:hAnsi="Calibri" w:cs="Calibri"/>
          <w:lang w:val="en-US"/>
        </w:rPr>
        <w:t>,</w:t>
      </w:r>
      <w:r w:rsidRPr="00A36B86">
        <w:rPr>
          <w:rFonts w:ascii="Calibri" w:hAnsi="Calibri" w:cs="Calibri"/>
          <w:lang w:val="en-US"/>
        </w:rPr>
        <w:t xml:space="preserve"> </w:t>
      </w:r>
      <w:r w:rsidR="006A292E" w:rsidRPr="00A36B86">
        <w:rPr>
          <w:rFonts w:ascii="Calibri" w:hAnsi="Calibri" w:cs="Calibri"/>
          <w:lang w:val="en-US"/>
        </w:rPr>
        <w:t>shedding lights on the potential benefit of conducing incentivized experiment in this field. T</w:t>
      </w:r>
      <w:r w:rsidRPr="00A36B86">
        <w:rPr>
          <w:rFonts w:ascii="Calibri" w:hAnsi="Calibri" w:cs="Calibri"/>
          <w:lang w:val="en-US"/>
        </w:rPr>
        <w:t>he remainder of the paper is organized as follows: Section 2 outlines the experimental design</w:t>
      </w:r>
      <w:r w:rsidR="001A7DA0" w:rsidRPr="00A36B86">
        <w:rPr>
          <w:rFonts w:ascii="Calibri" w:hAnsi="Calibri" w:cs="Calibri"/>
          <w:lang w:val="en-US"/>
        </w:rPr>
        <w:t>,</w:t>
      </w:r>
      <w:r w:rsidRPr="00A36B86">
        <w:rPr>
          <w:rFonts w:ascii="Calibri" w:hAnsi="Calibri" w:cs="Calibri"/>
          <w:lang w:val="en-US"/>
        </w:rPr>
        <w:t xml:space="preserve"> Section 3 presents the results</w:t>
      </w:r>
      <w:r w:rsidR="001A7DA0" w:rsidRPr="00A36B86">
        <w:rPr>
          <w:rFonts w:ascii="Calibri" w:hAnsi="Calibri" w:cs="Calibri"/>
          <w:lang w:val="en-US"/>
        </w:rPr>
        <w:t>,</w:t>
      </w:r>
      <w:r w:rsidRPr="00A36B86">
        <w:rPr>
          <w:rFonts w:ascii="Calibri" w:hAnsi="Calibri" w:cs="Calibri"/>
          <w:lang w:val="en-US"/>
        </w:rPr>
        <w:t xml:space="preserve"> and Section 4 concludes</w:t>
      </w:r>
      <w:r w:rsidR="00B04946" w:rsidRPr="00A36B86">
        <w:rPr>
          <w:rFonts w:ascii="Calibri" w:hAnsi="Calibri" w:cs="Calibri"/>
          <w:lang w:val="en-US"/>
        </w:rPr>
        <w:t>.</w:t>
      </w:r>
    </w:p>
    <w:p w14:paraId="1BB098AE" w14:textId="77777777" w:rsidR="008D6D72" w:rsidRPr="008C6D64" w:rsidRDefault="008D6D72" w:rsidP="00563497">
      <w:pPr>
        <w:jc w:val="both"/>
        <w:rPr>
          <w:rFonts w:ascii="Calibri" w:hAnsi="Calibri" w:cs="Calibri"/>
          <w:b/>
          <w:bCs/>
          <w:lang w:val="en-US"/>
        </w:rPr>
      </w:pPr>
    </w:p>
    <w:p w14:paraId="4048A911" w14:textId="41E1476C" w:rsidR="00563497" w:rsidRPr="00A27A6E" w:rsidRDefault="00563497" w:rsidP="00A27A6E">
      <w:pPr>
        <w:pStyle w:val="ListParagraph"/>
        <w:numPr>
          <w:ilvl w:val="0"/>
          <w:numId w:val="17"/>
        </w:numPr>
        <w:jc w:val="both"/>
        <w:rPr>
          <w:rFonts w:ascii="Calibri" w:hAnsi="Calibri" w:cs="Calibri"/>
          <w:b/>
          <w:bCs/>
          <w:lang w:val="en-US"/>
        </w:rPr>
      </w:pPr>
      <w:r w:rsidRPr="00A27A6E">
        <w:rPr>
          <w:rFonts w:ascii="Calibri" w:hAnsi="Calibri" w:cs="Calibri"/>
          <w:b/>
          <w:bCs/>
          <w:lang w:val="en-US"/>
        </w:rPr>
        <w:t>Theoretical framework and experimental design</w:t>
      </w:r>
    </w:p>
    <w:p w14:paraId="70DE1EE2" w14:textId="38C6D93D" w:rsidR="00563497" w:rsidRPr="00244B94" w:rsidRDefault="00716FB5" w:rsidP="00A36B86">
      <w:pPr>
        <w:jc w:val="both"/>
        <w:rPr>
          <w:rFonts w:ascii="Calibri" w:hAnsi="Calibri" w:cs="Calibri"/>
          <w:lang w:val="en-US"/>
        </w:rPr>
      </w:pPr>
      <w:r w:rsidRPr="00244B94">
        <w:rPr>
          <w:rFonts w:ascii="Calibri" w:hAnsi="Calibri" w:cs="Calibri"/>
          <w:lang w:val="en-US"/>
        </w:rPr>
        <w:t>As anticipated</w:t>
      </w:r>
      <w:r w:rsidR="001A7DA0">
        <w:rPr>
          <w:rFonts w:ascii="Calibri" w:hAnsi="Calibri" w:cs="Calibri"/>
          <w:lang w:val="en-US"/>
        </w:rPr>
        <w:t>,</w:t>
      </w:r>
      <w:r w:rsidRPr="00244B94">
        <w:rPr>
          <w:rFonts w:ascii="Calibri" w:hAnsi="Calibri" w:cs="Calibri"/>
          <w:lang w:val="en-US"/>
        </w:rPr>
        <w:t xml:space="preserve"> the framing of the risky communication is based on the following formula</w:t>
      </w:r>
      <w:r w:rsidR="00B04946">
        <w:rPr>
          <w:rFonts w:ascii="Calibri" w:hAnsi="Calibri" w:cs="Calibri"/>
          <w:lang w:val="en-US"/>
        </w:rPr>
        <w:t>.</w:t>
      </w:r>
      <w:r w:rsidRPr="00244B94">
        <w:rPr>
          <w:rFonts w:ascii="Calibri" w:hAnsi="Calibri" w:cs="Calibri"/>
          <w:lang w:val="en-US"/>
        </w:rPr>
        <w:t xml:space="preserve"> </w:t>
      </w:r>
      <w:r w:rsidR="00563497" w:rsidRPr="00244B94">
        <w:rPr>
          <w:rFonts w:ascii="Calibri" w:hAnsi="Calibri" w:cs="Calibri"/>
          <w:lang w:val="en-US"/>
        </w:rPr>
        <w:t xml:space="preserve">The probability of an adverse event occurring over a time horizon of </w:t>
      </w:r>
      <w:r w:rsidR="009C3EB0" w:rsidRPr="00A36B86">
        <w:rPr>
          <w:rFonts w:ascii="Calibri" w:hAnsi="Calibri" w:cs="Calibri"/>
          <w:i/>
          <w:iCs/>
          <w:lang w:val="en-US"/>
        </w:rPr>
        <w:t>T</w:t>
      </w:r>
      <w:r w:rsidR="00563497" w:rsidRPr="00A36B86">
        <w:rPr>
          <w:rFonts w:ascii="Calibri" w:hAnsi="Calibri" w:cs="Calibri"/>
          <w:i/>
          <w:iCs/>
          <w:lang w:val="en-US"/>
        </w:rPr>
        <w:t xml:space="preserve"> </w:t>
      </w:r>
      <w:r w:rsidR="00563497" w:rsidRPr="00244B94">
        <w:rPr>
          <w:rFonts w:ascii="Calibri" w:hAnsi="Calibri" w:cs="Calibri"/>
          <w:lang w:val="en-US"/>
        </w:rPr>
        <w:t xml:space="preserve">years with a cumulative probability </w:t>
      </w:r>
      <w:r w:rsidR="00563497" w:rsidRPr="00A36B86">
        <w:rPr>
          <w:rFonts w:ascii="Calibri" w:hAnsi="Calibri" w:cs="Calibri"/>
          <w:i/>
          <w:iCs/>
          <w:lang w:val="en-US"/>
        </w:rPr>
        <w:t>P</w:t>
      </w:r>
      <w:r w:rsidR="00563497" w:rsidRPr="00244B94">
        <w:rPr>
          <w:rFonts w:ascii="Calibri" w:hAnsi="Calibri" w:cs="Calibri"/>
          <w:lang w:val="en-US"/>
        </w:rPr>
        <w:t xml:space="preserve"> can be reframed as an equivalent annual probability p</w:t>
      </w:r>
      <w:r w:rsidR="001A7DA0">
        <w:rPr>
          <w:rFonts w:ascii="Calibri" w:hAnsi="Calibri" w:cs="Calibri"/>
          <w:lang w:val="en-US"/>
        </w:rPr>
        <w:t>,</w:t>
      </w:r>
      <w:r w:rsidR="00563497" w:rsidRPr="00244B94">
        <w:rPr>
          <w:rFonts w:ascii="Calibri" w:hAnsi="Calibri" w:cs="Calibri"/>
          <w:lang w:val="en-US"/>
        </w:rPr>
        <w:t xml:space="preserve"> derived from the equation:</w:t>
      </w:r>
    </w:p>
    <w:p w14:paraId="6C98F657" w14:textId="75D735F9" w:rsidR="00563497" w:rsidRPr="00244B94" w:rsidRDefault="00563497" w:rsidP="00E81323">
      <w:pPr>
        <w:jc w:val="center"/>
        <w:rPr>
          <w:rFonts w:ascii="Calibri" w:hAnsi="Calibri" w:cs="Calibri"/>
          <w:i/>
          <w:lang w:val="en-US"/>
        </w:rPr>
      </w:pPr>
      <w:r w:rsidRPr="00244B94">
        <w:rPr>
          <w:rFonts w:ascii="Calibri" w:hAnsi="Calibri" w:cs="Calibri"/>
          <w:i/>
          <w:lang w:val="en-US"/>
        </w:rPr>
        <w:t>(1−p)</w:t>
      </w:r>
      <w:r w:rsidR="00716FB5" w:rsidRPr="00244B94">
        <w:rPr>
          <w:rFonts w:ascii="Calibri" w:hAnsi="Calibri" w:cs="Calibri"/>
          <w:i/>
          <w:vertAlign w:val="superscript"/>
          <w:lang w:val="en-US"/>
        </w:rPr>
        <w:t>T</w:t>
      </w:r>
      <w:r w:rsidRPr="00244B94">
        <w:rPr>
          <w:rFonts w:ascii="Calibri" w:hAnsi="Calibri" w:cs="Calibri"/>
          <w:i/>
          <w:lang w:val="en-US"/>
        </w:rPr>
        <w:t>=1−P</w:t>
      </w:r>
    </w:p>
    <w:p w14:paraId="321376A2" w14:textId="5659C14E" w:rsidR="00716FB5" w:rsidRPr="00244B94" w:rsidRDefault="00560EEE" w:rsidP="00716FB5">
      <w:pPr>
        <w:jc w:val="both"/>
        <w:rPr>
          <w:rFonts w:ascii="Calibri" w:hAnsi="Calibri" w:cs="Calibri"/>
          <w:lang w:val="en-US"/>
        </w:rPr>
      </w:pPr>
      <w:r w:rsidRPr="00244B94">
        <w:rPr>
          <w:rFonts w:ascii="Calibri" w:hAnsi="Calibri" w:cs="Calibri"/>
          <w:lang w:val="en-US"/>
        </w:rPr>
        <w:t>That is</w:t>
      </w:r>
      <w:r w:rsidR="001A7DA0">
        <w:rPr>
          <w:rFonts w:ascii="Calibri" w:hAnsi="Calibri" w:cs="Calibri"/>
          <w:lang w:val="en-US"/>
        </w:rPr>
        <w:t>,</w:t>
      </w:r>
      <w:r w:rsidRPr="00244B94">
        <w:rPr>
          <w:rFonts w:ascii="Calibri" w:hAnsi="Calibri" w:cs="Calibri"/>
          <w:lang w:val="en-US"/>
        </w:rPr>
        <w:t xml:space="preserve"> the probability </w:t>
      </w:r>
      <w:r w:rsidRPr="00244B94">
        <w:rPr>
          <w:rFonts w:ascii="Calibri" w:hAnsi="Calibri" w:cs="Calibri"/>
          <w:i/>
          <w:lang w:val="en-US"/>
        </w:rPr>
        <w:t>1-P</w:t>
      </w:r>
      <w:r w:rsidRPr="00244B94">
        <w:rPr>
          <w:rFonts w:ascii="Calibri" w:hAnsi="Calibri" w:cs="Calibri"/>
          <w:lang w:val="en-US"/>
        </w:rPr>
        <w:t xml:space="preserve"> that an event will not happen in the </w:t>
      </w:r>
      <w:r w:rsidR="00244B94" w:rsidRPr="00244B94">
        <w:rPr>
          <w:rFonts w:ascii="Calibri" w:hAnsi="Calibri" w:cs="Calibri"/>
          <w:lang w:val="en-US"/>
        </w:rPr>
        <w:t>whole</w:t>
      </w:r>
      <w:r w:rsidR="00244B94">
        <w:rPr>
          <w:rFonts w:ascii="Calibri" w:hAnsi="Calibri" w:cs="Calibri"/>
          <w:lang w:val="en-US"/>
        </w:rPr>
        <w:t xml:space="preserve"> </w:t>
      </w:r>
      <w:r w:rsidR="00244B94" w:rsidRPr="00244B94">
        <w:rPr>
          <w:rFonts w:ascii="Calibri" w:hAnsi="Calibri" w:cs="Calibri"/>
          <w:lang w:val="en-US"/>
        </w:rPr>
        <w:t>time</w:t>
      </w:r>
      <w:r w:rsidRPr="00244B94">
        <w:rPr>
          <w:rFonts w:ascii="Calibri" w:hAnsi="Calibri" w:cs="Calibri"/>
          <w:lang w:val="en-US"/>
        </w:rPr>
        <w:t xml:space="preserve"> frame is equal to the probability </w:t>
      </w:r>
      <w:r w:rsidRPr="00244B94">
        <w:rPr>
          <w:rFonts w:ascii="Calibri" w:hAnsi="Calibri" w:cs="Calibri"/>
          <w:i/>
          <w:lang w:val="en-US"/>
        </w:rPr>
        <w:t>1-p</w:t>
      </w:r>
      <w:r w:rsidRPr="00244B94">
        <w:rPr>
          <w:rFonts w:ascii="Calibri" w:hAnsi="Calibri" w:cs="Calibri"/>
          <w:lang w:val="en-US"/>
        </w:rPr>
        <w:t xml:space="preserve"> that it is not happening in each of the</w:t>
      </w:r>
      <w:r w:rsidRPr="00244B94">
        <w:rPr>
          <w:rFonts w:ascii="Calibri" w:hAnsi="Calibri" w:cs="Calibri"/>
          <w:i/>
          <w:lang w:val="en-US"/>
        </w:rPr>
        <w:t xml:space="preserve"> T</w:t>
      </w:r>
      <w:r w:rsidRPr="00244B94">
        <w:rPr>
          <w:rFonts w:ascii="Calibri" w:hAnsi="Calibri" w:cs="Calibri"/>
          <w:lang w:val="en-US"/>
        </w:rPr>
        <w:t xml:space="preserve"> subperiods</w:t>
      </w:r>
      <w:r w:rsidR="00B04946">
        <w:rPr>
          <w:rFonts w:ascii="Calibri" w:hAnsi="Calibri" w:cs="Calibri"/>
          <w:lang w:val="en-US"/>
        </w:rPr>
        <w:t>.</w:t>
      </w:r>
      <w:r w:rsidRPr="00244B94">
        <w:rPr>
          <w:rFonts w:ascii="Calibri" w:hAnsi="Calibri" w:cs="Calibri"/>
          <w:lang w:val="en-US"/>
        </w:rPr>
        <w:t xml:space="preserve"> </w:t>
      </w:r>
      <w:r w:rsidR="00563497" w:rsidRPr="00244B94">
        <w:rPr>
          <w:rFonts w:ascii="Calibri" w:hAnsi="Calibri" w:cs="Calibri"/>
          <w:lang w:val="en-US"/>
        </w:rPr>
        <w:t xml:space="preserve">This reframing highlights how cumulative probabilities over extended time horizons translate into seemingly smaller </w:t>
      </w:r>
      <w:r w:rsidR="00D0648A" w:rsidRPr="00244B94">
        <w:rPr>
          <w:rFonts w:ascii="Calibri" w:hAnsi="Calibri" w:cs="Calibri"/>
          <w:lang w:val="en-US"/>
        </w:rPr>
        <w:t>per-period</w:t>
      </w:r>
      <w:r w:rsidR="00563497" w:rsidRPr="00244B94">
        <w:rPr>
          <w:rFonts w:ascii="Calibri" w:hAnsi="Calibri" w:cs="Calibri"/>
          <w:lang w:val="en-US"/>
        </w:rPr>
        <w:t xml:space="preserve"> probabilities</w:t>
      </w:r>
      <w:r w:rsidR="00B04946">
        <w:rPr>
          <w:rFonts w:ascii="Calibri" w:hAnsi="Calibri" w:cs="Calibri"/>
          <w:lang w:val="en-US"/>
        </w:rPr>
        <w:t>.</w:t>
      </w:r>
      <w:r w:rsidR="00563497" w:rsidRPr="00244B94">
        <w:rPr>
          <w:rFonts w:ascii="Calibri" w:hAnsi="Calibri" w:cs="Calibri"/>
          <w:lang w:val="en-US"/>
        </w:rPr>
        <w:t xml:space="preserve"> For example</w:t>
      </w:r>
      <w:r w:rsidR="001A7DA0">
        <w:rPr>
          <w:rFonts w:ascii="Calibri" w:hAnsi="Calibri" w:cs="Calibri"/>
          <w:lang w:val="en-US"/>
        </w:rPr>
        <w:t>,</w:t>
      </w:r>
      <w:r w:rsidR="00563497" w:rsidRPr="00244B94">
        <w:rPr>
          <w:rFonts w:ascii="Calibri" w:hAnsi="Calibri" w:cs="Calibri"/>
          <w:lang w:val="en-US"/>
        </w:rPr>
        <w:t xml:space="preserve"> an adverse event with </w:t>
      </w:r>
      <w:r w:rsidR="00563497" w:rsidRPr="00244B94">
        <w:rPr>
          <w:rFonts w:ascii="Calibri" w:hAnsi="Calibri" w:cs="Calibri"/>
          <w:i/>
          <w:lang w:val="en-US"/>
        </w:rPr>
        <w:t>P</w:t>
      </w:r>
      <w:r w:rsidR="00563497" w:rsidRPr="00244B94">
        <w:rPr>
          <w:rFonts w:ascii="Calibri" w:hAnsi="Calibri" w:cs="Calibri"/>
          <w:lang w:val="en-US"/>
        </w:rPr>
        <w:t xml:space="preserve">=40% over 10 years corresponds to an annual probability of </w:t>
      </w:r>
      <w:r w:rsidR="00563497" w:rsidRPr="00244B94">
        <w:rPr>
          <w:rFonts w:ascii="Calibri" w:hAnsi="Calibri" w:cs="Calibri"/>
          <w:i/>
          <w:lang w:val="en-US"/>
        </w:rPr>
        <w:t>p</w:t>
      </w:r>
      <w:r w:rsidR="00563497" w:rsidRPr="00244B94">
        <w:rPr>
          <w:rFonts w:ascii="Calibri" w:hAnsi="Calibri" w:cs="Calibri"/>
          <w:lang w:val="en-US"/>
        </w:rPr>
        <w:t>=5%</w:t>
      </w:r>
      <w:r w:rsidR="00B04946">
        <w:rPr>
          <w:rFonts w:ascii="Calibri" w:hAnsi="Calibri" w:cs="Calibri"/>
          <w:lang w:val="en-US"/>
        </w:rPr>
        <w:t>.</w:t>
      </w:r>
      <w:r w:rsidR="00563497" w:rsidRPr="00244B94">
        <w:rPr>
          <w:rFonts w:ascii="Calibri" w:hAnsi="Calibri" w:cs="Calibri"/>
          <w:lang w:val="en-US"/>
        </w:rPr>
        <w:t xml:space="preserve"> Such transformations may affect an individual's willingness to pay (WTP) for insurance coverage</w:t>
      </w:r>
      <w:r w:rsidR="001A7DA0">
        <w:rPr>
          <w:rFonts w:ascii="Calibri" w:hAnsi="Calibri" w:cs="Calibri"/>
          <w:lang w:val="en-US"/>
        </w:rPr>
        <w:t>,</w:t>
      </w:r>
      <w:r w:rsidR="00563497" w:rsidRPr="00244B94">
        <w:rPr>
          <w:rFonts w:ascii="Calibri" w:hAnsi="Calibri" w:cs="Calibri"/>
          <w:lang w:val="en-US"/>
        </w:rPr>
        <w:t xml:space="preserve"> as the framing shifts perceptions between high cumulative risks and smaller </w:t>
      </w:r>
      <w:r w:rsidR="00D0648A" w:rsidRPr="00244B94">
        <w:rPr>
          <w:rFonts w:ascii="Calibri" w:hAnsi="Calibri" w:cs="Calibri"/>
          <w:lang w:val="en-US"/>
        </w:rPr>
        <w:t>per-period</w:t>
      </w:r>
      <w:r w:rsidR="00563497" w:rsidRPr="00244B94">
        <w:rPr>
          <w:rFonts w:ascii="Calibri" w:hAnsi="Calibri" w:cs="Calibri"/>
          <w:lang w:val="en-US"/>
        </w:rPr>
        <w:t xml:space="preserve"> probabilities</w:t>
      </w:r>
      <w:r w:rsidR="00B04946">
        <w:rPr>
          <w:rFonts w:ascii="Calibri" w:hAnsi="Calibri" w:cs="Calibri"/>
          <w:lang w:val="en-US"/>
        </w:rPr>
        <w:t>.</w:t>
      </w:r>
    </w:p>
    <w:p w14:paraId="0924CA9D" w14:textId="146ABBA9" w:rsidR="00563497" w:rsidRPr="00244B94" w:rsidRDefault="00563497" w:rsidP="00563497">
      <w:pPr>
        <w:ind w:firstLine="709"/>
        <w:jc w:val="both"/>
        <w:rPr>
          <w:rFonts w:ascii="Calibri" w:hAnsi="Calibri" w:cs="Calibri"/>
          <w:lang w:val="en-US"/>
        </w:rPr>
      </w:pPr>
      <w:r w:rsidRPr="00244B94">
        <w:rPr>
          <w:rFonts w:ascii="Calibri" w:hAnsi="Calibri" w:cs="Calibri"/>
          <w:lang w:val="en-US"/>
        </w:rPr>
        <w:t>To examine these effects</w:t>
      </w:r>
      <w:r w:rsidR="001A7DA0">
        <w:rPr>
          <w:rFonts w:ascii="Calibri" w:hAnsi="Calibri" w:cs="Calibri"/>
          <w:lang w:val="en-US"/>
        </w:rPr>
        <w:t>,</w:t>
      </w:r>
      <w:r w:rsidRPr="00244B94">
        <w:rPr>
          <w:rFonts w:ascii="Calibri" w:hAnsi="Calibri" w:cs="Calibri"/>
          <w:lang w:val="en-US"/>
        </w:rPr>
        <w:t xml:space="preserve"> the study incorporates four </w:t>
      </w:r>
      <w:r w:rsidRPr="00A36B86">
        <w:rPr>
          <w:rFonts w:ascii="Calibri" w:hAnsi="Calibri" w:cs="Calibri"/>
          <w:lang w:val="en-US"/>
        </w:rPr>
        <w:t xml:space="preserve">main </w:t>
      </w:r>
      <w:r w:rsidR="00885948" w:rsidRPr="00A36B86">
        <w:rPr>
          <w:rFonts w:ascii="Calibri" w:hAnsi="Calibri" w:cs="Calibri"/>
          <w:lang w:val="en-US"/>
        </w:rPr>
        <w:t>parts</w:t>
      </w:r>
      <w:r w:rsidR="001A7DA0" w:rsidRPr="00A36B86">
        <w:rPr>
          <w:rFonts w:ascii="Calibri" w:hAnsi="Calibri" w:cs="Calibri"/>
          <w:lang w:val="en-US"/>
        </w:rPr>
        <w:t>,</w:t>
      </w:r>
      <w:r w:rsidRPr="00244B94">
        <w:rPr>
          <w:rFonts w:ascii="Calibri" w:hAnsi="Calibri" w:cs="Calibri"/>
          <w:lang w:val="en-US"/>
        </w:rPr>
        <w:t xml:space="preserve"> distinguishing between decision-making under ambiguity and risk:</w:t>
      </w:r>
    </w:p>
    <w:p w14:paraId="61E8A365" w14:textId="29353B14" w:rsidR="00244B94" w:rsidRPr="00244B94" w:rsidRDefault="006028B5" w:rsidP="00716FB5">
      <w:pPr>
        <w:numPr>
          <w:ilvl w:val="0"/>
          <w:numId w:val="5"/>
        </w:numPr>
        <w:spacing w:after="0" w:line="240" w:lineRule="auto"/>
        <w:jc w:val="both"/>
        <w:rPr>
          <w:rFonts w:ascii="Calibri" w:hAnsi="Calibri" w:cs="Calibri"/>
          <w:lang w:val="en-US"/>
        </w:rPr>
      </w:pPr>
      <w:r w:rsidRPr="00244B94">
        <w:rPr>
          <w:rFonts w:ascii="Calibri" w:hAnsi="Calibri" w:cs="Calibri"/>
          <w:b/>
          <w:bCs/>
          <w:lang w:val="en-US"/>
        </w:rPr>
        <w:t>High Probability Decisions Under Risk:</w:t>
      </w:r>
      <w:r w:rsidRPr="00244B94">
        <w:rPr>
          <w:rFonts w:ascii="Calibri" w:hAnsi="Calibri" w:cs="Calibri"/>
          <w:lang w:val="en-US"/>
        </w:rPr>
        <w:t xml:space="preserve"> Subjects are presented with four decision problems involving risky high probabilities</w:t>
      </w:r>
      <w:r w:rsidR="001A7DA0">
        <w:rPr>
          <w:rFonts w:ascii="Calibri" w:hAnsi="Calibri" w:cs="Calibri"/>
          <w:lang w:val="en-US"/>
        </w:rPr>
        <w:t>,</w:t>
      </w:r>
      <w:r w:rsidRPr="00244B94">
        <w:rPr>
          <w:rFonts w:ascii="Calibri" w:hAnsi="Calibri" w:cs="Calibri"/>
          <w:lang w:val="en-US"/>
        </w:rPr>
        <w:t xml:space="preserve"> </w:t>
      </w:r>
      <w:r w:rsidRPr="00244B94">
        <w:rPr>
          <w:rFonts w:ascii="Calibri" w:hAnsi="Calibri" w:cs="Calibri"/>
          <w:i/>
          <w:lang w:val="en-US"/>
        </w:rPr>
        <w:t>P</w:t>
      </w:r>
      <w:r w:rsidR="001A7DA0">
        <w:rPr>
          <w:rFonts w:ascii="Calibri" w:hAnsi="Calibri" w:cs="Calibri"/>
          <w:iCs/>
          <w:lang w:val="en-US"/>
        </w:rPr>
        <w:t>,</w:t>
      </w:r>
      <w:r w:rsidR="007B6D9D">
        <w:rPr>
          <w:rFonts w:ascii="Calibri" w:hAnsi="Calibri" w:cs="Calibri"/>
          <w:lang w:val="en-US"/>
        </w:rPr>
        <w:t xml:space="preserve"> that </w:t>
      </w:r>
      <w:r w:rsidR="009A1303">
        <w:rPr>
          <w:rFonts w:ascii="Calibri" w:hAnsi="Calibri" w:cs="Calibri"/>
          <w:lang w:val="en-US"/>
        </w:rPr>
        <w:t xml:space="preserve">the </w:t>
      </w:r>
      <w:r w:rsidR="007B6D9D">
        <w:rPr>
          <w:rFonts w:ascii="Calibri" w:hAnsi="Calibri" w:cs="Calibri"/>
          <w:lang w:val="en-US"/>
        </w:rPr>
        <w:t>adverse event can occur overall</w:t>
      </w:r>
      <w:r w:rsidR="00B04946">
        <w:rPr>
          <w:rFonts w:ascii="Calibri" w:hAnsi="Calibri" w:cs="Calibri"/>
          <w:lang w:val="en-US"/>
        </w:rPr>
        <w:t>.</w:t>
      </w:r>
      <w:r w:rsidRPr="00244B94">
        <w:rPr>
          <w:rFonts w:ascii="Calibri" w:hAnsi="Calibri" w:cs="Calibri"/>
          <w:lang w:val="en-US"/>
        </w:rPr>
        <w:t xml:space="preserve"> </w:t>
      </w:r>
    </w:p>
    <w:p w14:paraId="152DE623" w14:textId="4C6BFBA2" w:rsidR="006028B5" w:rsidRPr="00244B94" w:rsidRDefault="006028B5" w:rsidP="006028B5">
      <w:pPr>
        <w:numPr>
          <w:ilvl w:val="0"/>
          <w:numId w:val="5"/>
        </w:numPr>
        <w:spacing w:after="0" w:line="240" w:lineRule="auto"/>
        <w:jc w:val="both"/>
        <w:rPr>
          <w:rFonts w:ascii="Calibri" w:hAnsi="Calibri" w:cs="Calibri"/>
          <w:lang w:val="en-US"/>
        </w:rPr>
      </w:pPr>
      <w:r w:rsidRPr="00244B94">
        <w:rPr>
          <w:rFonts w:ascii="Calibri" w:hAnsi="Calibri" w:cs="Calibri"/>
          <w:b/>
          <w:bCs/>
          <w:lang w:val="en-US"/>
        </w:rPr>
        <w:t>Low Probability Decisions Under Risk:</w:t>
      </w:r>
      <w:r w:rsidRPr="00244B94">
        <w:rPr>
          <w:rFonts w:ascii="Calibri" w:hAnsi="Calibri" w:cs="Calibri"/>
          <w:lang w:val="en-US"/>
        </w:rPr>
        <w:t xml:space="preserve"> Subjects address 12 decision problems derived from the </w:t>
      </w:r>
      <w:r w:rsidRPr="00244B94">
        <w:rPr>
          <w:rFonts w:ascii="Calibri" w:hAnsi="Calibri" w:cs="Calibri"/>
          <w:i/>
          <w:lang w:val="en-US"/>
        </w:rPr>
        <w:t xml:space="preserve">equivalent </w:t>
      </w:r>
      <w:r w:rsidRPr="00244B94">
        <w:rPr>
          <w:rFonts w:ascii="Calibri" w:hAnsi="Calibri" w:cs="Calibri"/>
          <w:lang w:val="en-US"/>
        </w:rPr>
        <w:t xml:space="preserve">risky small annual probabilities </w:t>
      </w:r>
      <w:r w:rsidR="006A292E">
        <w:rPr>
          <w:rFonts w:ascii="Calibri" w:hAnsi="Calibri" w:cs="Calibri"/>
          <w:i/>
          <w:lang w:val="en-US"/>
        </w:rPr>
        <w:t>p.</w:t>
      </w:r>
    </w:p>
    <w:p w14:paraId="637D95D7" w14:textId="4B643380" w:rsidR="00563497" w:rsidRPr="00244B94" w:rsidRDefault="00563497" w:rsidP="006028B5">
      <w:pPr>
        <w:numPr>
          <w:ilvl w:val="0"/>
          <w:numId w:val="5"/>
        </w:numPr>
        <w:spacing w:after="0" w:line="240" w:lineRule="auto"/>
        <w:jc w:val="both"/>
        <w:rPr>
          <w:rFonts w:ascii="Calibri" w:hAnsi="Calibri" w:cs="Calibri"/>
          <w:lang w:val="en-US"/>
        </w:rPr>
      </w:pPr>
      <w:r w:rsidRPr="00244B94">
        <w:rPr>
          <w:rFonts w:ascii="Calibri" w:hAnsi="Calibri" w:cs="Calibri"/>
          <w:b/>
          <w:bCs/>
          <w:lang w:val="en-US"/>
        </w:rPr>
        <w:t>High Probability Decisions Under Ambiguity:</w:t>
      </w:r>
      <w:r w:rsidRPr="00244B94">
        <w:rPr>
          <w:rFonts w:ascii="Calibri" w:hAnsi="Calibri" w:cs="Calibri"/>
          <w:lang w:val="en-US"/>
        </w:rPr>
        <w:t xml:space="preserve"> Subjects are presented with four decision problems involving ambiguous high probabilities</w:t>
      </w:r>
      <w:r w:rsidR="001A7DA0">
        <w:rPr>
          <w:rFonts w:ascii="Calibri" w:hAnsi="Calibri" w:cs="Calibri"/>
          <w:lang w:val="en-US"/>
        </w:rPr>
        <w:t>,</w:t>
      </w:r>
      <w:r w:rsidR="00D0648A" w:rsidRPr="00244B94">
        <w:rPr>
          <w:rFonts w:ascii="Calibri" w:hAnsi="Calibri" w:cs="Calibri"/>
          <w:lang w:val="en-US"/>
        </w:rPr>
        <w:t xml:space="preserve"> </w:t>
      </w:r>
      <w:r w:rsidR="00D0648A" w:rsidRPr="00244B94">
        <w:rPr>
          <w:rFonts w:ascii="Calibri" w:hAnsi="Calibri" w:cs="Calibri"/>
          <w:i/>
          <w:lang w:val="en-US"/>
        </w:rPr>
        <w:t>P</w:t>
      </w:r>
      <w:r w:rsidR="001A7DA0">
        <w:rPr>
          <w:rFonts w:ascii="Calibri" w:hAnsi="Calibri" w:cs="Calibri"/>
          <w:lang w:val="en-US"/>
        </w:rPr>
        <w:t>,</w:t>
      </w:r>
      <w:r w:rsidR="00D0648A" w:rsidRPr="00244B94">
        <w:rPr>
          <w:rFonts w:ascii="Calibri" w:hAnsi="Calibri" w:cs="Calibri"/>
          <w:lang w:val="en-US"/>
        </w:rPr>
        <w:t xml:space="preserve"> </w:t>
      </w:r>
      <w:r w:rsidRPr="00244B94">
        <w:rPr>
          <w:rFonts w:ascii="Calibri" w:hAnsi="Calibri" w:cs="Calibri"/>
          <w:lang w:val="en-US"/>
        </w:rPr>
        <w:t>over</w:t>
      </w:r>
      <w:r w:rsidR="007B6D9D">
        <w:rPr>
          <w:rFonts w:ascii="Calibri" w:hAnsi="Calibri" w:cs="Calibri"/>
          <w:lang w:val="en-US"/>
        </w:rPr>
        <w:t>all</w:t>
      </w:r>
      <w:r w:rsidR="006028B5" w:rsidRPr="00244B94">
        <w:rPr>
          <w:rFonts w:ascii="Calibri" w:hAnsi="Calibri" w:cs="Calibri"/>
          <w:lang w:val="en-US"/>
        </w:rPr>
        <w:t xml:space="preserve"> (Replication of Section 1 under ambiguity conditions)</w:t>
      </w:r>
      <w:r w:rsidR="00B04946">
        <w:rPr>
          <w:rFonts w:ascii="Calibri" w:hAnsi="Calibri" w:cs="Calibri"/>
          <w:lang w:val="en-US"/>
        </w:rPr>
        <w:t>.</w:t>
      </w:r>
    </w:p>
    <w:p w14:paraId="63EA4AC5" w14:textId="71145932" w:rsidR="00563497" w:rsidRPr="00244B94" w:rsidRDefault="00563497" w:rsidP="00D0648A">
      <w:pPr>
        <w:numPr>
          <w:ilvl w:val="0"/>
          <w:numId w:val="5"/>
        </w:numPr>
        <w:spacing w:after="0" w:line="240" w:lineRule="auto"/>
        <w:jc w:val="both"/>
        <w:rPr>
          <w:rFonts w:ascii="Calibri" w:hAnsi="Calibri" w:cs="Calibri"/>
          <w:lang w:val="en-US"/>
        </w:rPr>
      </w:pPr>
      <w:r w:rsidRPr="00244B94">
        <w:rPr>
          <w:rFonts w:ascii="Calibri" w:hAnsi="Calibri" w:cs="Calibri"/>
          <w:b/>
          <w:bCs/>
          <w:lang w:val="en-US"/>
        </w:rPr>
        <w:t>Low Probability Decisions Under Ambiguity:</w:t>
      </w:r>
      <w:r w:rsidRPr="00244B94">
        <w:rPr>
          <w:rFonts w:ascii="Calibri" w:hAnsi="Calibri" w:cs="Calibri"/>
          <w:lang w:val="en-US"/>
        </w:rPr>
        <w:t xml:space="preserve"> Subjects address 12 decision problems derived from the equivalent ambiguous small </w:t>
      </w:r>
      <w:r w:rsidR="007B6D9D">
        <w:rPr>
          <w:rFonts w:ascii="Calibri" w:hAnsi="Calibri" w:cs="Calibri"/>
          <w:lang w:val="en-US"/>
        </w:rPr>
        <w:t>annual</w:t>
      </w:r>
      <w:r w:rsidRPr="00244B94">
        <w:rPr>
          <w:rFonts w:ascii="Calibri" w:hAnsi="Calibri" w:cs="Calibri"/>
          <w:lang w:val="en-US"/>
        </w:rPr>
        <w:t xml:space="preserve"> probabilities</w:t>
      </w:r>
      <w:r w:rsidR="00D0648A" w:rsidRPr="00244B94">
        <w:rPr>
          <w:rFonts w:ascii="Calibri" w:hAnsi="Calibri" w:cs="Calibri"/>
          <w:lang w:val="en-US"/>
        </w:rPr>
        <w:t xml:space="preserve"> </w:t>
      </w:r>
      <w:r w:rsidR="00D0648A" w:rsidRPr="00244B94">
        <w:rPr>
          <w:rFonts w:ascii="Calibri" w:hAnsi="Calibri" w:cs="Calibri"/>
          <w:i/>
          <w:lang w:val="en-US"/>
        </w:rPr>
        <w:t>p</w:t>
      </w:r>
      <w:r w:rsidR="00B04946">
        <w:rPr>
          <w:rFonts w:ascii="Calibri" w:hAnsi="Calibri" w:cs="Calibri"/>
          <w:lang w:val="en-US"/>
        </w:rPr>
        <w:t>.</w:t>
      </w:r>
      <w:r w:rsidR="00D0648A" w:rsidRPr="00244B94">
        <w:rPr>
          <w:rFonts w:ascii="Calibri" w:hAnsi="Calibri" w:cs="Calibri"/>
          <w:lang w:val="en-US"/>
        </w:rPr>
        <w:t xml:space="preserve"> </w:t>
      </w:r>
      <w:r w:rsidR="009A1303">
        <w:rPr>
          <w:rFonts w:ascii="Calibri" w:hAnsi="Calibri" w:cs="Calibri"/>
          <w:lang w:val="en-US"/>
        </w:rPr>
        <w:t>(</w:t>
      </w:r>
      <w:r w:rsidR="00D0648A" w:rsidRPr="00244B94">
        <w:rPr>
          <w:rFonts w:ascii="Calibri" w:hAnsi="Calibri" w:cs="Calibri"/>
          <w:lang w:val="en-US"/>
        </w:rPr>
        <w:t>Replication of Section 2 under ambiguity conditions)</w:t>
      </w:r>
      <w:r w:rsidR="001A7DA0">
        <w:rPr>
          <w:rFonts w:ascii="Calibri" w:hAnsi="Calibri" w:cs="Calibri"/>
          <w:lang w:val="en-US"/>
        </w:rPr>
        <w:t>,</w:t>
      </w:r>
    </w:p>
    <w:p w14:paraId="74EFC2B9" w14:textId="77777777" w:rsidR="006028B5" w:rsidRPr="00244B94" w:rsidRDefault="006028B5" w:rsidP="00563497">
      <w:pPr>
        <w:jc w:val="both"/>
        <w:rPr>
          <w:rFonts w:ascii="Calibri" w:hAnsi="Calibri" w:cs="Calibri"/>
          <w:lang w:val="en-US"/>
        </w:rPr>
      </w:pPr>
    </w:p>
    <w:p w14:paraId="3012CB9C" w14:textId="3E8E5215" w:rsidR="00563497" w:rsidRPr="00244B94" w:rsidRDefault="00563497" w:rsidP="00563497">
      <w:pPr>
        <w:jc w:val="both"/>
        <w:rPr>
          <w:rFonts w:ascii="Calibri" w:hAnsi="Calibri" w:cs="Calibri"/>
          <w:lang w:val="en-US"/>
        </w:rPr>
      </w:pPr>
      <w:r w:rsidRPr="00244B94">
        <w:rPr>
          <w:rFonts w:ascii="Calibri" w:hAnsi="Calibri" w:cs="Calibri"/>
          <w:lang w:val="en-US"/>
        </w:rPr>
        <w:t>The experiment manipulates two core variables:</w:t>
      </w:r>
    </w:p>
    <w:p w14:paraId="5C19F34A" w14:textId="2EF0115A" w:rsidR="00563497" w:rsidRPr="00A36B86" w:rsidRDefault="00563497" w:rsidP="00563497">
      <w:pPr>
        <w:numPr>
          <w:ilvl w:val="0"/>
          <w:numId w:val="6"/>
        </w:numPr>
        <w:spacing w:after="0" w:line="240" w:lineRule="auto"/>
        <w:jc w:val="both"/>
        <w:rPr>
          <w:rFonts w:ascii="Calibri" w:hAnsi="Calibri" w:cs="Calibri"/>
          <w:lang w:val="en-US"/>
        </w:rPr>
      </w:pPr>
      <w:r w:rsidRPr="00A36B86">
        <w:rPr>
          <w:rFonts w:ascii="Calibri" w:hAnsi="Calibri" w:cs="Calibri"/>
          <w:b/>
          <w:bCs/>
          <w:lang w:val="en-US"/>
        </w:rPr>
        <w:t>Probabilities (</w:t>
      </w:r>
      <w:r w:rsidRPr="00A36B86">
        <w:rPr>
          <w:rFonts w:ascii="Calibri" w:hAnsi="Calibri" w:cs="Calibri"/>
          <w:b/>
          <w:bCs/>
          <w:i/>
          <w:lang w:val="en-US"/>
        </w:rPr>
        <w:t>P</w:t>
      </w:r>
      <w:r w:rsidRPr="00A36B86">
        <w:rPr>
          <w:rFonts w:ascii="Calibri" w:hAnsi="Calibri" w:cs="Calibri"/>
          <w:b/>
          <w:bCs/>
          <w:lang w:val="en-US"/>
        </w:rPr>
        <w:t>):</w:t>
      </w:r>
      <w:r w:rsidRPr="00A36B86">
        <w:rPr>
          <w:rFonts w:ascii="Calibri" w:hAnsi="Calibri" w:cs="Calibri"/>
          <w:lang w:val="en-US"/>
        </w:rPr>
        <w:t xml:space="preserve"> Four high</w:t>
      </w:r>
      <w:r w:rsidR="00021807" w:rsidRPr="00A36B86">
        <w:rPr>
          <w:rFonts w:ascii="Calibri" w:hAnsi="Calibri" w:cs="Calibri"/>
          <w:lang w:val="en-US"/>
        </w:rPr>
        <w:t xml:space="preserve"> cumulative</w:t>
      </w:r>
      <w:r w:rsidRPr="00A36B86">
        <w:rPr>
          <w:rFonts w:ascii="Calibri" w:hAnsi="Calibri" w:cs="Calibri"/>
          <w:lang w:val="en-US"/>
        </w:rPr>
        <w:t xml:space="preserve"> probabilities (</w:t>
      </w:r>
      <w:r w:rsidRPr="00A36B86">
        <w:rPr>
          <w:rFonts w:ascii="Calibri" w:hAnsi="Calibri" w:cs="Calibri"/>
          <w:i/>
          <w:lang w:val="en-US"/>
        </w:rPr>
        <w:t>P</w:t>
      </w:r>
      <w:r w:rsidRPr="00A36B86">
        <w:rPr>
          <w:rFonts w:ascii="Calibri" w:hAnsi="Calibri" w:cs="Calibri"/>
          <w:lang w:val="en-US"/>
        </w:rPr>
        <w:t>=20%</w:t>
      </w:r>
      <w:r w:rsidR="001A7DA0" w:rsidRPr="00A36B86">
        <w:rPr>
          <w:rFonts w:ascii="Calibri" w:hAnsi="Calibri" w:cs="Calibri"/>
          <w:lang w:val="en-US"/>
        </w:rPr>
        <w:t>,</w:t>
      </w:r>
      <w:r w:rsidRPr="00A36B86">
        <w:rPr>
          <w:rFonts w:ascii="Calibri" w:hAnsi="Calibri" w:cs="Calibri"/>
          <w:lang w:val="en-US"/>
        </w:rPr>
        <w:t xml:space="preserve"> 40%</w:t>
      </w:r>
      <w:r w:rsidR="001A7DA0" w:rsidRPr="00A36B86">
        <w:rPr>
          <w:rFonts w:ascii="Calibri" w:hAnsi="Calibri" w:cs="Calibri"/>
          <w:lang w:val="en-US"/>
        </w:rPr>
        <w:t>,</w:t>
      </w:r>
      <w:r w:rsidRPr="00A36B86">
        <w:rPr>
          <w:rFonts w:ascii="Calibri" w:hAnsi="Calibri" w:cs="Calibri"/>
          <w:lang w:val="en-US"/>
        </w:rPr>
        <w:t xml:space="preserve"> 60%</w:t>
      </w:r>
      <w:r w:rsidR="001A7DA0" w:rsidRPr="00A36B86">
        <w:rPr>
          <w:rFonts w:ascii="Calibri" w:hAnsi="Calibri" w:cs="Calibri"/>
          <w:lang w:val="en-US"/>
        </w:rPr>
        <w:t>,</w:t>
      </w:r>
      <w:r w:rsidRPr="00A36B86">
        <w:rPr>
          <w:rFonts w:ascii="Calibri" w:hAnsi="Calibri" w:cs="Calibri"/>
          <w:lang w:val="en-US"/>
        </w:rPr>
        <w:t xml:space="preserve"> 80%)</w:t>
      </w:r>
      <w:r w:rsidR="00B04946" w:rsidRPr="00A36B86">
        <w:rPr>
          <w:rFonts w:ascii="Calibri" w:hAnsi="Calibri" w:cs="Calibri"/>
          <w:lang w:val="en-US"/>
        </w:rPr>
        <w:t>.</w:t>
      </w:r>
    </w:p>
    <w:p w14:paraId="198AE774" w14:textId="5B9366D7" w:rsidR="00E81323" w:rsidRPr="00A06317" w:rsidRDefault="00563497" w:rsidP="00A06317">
      <w:pPr>
        <w:numPr>
          <w:ilvl w:val="0"/>
          <w:numId w:val="6"/>
        </w:numPr>
        <w:spacing w:after="0" w:line="240" w:lineRule="auto"/>
        <w:jc w:val="both"/>
        <w:rPr>
          <w:rFonts w:ascii="Calibri" w:hAnsi="Calibri" w:cs="Calibri"/>
          <w:lang w:val="en-US"/>
        </w:rPr>
      </w:pPr>
      <w:r w:rsidRPr="00A36B86">
        <w:rPr>
          <w:rFonts w:ascii="Calibri" w:hAnsi="Calibri" w:cs="Calibri"/>
          <w:b/>
          <w:bCs/>
          <w:lang w:val="en-US"/>
        </w:rPr>
        <w:t>Time Horizons (</w:t>
      </w:r>
      <w:r w:rsidR="00055A8C" w:rsidRPr="00A36B86">
        <w:rPr>
          <w:rFonts w:ascii="Calibri" w:hAnsi="Calibri" w:cs="Calibri"/>
          <w:b/>
          <w:bCs/>
          <w:i/>
          <w:lang w:val="en-US"/>
        </w:rPr>
        <w:t>T</w:t>
      </w:r>
      <w:r w:rsidRPr="00A36B86">
        <w:rPr>
          <w:rFonts w:ascii="Calibri" w:hAnsi="Calibri" w:cs="Calibri"/>
          <w:b/>
          <w:bCs/>
          <w:lang w:val="en-US"/>
        </w:rPr>
        <w:t>):</w:t>
      </w:r>
      <w:r w:rsidRPr="00A36B86">
        <w:rPr>
          <w:rFonts w:ascii="Calibri" w:hAnsi="Calibri" w:cs="Calibri"/>
          <w:lang w:val="en-US"/>
        </w:rPr>
        <w:t xml:space="preserve"> Three timeframes representing short (</w:t>
      </w:r>
      <w:r w:rsidR="0025493F" w:rsidRPr="00A36B86">
        <w:rPr>
          <w:rFonts w:ascii="Calibri" w:hAnsi="Calibri" w:cs="Calibri"/>
          <w:i/>
          <w:lang w:val="en-US"/>
        </w:rPr>
        <w:t>T</w:t>
      </w:r>
      <w:r w:rsidRPr="00A36B86">
        <w:rPr>
          <w:rFonts w:ascii="Calibri" w:hAnsi="Calibri" w:cs="Calibri"/>
          <w:lang w:val="en-US"/>
        </w:rPr>
        <w:t>=10)</w:t>
      </w:r>
      <w:r w:rsidR="001A7DA0" w:rsidRPr="00A36B86">
        <w:rPr>
          <w:rFonts w:ascii="Calibri" w:hAnsi="Calibri" w:cs="Calibri"/>
          <w:lang w:val="en-US"/>
        </w:rPr>
        <w:t>,</w:t>
      </w:r>
      <w:r w:rsidRPr="00A36B86">
        <w:rPr>
          <w:rFonts w:ascii="Calibri" w:hAnsi="Calibri" w:cs="Calibri"/>
          <w:lang w:val="en-US"/>
        </w:rPr>
        <w:t xml:space="preserve"> medium (</w:t>
      </w:r>
      <w:r w:rsidR="0025493F" w:rsidRPr="00A36B86">
        <w:rPr>
          <w:rFonts w:ascii="Calibri" w:hAnsi="Calibri" w:cs="Calibri"/>
          <w:i/>
          <w:lang w:val="en-US"/>
        </w:rPr>
        <w:t>T</w:t>
      </w:r>
      <w:r w:rsidRPr="00A36B86">
        <w:rPr>
          <w:rFonts w:ascii="Calibri" w:hAnsi="Calibri" w:cs="Calibri"/>
          <w:lang w:val="en-US"/>
        </w:rPr>
        <w:t>=20)</w:t>
      </w:r>
      <w:r w:rsidR="001A7DA0" w:rsidRPr="00A36B86">
        <w:rPr>
          <w:rFonts w:ascii="Calibri" w:hAnsi="Calibri" w:cs="Calibri"/>
          <w:lang w:val="en-US"/>
        </w:rPr>
        <w:t>,</w:t>
      </w:r>
      <w:r w:rsidRPr="00A36B86">
        <w:rPr>
          <w:rFonts w:ascii="Calibri" w:hAnsi="Calibri" w:cs="Calibri"/>
          <w:lang w:val="en-US"/>
        </w:rPr>
        <w:t xml:space="preserve"> and long </w:t>
      </w:r>
      <w:r w:rsidR="0025493F" w:rsidRPr="00A36B86">
        <w:rPr>
          <w:rFonts w:ascii="Calibri" w:hAnsi="Calibri" w:cs="Calibri"/>
          <w:lang w:val="en-US"/>
        </w:rPr>
        <w:t>(T</w:t>
      </w:r>
      <w:r w:rsidRPr="00A36B86">
        <w:rPr>
          <w:rFonts w:ascii="Calibri" w:hAnsi="Calibri" w:cs="Calibri"/>
          <w:lang w:val="en-US"/>
        </w:rPr>
        <w:t>=50) terms</w:t>
      </w:r>
      <w:r w:rsidR="00B04946" w:rsidRPr="00A36B86">
        <w:rPr>
          <w:rFonts w:ascii="Calibri" w:hAnsi="Calibri" w:cs="Calibri"/>
          <w:lang w:val="en-US"/>
        </w:rPr>
        <w:t>.</w:t>
      </w:r>
      <w:r w:rsidR="00A06317" w:rsidRPr="00A36B86">
        <w:rPr>
          <w:rFonts w:ascii="Calibri" w:hAnsi="Calibri" w:cs="Calibri"/>
          <w:lang w:val="en-US"/>
        </w:rPr>
        <w:t xml:space="preserve"> In the case where the large probabilities </w:t>
      </w:r>
      <w:r w:rsidR="00A06317" w:rsidRPr="00A36B86">
        <w:rPr>
          <w:rFonts w:ascii="Calibri" w:hAnsi="Calibri" w:cs="Calibri"/>
          <w:i/>
          <w:lang w:val="en-US"/>
        </w:rPr>
        <w:t>P</w:t>
      </w:r>
      <w:r w:rsidR="00A06317" w:rsidRPr="00A36B86">
        <w:rPr>
          <w:rFonts w:ascii="Calibri" w:hAnsi="Calibri" w:cs="Calibri"/>
          <w:lang w:val="en-US"/>
        </w:rPr>
        <w:t xml:space="preserve"> are reported</w:t>
      </w:r>
      <w:r w:rsidR="001A7DA0" w:rsidRPr="00A36B86">
        <w:rPr>
          <w:rFonts w:ascii="Calibri" w:hAnsi="Calibri" w:cs="Calibri"/>
          <w:lang w:val="en-US"/>
        </w:rPr>
        <w:t>,</w:t>
      </w:r>
      <w:r w:rsidR="00A06317" w:rsidRPr="00A36B86">
        <w:rPr>
          <w:rFonts w:ascii="Calibri" w:hAnsi="Calibri" w:cs="Calibri"/>
          <w:lang w:val="en-US"/>
        </w:rPr>
        <w:t xml:space="preserve"> no reference is made to the time frame or the presence of sub-periods</w:t>
      </w:r>
      <w:r w:rsidR="007B6D9D" w:rsidRPr="00A36B86">
        <w:rPr>
          <w:rFonts w:ascii="Calibri" w:hAnsi="Calibri" w:cs="Calibri"/>
          <w:lang w:val="en-US"/>
        </w:rPr>
        <w:t xml:space="preserve"> </w:t>
      </w:r>
      <w:r w:rsidR="00DB1632" w:rsidRPr="00A36B86">
        <w:rPr>
          <w:rFonts w:ascii="Calibri" w:hAnsi="Calibri" w:cs="Calibri"/>
          <w:lang w:val="en-US"/>
        </w:rPr>
        <w:t>in order to avoid influencing their perceptions or introducing any bias regarding the immediacy or distance of the event</w:t>
      </w:r>
      <w:r w:rsidR="00B04946" w:rsidRPr="00A36B86">
        <w:rPr>
          <w:rFonts w:ascii="Calibri" w:hAnsi="Calibri" w:cs="Calibri"/>
          <w:lang w:val="en-US"/>
        </w:rPr>
        <w:t>.</w:t>
      </w:r>
      <w:r w:rsidR="00DB1632" w:rsidRPr="00A36B86">
        <w:rPr>
          <w:rFonts w:ascii="Calibri" w:hAnsi="Calibri" w:cs="Calibri"/>
          <w:lang w:val="en-US"/>
        </w:rPr>
        <w:t xml:space="preserve"> </w:t>
      </w:r>
      <w:r w:rsidR="00A06317" w:rsidRPr="00A36B86">
        <w:rPr>
          <w:rFonts w:ascii="Calibri" w:hAnsi="Calibri" w:cs="Calibri"/>
          <w:lang w:val="en-US"/>
        </w:rPr>
        <w:t>Therefore</w:t>
      </w:r>
      <w:r w:rsidR="001A7DA0" w:rsidRPr="00A36B86">
        <w:rPr>
          <w:rFonts w:ascii="Calibri" w:hAnsi="Calibri" w:cs="Calibri"/>
          <w:lang w:val="en-US"/>
        </w:rPr>
        <w:t>,</w:t>
      </w:r>
      <w:r w:rsidR="00A06317" w:rsidRPr="00A36B86">
        <w:rPr>
          <w:rFonts w:ascii="Calibri" w:hAnsi="Calibri" w:cs="Calibri"/>
          <w:lang w:val="en-US"/>
        </w:rPr>
        <w:t xml:space="preserve"> the subjects are aware of the overall probability with which the phenomenon can occur</w:t>
      </w:r>
      <w:r w:rsidR="00B04946" w:rsidRPr="00A36B86">
        <w:rPr>
          <w:rFonts w:ascii="Calibri" w:hAnsi="Calibri" w:cs="Calibri"/>
          <w:lang w:val="en-US"/>
        </w:rPr>
        <w:t>.</w:t>
      </w:r>
      <w:r w:rsidR="00A06317" w:rsidRPr="00A36B86">
        <w:rPr>
          <w:rFonts w:ascii="Calibri" w:hAnsi="Calibri" w:cs="Calibri"/>
          <w:lang w:val="en-US"/>
        </w:rPr>
        <w:t xml:space="preserve"> I</w:t>
      </w:r>
      <w:r w:rsidR="00E81323" w:rsidRPr="00A36B86">
        <w:rPr>
          <w:rFonts w:ascii="Calibri" w:hAnsi="Calibri" w:cs="Calibri"/>
          <w:lang w:val="en-US"/>
        </w:rPr>
        <w:t>n this case</w:t>
      </w:r>
      <w:r w:rsidR="001A7DA0" w:rsidRPr="00A36B86">
        <w:rPr>
          <w:rFonts w:ascii="Calibri" w:hAnsi="Calibri" w:cs="Calibri"/>
          <w:lang w:val="en-US"/>
        </w:rPr>
        <w:t>,</w:t>
      </w:r>
      <w:r w:rsidR="00E81323" w:rsidRPr="00A36B86">
        <w:rPr>
          <w:rFonts w:ascii="Calibri" w:hAnsi="Calibri" w:cs="Calibri"/>
          <w:lang w:val="en-US"/>
        </w:rPr>
        <w:t xml:space="preserve"> we are talking about an event with overall probability without ever mentioning reference</w:t>
      </w:r>
      <w:r w:rsidR="00E81323" w:rsidRPr="00A06317">
        <w:rPr>
          <w:rFonts w:ascii="Calibri" w:hAnsi="Calibri" w:cs="Calibri"/>
          <w:lang w:val="en-US"/>
        </w:rPr>
        <w:t xml:space="preserve"> time intervals</w:t>
      </w:r>
      <w:r w:rsidR="001A7DA0">
        <w:rPr>
          <w:rFonts w:ascii="Calibri" w:hAnsi="Calibri" w:cs="Calibri"/>
          <w:lang w:val="en-US"/>
        </w:rPr>
        <w:t>,</w:t>
      </w:r>
      <w:r w:rsidR="00E81323" w:rsidRPr="00A06317">
        <w:rPr>
          <w:rFonts w:ascii="Calibri" w:hAnsi="Calibri" w:cs="Calibri"/>
          <w:lang w:val="en-US"/>
        </w:rPr>
        <w:t xml:space="preserve"> so as not to give the subjects any perception or bias about the immediacy or distance of the event</w:t>
      </w:r>
      <w:r w:rsidR="00B04946">
        <w:rPr>
          <w:rFonts w:ascii="Calibri" w:hAnsi="Calibri" w:cs="Calibri"/>
          <w:lang w:val="en-US"/>
        </w:rPr>
        <w:t>.</w:t>
      </w:r>
    </w:p>
    <w:p w14:paraId="242BC982" w14:textId="7FAE88E7" w:rsidR="004019C8" w:rsidRPr="00BA1C40" w:rsidRDefault="00563497" w:rsidP="00563497">
      <w:pPr>
        <w:jc w:val="both"/>
        <w:rPr>
          <w:rFonts w:ascii="Calibri" w:hAnsi="Calibri" w:cs="Calibri"/>
          <w:lang w:val="en-US"/>
        </w:rPr>
      </w:pPr>
      <w:r w:rsidRPr="00244B94">
        <w:rPr>
          <w:rFonts w:ascii="Calibri" w:hAnsi="Calibri" w:cs="Calibri"/>
          <w:lang w:val="en-US"/>
        </w:rPr>
        <w:lastRenderedPageBreak/>
        <w:t>By combining these parameters</w:t>
      </w:r>
      <w:r w:rsidR="001A7DA0">
        <w:rPr>
          <w:rFonts w:ascii="Calibri" w:hAnsi="Calibri" w:cs="Calibri"/>
          <w:lang w:val="en-US"/>
        </w:rPr>
        <w:t>,</w:t>
      </w:r>
      <w:r w:rsidRPr="00244B94">
        <w:rPr>
          <w:rFonts w:ascii="Calibri" w:hAnsi="Calibri" w:cs="Calibri"/>
          <w:lang w:val="en-US"/>
        </w:rPr>
        <w:t xml:space="preserve"> 12 unique cases </w:t>
      </w:r>
      <w:r w:rsidR="007D1D5F" w:rsidRPr="00244B94">
        <w:rPr>
          <w:rFonts w:ascii="Calibri" w:hAnsi="Calibri" w:cs="Calibri"/>
          <w:lang w:val="en-US"/>
        </w:rPr>
        <w:t xml:space="preserve">with small probabilities </w:t>
      </w:r>
      <w:r w:rsidRPr="00244B94">
        <w:rPr>
          <w:rFonts w:ascii="Calibri" w:hAnsi="Calibri" w:cs="Calibri"/>
          <w:lang w:val="en-US"/>
        </w:rPr>
        <w:t>are generated</w:t>
      </w:r>
      <w:r w:rsidR="001A7DA0">
        <w:rPr>
          <w:rFonts w:ascii="Calibri" w:hAnsi="Calibri" w:cs="Calibri"/>
          <w:lang w:val="en-US"/>
        </w:rPr>
        <w:t>,</w:t>
      </w:r>
      <w:r w:rsidRPr="00244B94">
        <w:rPr>
          <w:rFonts w:ascii="Calibri" w:hAnsi="Calibri" w:cs="Calibri"/>
          <w:lang w:val="en-US"/>
        </w:rPr>
        <w:t xml:space="preserve"> allowing the calculation of the corresponding annual probabilities</w:t>
      </w:r>
      <w:r w:rsidR="001A7DA0">
        <w:rPr>
          <w:rFonts w:ascii="Calibri" w:hAnsi="Calibri" w:cs="Calibri"/>
          <w:lang w:val="en-US"/>
        </w:rPr>
        <w:t>,</w:t>
      </w:r>
      <w:r w:rsidR="00D0648A" w:rsidRPr="00244B94">
        <w:rPr>
          <w:rFonts w:ascii="Calibri" w:hAnsi="Calibri" w:cs="Calibri"/>
          <w:lang w:val="en-US"/>
        </w:rPr>
        <w:t xml:space="preserve"> </w:t>
      </w:r>
      <w:r w:rsidR="00D0648A" w:rsidRPr="00244B94">
        <w:rPr>
          <w:rFonts w:ascii="Calibri" w:hAnsi="Calibri" w:cs="Calibri"/>
          <w:i/>
          <w:lang w:val="en-US"/>
        </w:rPr>
        <w:t>p</w:t>
      </w:r>
      <w:r w:rsidR="001A7DA0">
        <w:rPr>
          <w:rFonts w:ascii="Calibri" w:hAnsi="Calibri" w:cs="Calibri"/>
          <w:lang w:val="en-US"/>
        </w:rPr>
        <w:t>,</w:t>
      </w:r>
      <w:r w:rsidR="00D0648A" w:rsidRPr="00244B94">
        <w:rPr>
          <w:rFonts w:ascii="Calibri" w:hAnsi="Calibri" w:cs="Calibri"/>
          <w:lang w:val="en-US"/>
        </w:rPr>
        <w:t xml:space="preserve"> </w:t>
      </w:r>
      <w:r w:rsidRPr="00244B94">
        <w:rPr>
          <w:rFonts w:ascii="Calibri" w:hAnsi="Calibri" w:cs="Calibri"/>
          <w:lang w:val="en-US"/>
        </w:rPr>
        <w:t>for each scenario</w:t>
      </w:r>
      <w:r w:rsidR="00B04946">
        <w:rPr>
          <w:rFonts w:ascii="Calibri" w:hAnsi="Calibri" w:cs="Calibri"/>
          <w:lang w:val="en-US"/>
        </w:rPr>
        <w:t>.</w:t>
      </w:r>
      <w:r w:rsidR="00366967" w:rsidRPr="00244B94">
        <w:rPr>
          <w:rFonts w:ascii="Calibri" w:hAnsi="Calibri" w:cs="Calibri"/>
          <w:lang w:val="en-US"/>
        </w:rPr>
        <w:t xml:space="preserve"> </w:t>
      </w:r>
      <w:r w:rsidR="007755C3" w:rsidRPr="00244B94">
        <w:rPr>
          <w:rFonts w:ascii="Calibri" w:hAnsi="Calibri" w:cs="Calibri"/>
          <w:lang w:val="en-US"/>
        </w:rPr>
        <w:t xml:space="preserve">Considering </w:t>
      </w:r>
      <w:r w:rsidR="00A06317">
        <w:rPr>
          <w:rFonts w:ascii="Calibri" w:hAnsi="Calibri" w:cs="Calibri"/>
          <w:i/>
          <w:lang w:val="en-US"/>
        </w:rPr>
        <w:t xml:space="preserve">also the case </w:t>
      </w:r>
      <w:r w:rsidR="00A06317" w:rsidRPr="007B6D9D">
        <w:rPr>
          <w:rFonts w:ascii="Calibri" w:hAnsi="Calibri" w:cs="Calibri"/>
          <w:iCs/>
          <w:lang w:val="en-US"/>
        </w:rPr>
        <w:t xml:space="preserve">with Large probabilities where the time period is </w:t>
      </w:r>
      <w:r w:rsidR="007B6D9D" w:rsidRPr="007B6D9D">
        <w:rPr>
          <w:rFonts w:ascii="Calibri" w:hAnsi="Calibri" w:cs="Calibri"/>
          <w:iCs/>
          <w:lang w:val="en-US"/>
        </w:rPr>
        <w:t>n</w:t>
      </w:r>
      <w:r w:rsidR="00A06317" w:rsidRPr="007B6D9D">
        <w:rPr>
          <w:rFonts w:ascii="Calibri" w:hAnsi="Calibri" w:cs="Calibri"/>
          <w:iCs/>
          <w:lang w:val="en-US"/>
        </w:rPr>
        <w:t xml:space="preserve">ot </w:t>
      </w:r>
      <w:r w:rsidR="007B6D9D" w:rsidRPr="007B6D9D">
        <w:rPr>
          <w:rFonts w:ascii="Calibri" w:hAnsi="Calibri" w:cs="Calibri"/>
          <w:iCs/>
          <w:lang w:val="en-US"/>
        </w:rPr>
        <w:t>s</w:t>
      </w:r>
      <w:r w:rsidR="00A06317" w:rsidRPr="007B6D9D">
        <w:rPr>
          <w:rFonts w:ascii="Calibri" w:hAnsi="Calibri" w:cs="Calibri"/>
          <w:iCs/>
          <w:lang w:val="en-US"/>
        </w:rPr>
        <w:t>pecified (</w:t>
      </w:r>
      <w:r w:rsidR="00A06317" w:rsidRPr="00765F35">
        <w:rPr>
          <w:rFonts w:ascii="Calibri" w:hAnsi="Calibri" w:cs="Calibri"/>
          <w:i/>
          <w:iCs/>
          <w:lang w:val="en-US"/>
        </w:rPr>
        <w:t>T=NS</w:t>
      </w:r>
      <w:r w:rsidR="00A06317" w:rsidRPr="007B6D9D">
        <w:rPr>
          <w:rFonts w:ascii="Calibri" w:hAnsi="Calibri" w:cs="Calibri"/>
          <w:iCs/>
          <w:lang w:val="en-US"/>
        </w:rPr>
        <w:t>)</w:t>
      </w:r>
      <w:r w:rsidR="001A7DA0">
        <w:rPr>
          <w:rFonts w:ascii="Calibri" w:hAnsi="Calibri" w:cs="Calibri"/>
          <w:iCs/>
          <w:lang w:val="en-US"/>
        </w:rPr>
        <w:t>,</w:t>
      </w:r>
      <w:r w:rsidR="00A06317">
        <w:rPr>
          <w:rFonts w:ascii="Calibri" w:hAnsi="Calibri" w:cs="Calibri"/>
          <w:i/>
          <w:lang w:val="en-US"/>
        </w:rPr>
        <w:t xml:space="preserve"> </w:t>
      </w:r>
      <w:r w:rsidR="007755C3" w:rsidRPr="00244B94">
        <w:rPr>
          <w:rFonts w:ascii="Calibri" w:hAnsi="Calibri" w:cs="Calibri"/>
          <w:lang w:val="en-US"/>
        </w:rPr>
        <w:t>we have 16 different cases</w:t>
      </w:r>
      <w:r w:rsidR="00B04946">
        <w:rPr>
          <w:rFonts w:ascii="Calibri" w:hAnsi="Calibri" w:cs="Calibri"/>
          <w:lang w:val="en-US"/>
        </w:rPr>
        <w:t>.</w:t>
      </w:r>
      <w:r w:rsidRPr="00244B94">
        <w:rPr>
          <w:rFonts w:ascii="Calibri" w:hAnsi="Calibri" w:cs="Calibri"/>
          <w:lang w:val="en-US"/>
        </w:rPr>
        <w:t xml:space="preserve"> </w:t>
      </w:r>
      <w:r w:rsidR="008D6D72" w:rsidRPr="00244B94">
        <w:rPr>
          <w:rFonts w:ascii="Calibri" w:hAnsi="Calibri" w:cs="Calibri"/>
          <w:lang w:val="en-US"/>
        </w:rPr>
        <w:t xml:space="preserve">Table 1 reports the main relationships between </w:t>
      </w:r>
      <w:r w:rsidR="008D6D72" w:rsidRPr="00244B94">
        <w:rPr>
          <w:rFonts w:ascii="Calibri" w:hAnsi="Calibri" w:cs="Calibri"/>
          <w:i/>
          <w:lang w:val="en-US"/>
        </w:rPr>
        <w:t>p</w:t>
      </w:r>
      <w:r w:rsidR="008D6D72" w:rsidRPr="00244B94">
        <w:rPr>
          <w:rFonts w:ascii="Calibri" w:hAnsi="Calibri" w:cs="Calibri"/>
          <w:lang w:val="en-US"/>
        </w:rPr>
        <w:t xml:space="preserve"> and </w:t>
      </w:r>
      <w:r w:rsidR="008D6D72" w:rsidRPr="00244B94">
        <w:rPr>
          <w:rFonts w:ascii="Calibri" w:hAnsi="Calibri" w:cs="Calibri"/>
          <w:i/>
          <w:lang w:val="en-US"/>
        </w:rPr>
        <w:t>P</w:t>
      </w:r>
      <w:r w:rsidR="008D6D72" w:rsidRPr="00244B94">
        <w:rPr>
          <w:rFonts w:ascii="Calibri" w:hAnsi="Calibri" w:cs="Calibri"/>
          <w:lang w:val="en-US"/>
        </w:rPr>
        <w:t xml:space="preserve"> over </w:t>
      </w:r>
      <w:r w:rsidR="00366967" w:rsidRPr="00244B94">
        <w:rPr>
          <w:rFonts w:ascii="Calibri" w:hAnsi="Calibri" w:cs="Calibri"/>
          <w:i/>
          <w:lang w:val="en-US"/>
        </w:rPr>
        <w:t>T</w:t>
      </w:r>
      <w:r w:rsidR="008D6D72" w:rsidRPr="00244B94">
        <w:rPr>
          <w:rFonts w:ascii="Calibri" w:hAnsi="Calibri" w:cs="Calibri"/>
          <w:lang w:val="en-US"/>
        </w:rPr>
        <w:t xml:space="preserve"> (</w:t>
      </w:r>
      <w:r w:rsidR="008D6D72" w:rsidRPr="00244B94">
        <w:rPr>
          <w:rFonts w:ascii="Calibri" w:hAnsi="Calibri" w:cs="Calibri"/>
          <w:i/>
          <w:lang w:val="en-US"/>
        </w:rPr>
        <w:t>p</w:t>
      </w:r>
      <w:r w:rsidR="008D6D72" w:rsidRPr="00244B94">
        <w:rPr>
          <w:rFonts w:ascii="Calibri" w:hAnsi="Calibri" w:cs="Calibri"/>
          <w:lang w:val="en-US"/>
        </w:rPr>
        <w:t xml:space="preserve"> rounded up to the 2 decimal points for</w:t>
      </w:r>
      <w:r w:rsidR="00D0648A" w:rsidRPr="00244B94">
        <w:rPr>
          <w:rFonts w:ascii="Calibri" w:hAnsi="Calibri" w:cs="Calibri"/>
          <w:lang w:val="en-US"/>
        </w:rPr>
        <w:t xml:space="preserve"> ease of viewing</w:t>
      </w:r>
      <w:r w:rsidR="008D6D72" w:rsidRPr="00244B94">
        <w:rPr>
          <w:rFonts w:ascii="Calibri" w:hAnsi="Calibri" w:cs="Calibri"/>
          <w:lang w:val="en-US"/>
        </w:rPr>
        <w:t>)</w:t>
      </w:r>
      <w:r w:rsidR="00B04946">
        <w:rPr>
          <w:rFonts w:ascii="Calibri" w:hAnsi="Calibri" w:cs="Calibri"/>
          <w:lang w:val="en-US"/>
        </w:rPr>
        <w:t>.</w:t>
      </w:r>
      <w:r w:rsidR="004019C8">
        <w:rPr>
          <w:rFonts w:ascii="Calibri" w:hAnsi="Calibri" w:cs="Calibri"/>
          <w:lang w:val="en-US"/>
        </w:rPr>
        <w:t xml:space="preserve"> </w:t>
      </w:r>
    </w:p>
    <w:p w14:paraId="64470CFD" w14:textId="7FAF6152" w:rsidR="004019C8" w:rsidRPr="00A36B86" w:rsidRDefault="004019C8" w:rsidP="004019C8">
      <w:pPr>
        <w:jc w:val="both"/>
        <w:rPr>
          <w:rFonts w:ascii="Calibri" w:hAnsi="Calibri" w:cs="Calibri"/>
          <w:lang w:val="en-US"/>
        </w:rPr>
      </w:pPr>
      <w:r w:rsidRPr="00A36B86">
        <w:rPr>
          <w:rFonts w:ascii="Calibri" w:hAnsi="Calibri" w:cs="Calibri"/>
          <w:lang w:val="en-US"/>
        </w:rPr>
        <w:t>Each subject answers questions both under ambiguity and risk scenarios</w:t>
      </w:r>
      <w:r w:rsidR="00B04946" w:rsidRPr="00A36B86">
        <w:rPr>
          <w:rFonts w:ascii="Calibri" w:hAnsi="Calibri" w:cs="Calibri"/>
          <w:lang w:val="en-US"/>
        </w:rPr>
        <w:t>.</w:t>
      </w:r>
      <w:r w:rsidRPr="00A36B86">
        <w:rPr>
          <w:rFonts w:ascii="Calibri" w:hAnsi="Calibri" w:cs="Calibri"/>
          <w:lang w:val="en-US"/>
        </w:rPr>
        <w:t xml:space="preserve"> As noted</w:t>
      </w:r>
      <w:r w:rsidR="001A7DA0" w:rsidRPr="00A36B86">
        <w:rPr>
          <w:rFonts w:ascii="Calibri" w:hAnsi="Calibri" w:cs="Calibri"/>
          <w:lang w:val="en-US"/>
        </w:rPr>
        <w:t>,</w:t>
      </w:r>
      <w:r w:rsidRPr="00A36B86">
        <w:rPr>
          <w:rFonts w:ascii="Calibri" w:hAnsi="Calibri" w:cs="Calibri"/>
          <w:lang w:val="en-US"/>
        </w:rPr>
        <w:t xml:space="preserve"> the ambiguity scenarios are presented first</w:t>
      </w:r>
      <w:r w:rsidR="001A7DA0" w:rsidRPr="00A36B86">
        <w:rPr>
          <w:rFonts w:ascii="Calibri" w:hAnsi="Calibri" w:cs="Calibri"/>
          <w:lang w:val="en-US"/>
        </w:rPr>
        <w:t>,</w:t>
      </w:r>
      <w:r w:rsidRPr="00A36B86">
        <w:rPr>
          <w:rFonts w:ascii="Calibri" w:hAnsi="Calibri" w:cs="Calibri"/>
          <w:lang w:val="en-US"/>
        </w:rPr>
        <w:t xml:space="preserve"> followed by those under risk</w:t>
      </w:r>
      <w:r w:rsidR="00B04946" w:rsidRPr="00A36B86">
        <w:rPr>
          <w:rFonts w:ascii="Calibri" w:hAnsi="Calibri" w:cs="Calibri"/>
          <w:lang w:val="en-US"/>
        </w:rPr>
        <w:t>.</w:t>
      </w:r>
      <w:r w:rsidRPr="00A36B86">
        <w:rPr>
          <w:rFonts w:ascii="Calibri" w:hAnsi="Calibri" w:cs="Calibri"/>
          <w:lang w:val="en-US"/>
        </w:rPr>
        <w:t xml:space="preserve"> The order is designed so that ambiguity scenarios</w:t>
      </w:r>
      <w:r w:rsidR="001A7DA0" w:rsidRPr="00A36B86">
        <w:rPr>
          <w:rFonts w:ascii="Calibri" w:hAnsi="Calibri" w:cs="Calibri"/>
          <w:lang w:val="en-US"/>
        </w:rPr>
        <w:t>,</w:t>
      </w:r>
      <w:r w:rsidRPr="00A36B86">
        <w:rPr>
          <w:rFonts w:ascii="Calibri" w:hAnsi="Calibri" w:cs="Calibri"/>
          <w:lang w:val="en-US"/>
        </w:rPr>
        <w:t xml:space="preserve"> where probabilities must be estimated</w:t>
      </w:r>
      <w:r w:rsidR="001A7DA0" w:rsidRPr="00A36B86">
        <w:rPr>
          <w:rFonts w:ascii="Calibri" w:hAnsi="Calibri" w:cs="Calibri"/>
          <w:lang w:val="en-US"/>
        </w:rPr>
        <w:t>,</w:t>
      </w:r>
      <w:r w:rsidRPr="00A36B86">
        <w:rPr>
          <w:rFonts w:ascii="Calibri" w:hAnsi="Calibri" w:cs="Calibri"/>
          <w:lang w:val="en-US"/>
        </w:rPr>
        <w:t xml:space="preserve"> come before those where probabilities are explicitly provided</w:t>
      </w:r>
      <w:r w:rsidR="001A7DA0" w:rsidRPr="00A36B86">
        <w:rPr>
          <w:rFonts w:ascii="Calibri" w:hAnsi="Calibri" w:cs="Calibri"/>
          <w:lang w:val="en-US"/>
        </w:rPr>
        <w:t>,</w:t>
      </w:r>
      <w:r w:rsidRPr="00A36B86">
        <w:rPr>
          <w:rFonts w:ascii="Calibri" w:hAnsi="Calibri" w:cs="Calibri"/>
          <w:lang w:val="en-US"/>
        </w:rPr>
        <w:t xml:space="preserve"> to avoid any potential anchoring effects when inferring the objective probabilities</w:t>
      </w:r>
      <w:r w:rsidR="00B04946" w:rsidRPr="00A36B86">
        <w:rPr>
          <w:rFonts w:ascii="Calibri" w:hAnsi="Calibri" w:cs="Calibri"/>
          <w:lang w:val="en-US"/>
        </w:rPr>
        <w:t>.</w:t>
      </w:r>
    </w:p>
    <w:p w14:paraId="531C66D1" w14:textId="232FBD30" w:rsidR="007755C3" w:rsidRPr="00A36B86" w:rsidRDefault="004019C8" w:rsidP="00563497">
      <w:pPr>
        <w:jc w:val="both"/>
        <w:rPr>
          <w:rFonts w:ascii="Calibri" w:hAnsi="Calibri" w:cs="Calibri"/>
          <w:lang w:val="en-US"/>
        </w:rPr>
      </w:pPr>
      <w:r w:rsidRPr="00A36B86">
        <w:rPr>
          <w:rFonts w:ascii="Calibri" w:hAnsi="Calibri" w:cs="Calibri"/>
          <w:lang w:val="en-US"/>
        </w:rPr>
        <w:t>The decision to use a within-subject design is based on at least three reasons: first</w:t>
      </w:r>
      <w:r w:rsidR="001A7DA0" w:rsidRPr="00A36B86">
        <w:rPr>
          <w:rFonts w:ascii="Calibri" w:hAnsi="Calibri" w:cs="Calibri"/>
          <w:lang w:val="en-US"/>
        </w:rPr>
        <w:t>,</w:t>
      </w:r>
      <w:r w:rsidRPr="00A36B86">
        <w:rPr>
          <w:rFonts w:ascii="Calibri" w:hAnsi="Calibri" w:cs="Calibri"/>
          <w:lang w:val="en-US"/>
        </w:rPr>
        <w:t xml:space="preserve"> we do not have concerns about potential learning effects that would have obliged us to consider between design</w:t>
      </w:r>
      <w:r w:rsidR="00107E99" w:rsidRPr="00A36B86">
        <w:rPr>
          <w:rFonts w:ascii="Calibri" w:hAnsi="Calibri" w:cs="Calibri"/>
          <w:lang w:val="en-US"/>
        </w:rPr>
        <w:t>s</w:t>
      </w:r>
      <w:r w:rsidR="001A7DA0" w:rsidRPr="00A36B86">
        <w:rPr>
          <w:rFonts w:ascii="Calibri" w:hAnsi="Calibri" w:cs="Calibri"/>
          <w:lang w:val="en-US"/>
        </w:rPr>
        <w:t>,</w:t>
      </w:r>
      <w:r w:rsidRPr="00A36B86">
        <w:rPr>
          <w:rFonts w:ascii="Calibri" w:hAnsi="Calibri" w:cs="Calibri"/>
          <w:lang w:val="en-US"/>
        </w:rPr>
        <w:t xml:space="preserve"> since if subjects are skilled at inferring probabilities in ambiguous situations</w:t>
      </w:r>
      <w:r w:rsidR="001A7DA0" w:rsidRPr="00A36B86">
        <w:rPr>
          <w:rFonts w:ascii="Calibri" w:hAnsi="Calibri" w:cs="Calibri"/>
          <w:lang w:val="en-US"/>
        </w:rPr>
        <w:t>,</w:t>
      </w:r>
      <w:r w:rsidRPr="00A36B86">
        <w:rPr>
          <w:rFonts w:ascii="Calibri" w:hAnsi="Calibri" w:cs="Calibri"/>
          <w:lang w:val="en-US"/>
        </w:rPr>
        <w:t xml:space="preserve"> this will not distort their behavior in risk scenarios</w:t>
      </w:r>
      <w:r w:rsidR="001A7DA0" w:rsidRPr="00A36B86">
        <w:rPr>
          <w:rFonts w:ascii="Calibri" w:hAnsi="Calibri" w:cs="Calibri"/>
          <w:lang w:val="en-US"/>
        </w:rPr>
        <w:t>,</w:t>
      </w:r>
      <w:r w:rsidRPr="00A36B86">
        <w:rPr>
          <w:rFonts w:ascii="Calibri" w:hAnsi="Calibri" w:cs="Calibri"/>
          <w:lang w:val="en-US"/>
        </w:rPr>
        <w:t xml:space="preserve"> as the task does not rely on their ability to estimate probabilities</w:t>
      </w:r>
      <w:r w:rsidR="001A7DA0" w:rsidRPr="00A36B86">
        <w:rPr>
          <w:rFonts w:ascii="Calibri" w:hAnsi="Calibri" w:cs="Calibri"/>
          <w:lang w:val="en-US"/>
        </w:rPr>
        <w:t>,</w:t>
      </w:r>
      <w:r w:rsidRPr="00A36B86">
        <w:rPr>
          <w:rFonts w:ascii="Calibri" w:hAnsi="Calibri" w:cs="Calibri"/>
          <w:lang w:val="en-US"/>
        </w:rPr>
        <w:t xml:space="preserve"> since these are provided</w:t>
      </w:r>
      <w:r w:rsidR="005C786D" w:rsidRPr="00A36B86">
        <w:rPr>
          <w:rFonts w:ascii="Calibri" w:hAnsi="Calibri" w:cs="Calibri"/>
          <w:lang w:val="en-US"/>
        </w:rPr>
        <w:t>.</w:t>
      </w:r>
      <w:r w:rsidRPr="00A36B86">
        <w:rPr>
          <w:rFonts w:ascii="Calibri" w:hAnsi="Calibri" w:cs="Calibri"/>
          <w:lang w:val="en-US"/>
        </w:rPr>
        <w:t xml:space="preserve"> Furthermore</w:t>
      </w:r>
      <w:r w:rsidR="001A7DA0" w:rsidRPr="00A36B86">
        <w:rPr>
          <w:rFonts w:ascii="Calibri" w:hAnsi="Calibri" w:cs="Calibri"/>
          <w:lang w:val="en-US"/>
        </w:rPr>
        <w:t>,</w:t>
      </w:r>
      <w:r w:rsidRPr="00A36B86">
        <w:rPr>
          <w:rFonts w:ascii="Calibri" w:hAnsi="Calibri" w:cs="Calibri"/>
          <w:lang w:val="en-US"/>
        </w:rPr>
        <w:t xml:space="preserve"> there is no opportunity for hedging</w:t>
      </w:r>
      <w:r w:rsidR="001A7DA0" w:rsidRPr="00A36B86">
        <w:rPr>
          <w:rFonts w:ascii="Calibri" w:hAnsi="Calibri" w:cs="Calibri"/>
          <w:lang w:val="en-US"/>
        </w:rPr>
        <w:t>,</w:t>
      </w:r>
      <w:r w:rsidRPr="00A36B86">
        <w:rPr>
          <w:rFonts w:ascii="Calibri" w:hAnsi="Calibri" w:cs="Calibri"/>
          <w:lang w:val="en-US"/>
        </w:rPr>
        <w:t xml:space="preserve"> as only one randomly chosen option is selected for payment</w:t>
      </w:r>
      <w:r w:rsidR="001A7DA0" w:rsidRPr="00A36B86">
        <w:rPr>
          <w:rFonts w:ascii="Calibri" w:hAnsi="Calibri" w:cs="Calibri"/>
          <w:lang w:val="en-US"/>
        </w:rPr>
        <w:t>,</w:t>
      </w:r>
      <w:r w:rsidRPr="00A36B86">
        <w:rPr>
          <w:rFonts w:ascii="Calibri" w:hAnsi="Calibri" w:cs="Calibri"/>
          <w:lang w:val="en-US"/>
        </w:rPr>
        <w:t xml:space="preserve"> Finally</w:t>
      </w:r>
      <w:r w:rsidR="001A7DA0" w:rsidRPr="00A36B86">
        <w:rPr>
          <w:rFonts w:ascii="Calibri" w:hAnsi="Calibri" w:cs="Calibri"/>
          <w:lang w:val="en-US"/>
        </w:rPr>
        <w:t>,</w:t>
      </w:r>
      <w:r w:rsidRPr="00A36B86">
        <w:rPr>
          <w:rFonts w:ascii="Calibri" w:hAnsi="Calibri" w:cs="Calibri"/>
          <w:lang w:val="en-US"/>
        </w:rPr>
        <w:t xml:space="preserve"> this design allows us to observe how choices shift when transitioning from risk to ambiguity</w:t>
      </w:r>
      <w:r w:rsidR="001A7DA0" w:rsidRPr="00A36B86">
        <w:rPr>
          <w:rFonts w:ascii="Calibri" w:hAnsi="Calibri" w:cs="Calibri"/>
          <w:lang w:val="en-US"/>
        </w:rPr>
        <w:t>,</w:t>
      </w:r>
      <w:r w:rsidRPr="00A36B86">
        <w:rPr>
          <w:rFonts w:ascii="Calibri" w:hAnsi="Calibri" w:cs="Calibri"/>
          <w:lang w:val="en-US"/>
        </w:rPr>
        <w:t xml:space="preserve"> while holding individual characteristics constant</w:t>
      </w:r>
      <w:r w:rsidR="005C786D" w:rsidRPr="00A36B86">
        <w:rPr>
          <w:rFonts w:ascii="Calibri" w:hAnsi="Calibri" w:cs="Calibri"/>
          <w:lang w:val="en-US"/>
        </w:rPr>
        <w:t>.</w:t>
      </w:r>
      <w:r w:rsidRPr="00A36B86">
        <w:rPr>
          <w:rFonts w:ascii="Calibri" w:hAnsi="Calibri" w:cs="Calibri"/>
          <w:lang w:val="en-US"/>
        </w:rPr>
        <w:t xml:space="preserve"> This ensures that any observed differences are not due to varying abilities in risk management or cognitive skills in probability handling estimation</w:t>
      </w:r>
      <w:r w:rsidR="001A7DA0" w:rsidRPr="00A36B86">
        <w:rPr>
          <w:rFonts w:ascii="Calibri" w:hAnsi="Calibri" w:cs="Calibri"/>
          <w:lang w:val="en-US"/>
        </w:rPr>
        <w:t>,</w:t>
      </w:r>
      <w:r w:rsidRPr="00A36B86">
        <w:rPr>
          <w:rFonts w:ascii="Calibri" w:hAnsi="Calibri" w:cs="Calibri"/>
          <w:lang w:val="en-US"/>
        </w:rPr>
        <w:t xml:space="preserve"> thus minimizing the impact of unobserved individual differences in behavior</w:t>
      </w:r>
      <w:r w:rsidR="005C786D" w:rsidRPr="00A36B86">
        <w:rPr>
          <w:rFonts w:ascii="Calibri" w:hAnsi="Calibri" w:cs="Calibri"/>
          <w:lang w:val="en-US"/>
        </w:rPr>
        <w:t>.</w:t>
      </w:r>
    </w:p>
    <w:p w14:paraId="0EA75193" w14:textId="507A2455" w:rsidR="007755C3" w:rsidRPr="003D34F1" w:rsidRDefault="003239F6" w:rsidP="00563497">
      <w:pPr>
        <w:jc w:val="both"/>
        <w:rPr>
          <w:rFonts w:ascii="Calibri" w:hAnsi="Calibri" w:cs="Calibri"/>
          <w:lang w:val="en-US"/>
        </w:rPr>
      </w:pPr>
      <w:r w:rsidRPr="00A36B86">
        <w:rPr>
          <w:rFonts w:ascii="Calibri" w:hAnsi="Calibri" w:cs="Calibri"/>
          <w:lang w:val="en-US"/>
        </w:rPr>
        <w:t>Another point can be related to the length of T</w:t>
      </w:r>
      <w:r w:rsidR="005C786D" w:rsidRPr="00A36B86">
        <w:rPr>
          <w:rFonts w:ascii="Calibri" w:hAnsi="Calibri" w:cs="Calibri"/>
          <w:lang w:val="en-US"/>
        </w:rPr>
        <w:t>.</w:t>
      </w:r>
      <w:r w:rsidRPr="00A36B86">
        <w:rPr>
          <w:rFonts w:ascii="Calibri" w:hAnsi="Calibri" w:cs="Calibri"/>
          <w:lang w:val="en-US"/>
        </w:rPr>
        <w:t xml:space="preserve"> Having framed the situation where small probabilities are expressed as p over T could raise concerns about the length of T</w:t>
      </w:r>
      <w:r w:rsidR="001A7DA0" w:rsidRPr="00A36B86">
        <w:rPr>
          <w:rFonts w:ascii="Calibri" w:hAnsi="Calibri" w:cs="Calibri"/>
          <w:lang w:val="en-US"/>
        </w:rPr>
        <w:t>,</w:t>
      </w:r>
      <w:r w:rsidRPr="00A36B86">
        <w:rPr>
          <w:rFonts w:ascii="Calibri" w:hAnsi="Calibri" w:cs="Calibri"/>
          <w:lang w:val="en-US"/>
        </w:rPr>
        <w:t xml:space="preserve"> thus introducing a problem of intertemporal choices and time preferences</w:t>
      </w:r>
      <w:r w:rsidR="005C786D" w:rsidRPr="00A36B86">
        <w:rPr>
          <w:rFonts w:ascii="Calibri" w:hAnsi="Calibri" w:cs="Calibri"/>
          <w:lang w:val="en-US"/>
        </w:rPr>
        <w:t>.</w:t>
      </w:r>
      <w:r w:rsidRPr="00A36B86">
        <w:rPr>
          <w:rFonts w:ascii="Calibri" w:hAnsi="Calibri" w:cs="Calibri"/>
          <w:lang w:val="en-US"/>
        </w:rPr>
        <w:t xml:space="preserve"> However</w:t>
      </w:r>
      <w:r w:rsidR="005C786D" w:rsidRPr="00A36B86">
        <w:rPr>
          <w:rFonts w:ascii="Calibri" w:hAnsi="Calibri" w:cs="Calibri"/>
          <w:lang w:val="en-US"/>
        </w:rPr>
        <w:t>,</w:t>
      </w:r>
      <w:r w:rsidRPr="00A36B86">
        <w:rPr>
          <w:rFonts w:ascii="Calibri" w:hAnsi="Calibri" w:cs="Calibri"/>
          <w:lang w:val="en-US"/>
        </w:rPr>
        <w:t xml:space="preserve"> in our framing</w:t>
      </w:r>
      <w:r w:rsidR="005C786D" w:rsidRPr="00A36B86">
        <w:rPr>
          <w:rFonts w:ascii="Calibri" w:hAnsi="Calibri" w:cs="Calibri"/>
          <w:lang w:val="en-US"/>
        </w:rPr>
        <w:t>,</w:t>
      </w:r>
      <w:r w:rsidRPr="00A36B86">
        <w:rPr>
          <w:rFonts w:ascii="Calibri" w:hAnsi="Calibri" w:cs="Calibri"/>
          <w:lang w:val="en-US"/>
        </w:rPr>
        <w:t xml:space="preserve"> this is not an issue</w:t>
      </w:r>
      <w:r w:rsidR="005C786D" w:rsidRPr="00A36B86">
        <w:rPr>
          <w:rFonts w:ascii="Calibri" w:hAnsi="Calibri" w:cs="Calibri"/>
          <w:lang w:val="en-US"/>
        </w:rPr>
        <w:t>,</w:t>
      </w:r>
      <w:r w:rsidRPr="00A36B86">
        <w:rPr>
          <w:rFonts w:ascii="Calibri" w:hAnsi="Calibri" w:cs="Calibri"/>
          <w:lang w:val="en-US"/>
        </w:rPr>
        <w:t xml:space="preserve"> because timing is more likely to be related to frequencies</w:t>
      </w:r>
      <w:r w:rsidR="005C786D" w:rsidRPr="00A36B86">
        <w:rPr>
          <w:rFonts w:ascii="Calibri" w:hAnsi="Calibri" w:cs="Calibri"/>
          <w:lang w:val="en-US"/>
        </w:rPr>
        <w:t>.</w:t>
      </w:r>
      <w:r w:rsidRPr="00A36B86">
        <w:rPr>
          <w:rFonts w:ascii="Calibri" w:hAnsi="Calibri" w:cs="Calibri"/>
          <w:lang w:val="en-US"/>
        </w:rPr>
        <w:t xml:space="preserve"> In fact</w:t>
      </w:r>
      <w:r w:rsidR="001A7DA0" w:rsidRPr="00A36B86">
        <w:rPr>
          <w:rFonts w:ascii="Calibri" w:hAnsi="Calibri" w:cs="Calibri"/>
          <w:lang w:val="en-US"/>
        </w:rPr>
        <w:t>,</w:t>
      </w:r>
      <w:r w:rsidRPr="00A36B86">
        <w:rPr>
          <w:rFonts w:ascii="Calibri" w:hAnsi="Calibri" w:cs="Calibri"/>
          <w:lang w:val="en-US"/>
        </w:rPr>
        <w:t xml:space="preserve"> the event occurs with probability p in each of the intraperiods T</w:t>
      </w:r>
      <w:r w:rsidR="001A7DA0" w:rsidRPr="00A36B86">
        <w:rPr>
          <w:rFonts w:ascii="Calibri" w:hAnsi="Calibri" w:cs="Calibri"/>
          <w:lang w:val="en-US"/>
        </w:rPr>
        <w:t>,</w:t>
      </w:r>
      <w:r w:rsidRPr="00A36B86">
        <w:rPr>
          <w:rFonts w:ascii="Calibri" w:hAnsi="Calibri" w:cs="Calibri"/>
          <w:lang w:val="en-US"/>
        </w:rPr>
        <w:t xml:space="preserve"> making exactly T independent draws with probability p</w:t>
      </w:r>
      <w:r w:rsidR="005C786D" w:rsidRPr="00A36B86">
        <w:rPr>
          <w:rFonts w:ascii="Calibri" w:hAnsi="Calibri" w:cs="Calibri"/>
          <w:lang w:val="en-US"/>
        </w:rPr>
        <w:t>.</w:t>
      </w:r>
      <w:r w:rsidRPr="00A36B86">
        <w:rPr>
          <w:rFonts w:ascii="Calibri" w:hAnsi="Calibri" w:cs="Calibri"/>
          <w:lang w:val="en-US"/>
        </w:rPr>
        <w:t xml:space="preserve"> This makes the event equiprobable in each period and does not alter the immediacy or distance of the probability</w:t>
      </w:r>
      <w:r w:rsidR="005C786D" w:rsidRPr="00A36B86">
        <w:rPr>
          <w:rFonts w:ascii="Calibri" w:hAnsi="Calibri" w:cs="Calibri"/>
          <w:lang w:val="en-US"/>
        </w:rPr>
        <w:t>.</w:t>
      </w:r>
      <w:r w:rsidRPr="00A36B86">
        <w:rPr>
          <w:rFonts w:ascii="Calibri" w:hAnsi="Calibri" w:cs="Calibri"/>
          <w:lang w:val="en-US"/>
        </w:rPr>
        <w:t xml:space="preserve"> Instead of a "time" effect</w:t>
      </w:r>
      <w:r w:rsidR="001A7DA0" w:rsidRPr="00A36B86">
        <w:rPr>
          <w:rFonts w:ascii="Calibri" w:hAnsi="Calibri" w:cs="Calibri"/>
          <w:lang w:val="en-US"/>
        </w:rPr>
        <w:t>,</w:t>
      </w:r>
      <w:r w:rsidRPr="00A36B86">
        <w:rPr>
          <w:rFonts w:ascii="Calibri" w:hAnsi="Calibri" w:cs="Calibri"/>
          <w:lang w:val="en-US"/>
        </w:rPr>
        <w:t xml:space="preserve"> we have a "frequency" effect</w:t>
      </w:r>
      <w:r w:rsidR="001A7DA0" w:rsidRPr="00A36B86">
        <w:rPr>
          <w:rFonts w:ascii="Calibri" w:hAnsi="Calibri" w:cs="Calibri"/>
          <w:lang w:val="en-US"/>
        </w:rPr>
        <w:t>,</w:t>
      </w:r>
      <w:r w:rsidRPr="00A36B86">
        <w:rPr>
          <w:rFonts w:ascii="Calibri" w:hAnsi="Calibri" w:cs="Calibri"/>
          <w:lang w:val="en-US"/>
        </w:rPr>
        <w:t xml:space="preserve"> as for a given P</w:t>
      </w:r>
      <w:r w:rsidR="001A7DA0" w:rsidRPr="00A36B86">
        <w:rPr>
          <w:rFonts w:ascii="Calibri" w:hAnsi="Calibri" w:cs="Calibri"/>
          <w:lang w:val="en-US"/>
        </w:rPr>
        <w:t>,</w:t>
      </w:r>
      <w:r w:rsidRPr="00A36B86">
        <w:rPr>
          <w:rFonts w:ascii="Calibri" w:hAnsi="Calibri" w:cs="Calibri"/>
          <w:lang w:val="en-US"/>
        </w:rPr>
        <w:t xml:space="preserve"> p and T are inversely correlated (for lower probabilities</w:t>
      </w:r>
      <w:r w:rsidR="001A7DA0" w:rsidRPr="00A36B86">
        <w:rPr>
          <w:rFonts w:ascii="Calibri" w:hAnsi="Calibri" w:cs="Calibri"/>
          <w:lang w:val="en-US"/>
        </w:rPr>
        <w:t>,</w:t>
      </w:r>
      <w:r w:rsidRPr="00A36B86">
        <w:rPr>
          <w:rFonts w:ascii="Calibri" w:hAnsi="Calibri" w:cs="Calibri"/>
          <w:lang w:val="en-US"/>
        </w:rPr>
        <w:t xml:space="preserve"> more T draws are required for the same P)</w:t>
      </w:r>
      <w:r w:rsidR="005C786D" w:rsidRPr="00A36B86">
        <w:rPr>
          <w:rFonts w:ascii="Calibri" w:hAnsi="Calibri" w:cs="Calibri"/>
          <w:lang w:val="en-US"/>
        </w:rPr>
        <w:t>.</w:t>
      </w:r>
      <w:r w:rsidRPr="00A36B86">
        <w:rPr>
          <w:rFonts w:ascii="Calibri" w:hAnsi="Calibri" w:cs="Calibri"/>
          <w:lang w:val="en-US"/>
        </w:rPr>
        <w:t xml:space="preserve"> This is a characteristic intrinsic in the design and not related to the perception of time</w:t>
      </w:r>
      <w:r w:rsidR="005C786D" w:rsidRPr="00A36B86">
        <w:rPr>
          <w:rFonts w:ascii="Calibri" w:hAnsi="Calibri" w:cs="Calibri"/>
          <w:lang w:val="en-US"/>
        </w:rPr>
        <w:t>.</w:t>
      </w:r>
    </w:p>
    <w:p w14:paraId="7C5A31C4" w14:textId="77777777" w:rsidR="00716FB5" w:rsidRPr="004019C8" w:rsidRDefault="00716FB5" w:rsidP="00563497">
      <w:pPr>
        <w:jc w:val="both"/>
        <w:rPr>
          <w:rFonts w:ascii="Calibri" w:hAnsi="Calibri" w:cs="Calibri"/>
          <w:lang w:val="en-US"/>
        </w:rPr>
      </w:pPr>
    </w:p>
    <w:p w14:paraId="21A0803A" w14:textId="78AAE115" w:rsidR="008D6D72" w:rsidRPr="00244B94" w:rsidRDefault="008D6D72" w:rsidP="008D6D72">
      <w:pPr>
        <w:pStyle w:val="Caption"/>
        <w:keepNext/>
        <w:rPr>
          <w:rFonts w:ascii="Calibri" w:hAnsi="Calibri" w:cs="Calibri"/>
          <w:sz w:val="22"/>
          <w:szCs w:val="22"/>
          <w:lang w:val="en-US"/>
        </w:rPr>
      </w:pPr>
      <w:r w:rsidRPr="00244B94">
        <w:rPr>
          <w:rFonts w:ascii="Calibri" w:hAnsi="Calibri" w:cs="Calibri"/>
          <w:sz w:val="22"/>
          <w:szCs w:val="22"/>
          <w:lang w:val="en-US"/>
        </w:rPr>
        <w:t xml:space="preserve">Table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Table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1</w:t>
      </w:r>
      <w:r w:rsidRPr="00244B94">
        <w:rPr>
          <w:rFonts w:ascii="Calibri" w:hAnsi="Calibri" w:cs="Calibri"/>
          <w:sz w:val="22"/>
          <w:szCs w:val="22"/>
        </w:rPr>
        <w:fldChar w:fldCharType="end"/>
      </w:r>
      <w:r w:rsidRPr="00244B94">
        <w:rPr>
          <w:rFonts w:ascii="Calibri" w:hAnsi="Calibri" w:cs="Calibri"/>
          <w:sz w:val="22"/>
          <w:szCs w:val="22"/>
          <w:lang w:val="en-US"/>
        </w:rPr>
        <w:t xml:space="preserve"> Relationships between p and P over </w:t>
      </w:r>
      <w:r w:rsidR="00055A8C" w:rsidRPr="00244B94">
        <w:rPr>
          <w:rFonts w:ascii="Calibri" w:hAnsi="Calibri" w:cs="Calibri"/>
          <w:sz w:val="22"/>
          <w:szCs w:val="22"/>
          <w:lang w:val="en-US"/>
        </w:rPr>
        <w:t>T</w:t>
      </w:r>
      <w:r w:rsidRPr="00244B94">
        <w:rPr>
          <w:rFonts w:ascii="Calibri" w:hAnsi="Calibri" w:cs="Calibri"/>
          <w:sz w:val="22"/>
          <w:szCs w:val="22"/>
          <w:lang w:val="en-US"/>
        </w:rPr>
        <w:t xml:space="preserve"> (p rounded up to the 2 decimal points for </w:t>
      </w:r>
      <w:r w:rsidR="001202B9" w:rsidRPr="00244B94">
        <w:rPr>
          <w:rFonts w:ascii="Calibri" w:hAnsi="Calibri" w:cs="Calibri"/>
          <w:sz w:val="22"/>
          <w:szCs w:val="22"/>
          <w:lang w:val="en-US"/>
        </w:rPr>
        <w:t>ease of viewing</w:t>
      </w:r>
      <w:r w:rsidRPr="00244B94">
        <w:rPr>
          <w:rFonts w:ascii="Calibri" w:hAnsi="Calibri" w:cs="Calibri"/>
          <w:sz w:val="22"/>
          <w:szCs w:val="22"/>
          <w:lang w:val="en-US"/>
        </w:rPr>
        <w:t>)</w:t>
      </w:r>
      <w:r w:rsidR="005C786D">
        <w:rPr>
          <w:rFonts w:ascii="Calibri" w:hAnsi="Calibri" w:cs="Calibri"/>
          <w:sz w:val="22"/>
          <w:szCs w:val="22"/>
          <w:lang w:val="en-US"/>
        </w:rPr>
        <w:t>.</w:t>
      </w:r>
    </w:p>
    <w:tbl>
      <w:tblPr>
        <w:tblW w:w="5246" w:type="dxa"/>
        <w:jc w:val="center"/>
        <w:tblCellMar>
          <w:left w:w="70" w:type="dxa"/>
          <w:right w:w="70" w:type="dxa"/>
        </w:tblCellMar>
        <w:tblLook w:val="04A0" w:firstRow="1" w:lastRow="0" w:firstColumn="1" w:lastColumn="0" w:noHBand="0" w:noVBand="1"/>
      </w:tblPr>
      <w:tblGrid>
        <w:gridCol w:w="2185"/>
        <w:gridCol w:w="799"/>
        <w:gridCol w:w="927"/>
        <w:gridCol w:w="1335"/>
      </w:tblGrid>
      <w:tr w:rsidR="008D6D72" w:rsidRPr="00244B94" w14:paraId="68D15603" w14:textId="77777777" w:rsidTr="006028B5">
        <w:trPr>
          <w:trHeight w:val="300"/>
          <w:jc w:val="center"/>
        </w:trPr>
        <w:tc>
          <w:tcPr>
            <w:tcW w:w="2190" w:type="dxa"/>
            <w:vMerge w:val="restart"/>
            <w:tcBorders>
              <w:top w:val="nil"/>
              <w:left w:val="single" w:sz="8" w:space="0" w:color="FFFFFF"/>
              <w:bottom w:val="double" w:sz="6" w:space="0" w:color="000000"/>
              <w:right w:val="single" w:sz="8" w:space="0" w:color="FFFFFF"/>
            </w:tcBorders>
            <w:shd w:val="clear" w:color="000000" w:fill="FFFFFF"/>
            <w:vAlign w:val="bottom"/>
            <w:hideMark/>
          </w:tcPr>
          <w:p w14:paraId="60C8FE08" w14:textId="7155E5E2" w:rsidR="008D6D72" w:rsidRPr="00244B94" w:rsidRDefault="008D6D72" w:rsidP="006028B5">
            <w:pPr>
              <w:spacing w:after="0" w:line="240" w:lineRule="auto"/>
              <w:jc w:val="center"/>
              <w:rPr>
                <w:rFonts w:ascii="Calibri" w:eastAsia="Times New Roman" w:hAnsi="Calibri" w:cs="Calibri"/>
                <w:b/>
                <w:bCs/>
                <w:color w:val="000000"/>
                <w:kern w:val="0"/>
                <w:lang w:val="en-US" w:eastAsia="it-IT"/>
                <w14:ligatures w14:val="none"/>
              </w:rPr>
            </w:pPr>
            <w:r w:rsidRPr="00244B94">
              <w:rPr>
                <w:rFonts w:ascii="Calibri" w:eastAsia="Times New Roman" w:hAnsi="Calibri" w:cs="Calibri"/>
                <w:b/>
                <w:bCs/>
                <w:color w:val="000000"/>
                <w:kern w:val="0"/>
                <w:lang w:val="en-US" w:eastAsia="it-IT"/>
                <w14:ligatures w14:val="none"/>
              </w:rPr>
              <w:t>Overall High Probability (</w:t>
            </w:r>
            <w:r w:rsidRPr="00244B94">
              <w:rPr>
                <w:rFonts w:ascii="Calibri" w:eastAsia="Times New Roman" w:hAnsi="Calibri" w:cs="Calibri"/>
                <w:b/>
                <w:bCs/>
                <w:i/>
                <w:color w:val="000000"/>
                <w:kern w:val="0"/>
                <w:lang w:val="en-US" w:eastAsia="it-IT"/>
                <w14:ligatures w14:val="none"/>
              </w:rPr>
              <w:t>P</w:t>
            </w:r>
            <w:r w:rsidR="009C3EB0" w:rsidRPr="00244B94">
              <w:rPr>
                <w:rFonts w:ascii="Calibri" w:eastAsia="Times New Roman" w:hAnsi="Calibri" w:cs="Calibri"/>
                <w:b/>
                <w:bCs/>
                <w:i/>
                <w:color w:val="000000"/>
                <w:kern w:val="0"/>
                <w:lang w:val="en-US" w:eastAsia="it-IT"/>
                <w14:ligatures w14:val="none"/>
              </w:rPr>
              <w:t>;T=</w:t>
            </w:r>
            <w:r w:rsidR="00A06317">
              <w:rPr>
                <w:rFonts w:ascii="Calibri" w:eastAsia="Times New Roman" w:hAnsi="Calibri" w:cs="Calibri"/>
                <w:b/>
                <w:bCs/>
                <w:i/>
                <w:color w:val="000000"/>
                <w:kern w:val="0"/>
                <w:lang w:val="en-US" w:eastAsia="it-IT"/>
                <w14:ligatures w14:val="none"/>
              </w:rPr>
              <w:t>NS)</w:t>
            </w:r>
          </w:p>
        </w:tc>
        <w:tc>
          <w:tcPr>
            <w:tcW w:w="3056" w:type="dxa"/>
            <w:gridSpan w:val="3"/>
            <w:tcBorders>
              <w:top w:val="nil"/>
              <w:left w:val="nil"/>
              <w:bottom w:val="single" w:sz="8" w:space="0" w:color="FFFFFF"/>
              <w:right w:val="single" w:sz="8" w:space="0" w:color="FFFFFF"/>
            </w:tcBorders>
            <w:shd w:val="clear" w:color="000000" w:fill="FFFFFF"/>
            <w:vAlign w:val="bottom"/>
            <w:hideMark/>
          </w:tcPr>
          <w:p w14:paraId="19C655AC" w14:textId="77777777" w:rsidR="008D6D72" w:rsidRPr="00244B94" w:rsidRDefault="008D6D72" w:rsidP="006028B5">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Equivalent Low probability (</w:t>
            </w:r>
            <w:r w:rsidRPr="00244B94">
              <w:rPr>
                <w:rFonts w:ascii="Calibri" w:eastAsia="Times New Roman" w:hAnsi="Calibri" w:cs="Calibri"/>
                <w:b/>
                <w:bCs/>
                <w:i/>
                <w:color w:val="000000"/>
                <w:kern w:val="0"/>
                <w:lang w:eastAsia="it-IT"/>
                <w14:ligatures w14:val="none"/>
              </w:rPr>
              <w:t>p</w:t>
            </w:r>
            <w:r w:rsidRPr="00244B94">
              <w:rPr>
                <w:rFonts w:ascii="Calibri" w:eastAsia="Times New Roman" w:hAnsi="Calibri" w:cs="Calibri"/>
                <w:b/>
                <w:bCs/>
                <w:color w:val="000000"/>
                <w:kern w:val="0"/>
                <w:lang w:eastAsia="it-IT"/>
                <w14:ligatures w14:val="none"/>
              </w:rPr>
              <w:t>)</w:t>
            </w:r>
          </w:p>
        </w:tc>
      </w:tr>
      <w:tr w:rsidR="008D6D72" w:rsidRPr="00244B94" w14:paraId="44D652AA" w14:textId="77777777" w:rsidTr="006028B5">
        <w:trPr>
          <w:trHeight w:val="300"/>
          <w:jc w:val="center"/>
        </w:trPr>
        <w:tc>
          <w:tcPr>
            <w:tcW w:w="2190" w:type="dxa"/>
            <w:vMerge/>
            <w:tcBorders>
              <w:top w:val="nil"/>
              <w:left w:val="single" w:sz="8" w:space="0" w:color="FFFFFF"/>
              <w:bottom w:val="double" w:sz="6" w:space="0" w:color="000000"/>
              <w:right w:val="single" w:sz="8" w:space="0" w:color="FFFFFF"/>
            </w:tcBorders>
            <w:vAlign w:val="center"/>
            <w:hideMark/>
          </w:tcPr>
          <w:p w14:paraId="41DDA993" w14:textId="77777777" w:rsidR="008D6D72" w:rsidRPr="00244B94" w:rsidRDefault="008D6D72" w:rsidP="006028B5">
            <w:pPr>
              <w:spacing w:after="0" w:line="240" w:lineRule="auto"/>
              <w:rPr>
                <w:rFonts w:ascii="Calibri" w:eastAsia="Times New Roman" w:hAnsi="Calibri" w:cs="Calibri"/>
                <w:b/>
                <w:bCs/>
                <w:color w:val="000000"/>
                <w:kern w:val="0"/>
                <w:lang w:eastAsia="it-IT"/>
                <w14:ligatures w14:val="none"/>
              </w:rPr>
            </w:pPr>
          </w:p>
        </w:tc>
        <w:tc>
          <w:tcPr>
            <w:tcW w:w="790" w:type="dxa"/>
            <w:tcBorders>
              <w:top w:val="nil"/>
              <w:left w:val="nil"/>
              <w:bottom w:val="double" w:sz="6" w:space="0" w:color="auto"/>
              <w:right w:val="single" w:sz="8" w:space="0" w:color="FFFFFF"/>
            </w:tcBorders>
            <w:shd w:val="clear" w:color="000000" w:fill="FFFFFF"/>
            <w:vAlign w:val="bottom"/>
            <w:hideMark/>
          </w:tcPr>
          <w:p w14:paraId="6FBF493C" w14:textId="5354A608" w:rsidR="008D6D72" w:rsidRPr="00244B94" w:rsidRDefault="009C3EB0" w:rsidP="006028B5">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i/>
                <w:color w:val="000000"/>
                <w:kern w:val="0"/>
                <w:lang w:eastAsia="it-IT"/>
                <w14:ligatures w14:val="none"/>
              </w:rPr>
              <w:t>T</w:t>
            </w:r>
            <w:r w:rsidR="008D6D72" w:rsidRPr="00244B94">
              <w:rPr>
                <w:rFonts w:ascii="Calibri" w:eastAsia="Times New Roman" w:hAnsi="Calibri" w:cs="Calibri"/>
                <w:b/>
                <w:bCs/>
                <w:i/>
                <w:color w:val="000000"/>
                <w:kern w:val="0"/>
                <w:lang w:eastAsia="it-IT"/>
                <w14:ligatures w14:val="none"/>
              </w:rPr>
              <w:t>=</w:t>
            </w:r>
            <w:r w:rsidR="008D6D72" w:rsidRPr="00244B94">
              <w:rPr>
                <w:rFonts w:ascii="Calibri" w:eastAsia="Times New Roman" w:hAnsi="Calibri" w:cs="Calibri"/>
                <w:b/>
                <w:bCs/>
                <w:color w:val="000000"/>
                <w:kern w:val="0"/>
                <w:lang w:eastAsia="it-IT"/>
                <w14:ligatures w14:val="none"/>
              </w:rPr>
              <w:t>10</w:t>
            </w:r>
          </w:p>
        </w:tc>
        <w:tc>
          <w:tcPr>
            <w:tcW w:w="928" w:type="dxa"/>
            <w:tcBorders>
              <w:top w:val="nil"/>
              <w:left w:val="nil"/>
              <w:bottom w:val="double" w:sz="6" w:space="0" w:color="auto"/>
              <w:right w:val="single" w:sz="8" w:space="0" w:color="FFFFFF"/>
            </w:tcBorders>
            <w:shd w:val="clear" w:color="000000" w:fill="FFFFFF"/>
            <w:vAlign w:val="bottom"/>
            <w:hideMark/>
          </w:tcPr>
          <w:p w14:paraId="18698506" w14:textId="4D044C8E" w:rsidR="008D6D72" w:rsidRPr="00244B94" w:rsidRDefault="009C3EB0" w:rsidP="006028B5">
            <w:pPr>
              <w:spacing w:after="0" w:line="240" w:lineRule="auto"/>
              <w:jc w:val="center"/>
              <w:rPr>
                <w:rFonts w:ascii="Calibri" w:eastAsia="Times New Roman" w:hAnsi="Calibri" w:cs="Calibri"/>
                <w:b/>
                <w:bCs/>
                <w:color w:val="000000"/>
                <w:kern w:val="0"/>
                <w:lang w:eastAsia="it-IT"/>
                <w14:ligatures w14:val="none"/>
              </w:rPr>
            </w:pPr>
            <w:r w:rsidRPr="006476AC">
              <w:rPr>
                <w:rFonts w:ascii="Calibri" w:eastAsia="Times New Roman" w:hAnsi="Calibri" w:cs="Calibri"/>
                <w:b/>
                <w:bCs/>
                <w:i/>
                <w:color w:val="000000"/>
                <w:kern w:val="0"/>
                <w:lang w:eastAsia="it-IT"/>
                <w14:ligatures w14:val="none"/>
              </w:rPr>
              <w:t>T</w:t>
            </w:r>
            <w:r w:rsidR="008D6D72" w:rsidRPr="00244B94">
              <w:rPr>
                <w:rFonts w:ascii="Calibri" w:eastAsia="Times New Roman" w:hAnsi="Calibri" w:cs="Calibri"/>
                <w:b/>
                <w:bCs/>
                <w:color w:val="000000"/>
                <w:kern w:val="0"/>
                <w:lang w:eastAsia="it-IT"/>
                <w14:ligatures w14:val="none"/>
              </w:rPr>
              <w:t>=20</w:t>
            </w:r>
          </w:p>
        </w:tc>
        <w:tc>
          <w:tcPr>
            <w:tcW w:w="1338" w:type="dxa"/>
            <w:tcBorders>
              <w:top w:val="nil"/>
              <w:left w:val="nil"/>
              <w:bottom w:val="double" w:sz="6" w:space="0" w:color="auto"/>
              <w:right w:val="single" w:sz="8" w:space="0" w:color="FFFFFF"/>
            </w:tcBorders>
            <w:shd w:val="clear" w:color="000000" w:fill="FFFFFF"/>
            <w:vAlign w:val="bottom"/>
            <w:hideMark/>
          </w:tcPr>
          <w:p w14:paraId="23210555" w14:textId="6199BC9C" w:rsidR="008D6D72" w:rsidRPr="00244B94" w:rsidRDefault="009C3EB0" w:rsidP="006028B5">
            <w:pPr>
              <w:spacing w:after="0" w:line="240" w:lineRule="auto"/>
              <w:jc w:val="center"/>
              <w:rPr>
                <w:rFonts w:ascii="Calibri" w:eastAsia="Times New Roman" w:hAnsi="Calibri" w:cs="Calibri"/>
                <w:b/>
                <w:bCs/>
                <w:color w:val="000000"/>
                <w:kern w:val="0"/>
                <w:lang w:eastAsia="it-IT"/>
                <w14:ligatures w14:val="none"/>
              </w:rPr>
            </w:pPr>
            <w:r w:rsidRPr="006476AC">
              <w:rPr>
                <w:rFonts w:ascii="Calibri" w:eastAsia="Times New Roman" w:hAnsi="Calibri" w:cs="Calibri"/>
                <w:b/>
                <w:bCs/>
                <w:i/>
                <w:color w:val="000000"/>
                <w:kern w:val="0"/>
                <w:lang w:eastAsia="it-IT"/>
                <w14:ligatures w14:val="none"/>
              </w:rPr>
              <w:t>T</w:t>
            </w:r>
            <w:r w:rsidR="008D6D72" w:rsidRPr="00244B94">
              <w:rPr>
                <w:rFonts w:ascii="Calibri" w:eastAsia="Times New Roman" w:hAnsi="Calibri" w:cs="Calibri"/>
                <w:b/>
                <w:bCs/>
                <w:i/>
                <w:color w:val="000000"/>
                <w:kern w:val="0"/>
                <w:lang w:eastAsia="it-IT"/>
                <w14:ligatures w14:val="none"/>
              </w:rPr>
              <w:t>=</w:t>
            </w:r>
            <w:r w:rsidR="008D6D72" w:rsidRPr="00244B94">
              <w:rPr>
                <w:rFonts w:ascii="Calibri" w:eastAsia="Times New Roman" w:hAnsi="Calibri" w:cs="Calibri"/>
                <w:b/>
                <w:bCs/>
                <w:color w:val="000000"/>
                <w:kern w:val="0"/>
                <w:lang w:eastAsia="it-IT"/>
                <w14:ligatures w14:val="none"/>
              </w:rPr>
              <w:t>50</w:t>
            </w:r>
          </w:p>
        </w:tc>
      </w:tr>
      <w:tr w:rsidR="008D6D72" w:rsidRPr="00244B94" w14:paraId="4AD5A9A3" w14:textId="77777777" w:rsidTr="006028B5">
        <w:trPr>
          <w:trHeight w:val="312"/>
          <w:jc w:val="center"/>
        </w:trPr>
        <w:tc>
          <w:tcPr>
            <w:tcW w:w="2190" w:type="dxa"/>
            <w:tcBorders>
              <w:top w:val="nil"/>
              <w:left w:val="single" w:sz="8" w:space="0" w:color="FFFFFF"/>
              <w:bottom w:val="single" w:sz="8" w:space="0" w:color="FFFFFF"/>
              <w:right w:val="single" w:sz="8" w:space="0" w:color="FFFFFF"/>
            </w:tcBorders>
            <w:shd w:val="clear" w:color="000000" w:fill="FFFFFF"/>
            <w:vAlign w:val="bottom"/>
            <w:hideMark/>
          </w:tcPr>
          <w:p w14:paraId="6D2E13DB" w14:textId="77777777" w:rsidR="008D6D72" w:rsidRPr="00244B94" w:rsidRDefault="008D6D72" w:rsidP="006028B5">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20%</w:t>
            </w:r>
          </w:p>
        </w:tc>
        <w:tc>
          <w:tcPr>
            <w:tcW w:w="790" w:type="dxa"/>
            <w:tcBorders>
              <w:top w:val="nil"/>
              <w:left w:val="nil"/>
              <w:bottom w:val="single" w:sz="8" w:space="0" w:color="FFFFFF"/>
              <w:right w:val="single" w:sz="8" w:space="0" w:color="FFFFFF"/>
            </w:tcBorders>
            <w:shd w:val="clear" w:color="000000" w:fill="FFFFFF"/>
            <w:vAlign w:val="bottom"/>
            <w:hideMark/>
          </w:tcPr>
          <w:p w14:paraId="1BBC9912" w14:textId="17CD79CA"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2</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20%</w:t>
            </w:r>
          </w:p>
        </w:tc>
        <w:tc>
          <w:tcPr>
            <w:tcW w:w="928" w:type="dxa"/>
            <w:tcBorders>
              <w:top w:val="nil"/>
              <w:left w:val="nil"/>
              <w:bottom w:val="single" w:sz="8" w:space="0" w:color="FFFFFF"/>
              <w:right w:val="single" w:sz="8" w:space="0" w:color="FFFFFF"/>
            </w:tcBorders>
            <w:shd w:val="clear" w:color="000000" w:fill="FFFFFF"/>
            <w:vAlign w:val="bottom"/>
            <w:hideMark/>
          </w:tcPr>
          <w:p w14:paraId="2D48F938" w14:textId="04068550"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1</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10%</w:t>
            </w:r>
          </w:p>
        </w:tc>
        <w:tc>
          <w:tcPr>
            <w:tcW w:w="1338" w:type="dxa"/>
            <w:tcBorders>
              <w:top w:val="nil"/>
              <w:left w:val="nil"/>
              <w:bottom w:val="single" w:sz="8" w:space="0" w:color="FFFFFF"/>
              <w:right w:val="single" w:sz="8" w:space="0" w:color="FFFFFF"/>
            </w:tcBorders>
            <w:shd w:val="clear" w:color="000000" w:fill="FFFFFF"/>
            <w:vAlign w:val="bottom"/>
            <w:hideMark/>
          </w:tcPr>
          <w:p w14:paraId="638D9D3A" w14:textId="52F02CA3"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0</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40%</w:t>
            </w:r>
          </w:p>
        </w:tc>
      </w:tr>
      <w:tr w:rsidR="008D6D72" w:rsidRPr="00244B94" w14:paraId="365D42E1" w14:textId="77777777" w:rsidTr="006028B5">
        <w:trPr>
          <w:trHeight w:val="300"/>
          <w:jc w:val="center"/>
        </w:trPr>
        <w:tc>
          <w:tcPr>
            <w:tcW w:w="2190" w:type="dxa"/>
            <w:tcBorders>
              <w:top w:val="nil"/>
              <w:left w:val="single" w:sz="8" w:space="0" w:color="FFFFFF"/>
              <w:bottom w:val="single" w:sz="8" w:space="0" w:color="FFFFFF"/>
              <w:right w:val="single" w:sz="8" w:space="0" w:color="FFFFFF"/>
            </w:tcBorders>
            <w:shd w:val="clear" w:color="000000" w:fill="FFFFFF"/>
            <w:vAlign w:val="bottom"/>
            <w:hideMark/>
          </w:tcPr>
          <w:p w14:paraId="01D9BDD1" w14:textId="77777777" w:rsidR="008D6D72" w:rsidRPr="00244B94" w:rsidRDefault="008D6D72" w:rsidP="006028B5">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40%</w:t>
            </w:r>
          </w:p>
        </w:tc>
        <w:tc>
          <w:tcPr>
            <w:tcW w:w="790" w:type="dxa"/>
            <w:tcBorders>
              <w:top w:val="nil"/>
              <w:left w:val="nil"/>
              <w:bottom w:val="single" w:sz="8" w:space="0" w:color="FFFFFF"/>
              <w:right w:val="single" w:sz="8" w:space="0" w:color="FFFFFF"/>
            </w:tcBorders>
            <w:shd w:val="clear" w:color="000000" w:fill="FFFFFF"/>
            <w:vAlign w:val="bottom"/>
            <w:hideMark/>
          </w:tcPr>
          <w:p w14:paraId="1953A81C" w14:textId="466B3CA4"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00%</w:t>
            </w:r>
          </w:p>
        </w:tc>
        <w:tc>
          <w:tcPr>
            <w:tcW w:w="928" w:type="dxa"/>
            <w:tcBorders>
              <w:top w:val="nil"/>
              <w:left w:val="nil"/>
              <w:bottom w:val="single" w:sz="8" w:space="0" w:color="FFFFFF"/>
              <w:right w:val="single" w:sz="8" w:space="0" w:color="FFFFFF"/>
            </w:tcBorders>
            <w:shd w:val="clear" w:color="000000" w:fill="FFFFFF"/>
            <w:vAlign w:val="bottom"/>
            <w:hideMark/>
          </w:tcPr>
          <w:p w14:paraId="396501F5" w14:textId="404A6511"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2</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50%</w:t>
            </w:r>
          </w:p>
        </w:tc>
        <w:tc>
          <w:tcPr>
            <w:tcW w:w="1338" w:type="dxa"/>
            <w:tcBorders>
              <w:top w:val="nil"/>
              <w:left w:val="nil"/>
              <w:bottom w:val="single" w:sz="8" w:space="0" w:color="FFFFFF"/>
              <w:right w:val="single" w:sz="8" w:space="0" w:color="FFFFFF"/>
            </w:tcBorders>
            <w:shd w:val="clear" w:color="000000" w:fill="FFFFFF"/>
            <w:vAlign w:val="bottom"/>
            <w:hideMark/>
          </w:tcPr>
          <w:p w14:paraId="7308DEEE" w14:textId="7C6A531C"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1</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00%</w:t>
            </w:r>
          </w:p>
        </w:tc>
      </w:tr>
      <w:tr w:rsidR="008D6D72" w:rsidRPr="00244B94" w14:paraId="33A93AF9" w14:textId="77777777" w:rsidTr="006028B5">
        <w:trPr>
          <w:trHeight w:val="300"/>
          <w:jc w:val="center"/>
        </w:trPr>
        <w:tc>
          <w:tcPr>
            <w:tcW w:w="2190" w:type="dxa"/>
            <w:tcBorders>
              <w:top w:val="nil"/>
              <w:left w:val="single" w:sz="8" w:space="0" w:color="FFFFFF"/>
              <w:bottom w:val="single" w:sz="8" w:space="0" w:color="FFFFFF"/>
              <w:right w:val="single" w:sz="8" w:space="0" w:color="FFFFFF"/>
            </w:tcBorders>
            <w:shd w:val="clear" w:color="000000" w:fill="FFFFFF"/>
            <w:vAlign w:val="bottom"/>
            <w:hideMark/>
          </w:tcPr>
          <w:p w14:paraId="32DB734D" w14:textId="77777777" w:rsidR="008D6D72" w:rsidRPr="00244B94" w:rsidRDefault="008D6D72" w:rsidP="006028B5">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60%</w:t>
            </w:r>
          </w:p>
        </w:tc>
        <w:tc>
          <w:tcPr>
            <w:tcW w:w="790" w:type="dxa"/>
            <w:tcBorders>
              <w:top w:val="nil"/>
              <w:left w:val="nil"/>
              <w:bottom w:val="single" w:sz="8" w:space="0" w:color="FFFFFF"/>
              <w:right w:val="single" w:sz="8" w:space="0" w:color="FFFFFF"/>
            </w:tcBorders>
            <w:shd w:val="clear" w:color="000000" w:fill="FFFFFF"/>
            <w:vAlign w:val="bottom"/>
            <w:hideMark/>
          </w:tcPr>
          <w:p w14:paraId="27E32857" w14:textId="1AAAE807"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8</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80%</w:t>
            </w:r>
          </w:p>
        </w:tc>
        <w:tc>
          <w:tcPr>
            <w:tcW w:w="928" w:type="dxa"/>
            <w:tcBorders>
              <w:top w:val="nil"/>
              <w:left w:val="nil"/>
              <w:bottom w:val="single" w:sz="8" w:space="0" w:color="FFFFFF"/>
              <w:right w:val="single" w:sz="8" w:space="0" w:color="FFFFFF"/>
            </w:tcBorders>
            <w:shd w:val="clear" w:color="000000" w:fill="FFFFFF"/>
            <w:vAlign w:val="bottom"/>
            <w:hideMark/>
          </w:tcPr>
          <w:p w14:paraId="508F6380" w14:textId="2FA8521E"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50%</w:t>
            </w:r>
          </w:p>
        </w:tc>
        <w:tc>
          <w:tcPr>
            <w:tcW w:w="1338" w:type="dxa"/>
            <w:tcBorders>
              <w:top w:val="nil"/>
              <w:left w:val="nil"/>
              <w:bottom w:val="single" w:sz="8" w:space="0" w:color="FFFFFF"/>
              <w:right w:val="single" w:sz="8" w:space="0" w:color="FFFFFF"/>
            </w:tcBorders>
            <w:shd w:val="clear" w:color="000000" w:fill="FFFFFF"/>
            <w:vAlign w:val="bottom"/>
            <w:hideMark/>
          </w:tcPr>
          <w:p w14:paraId="27E913CC" w14:textId="60722741"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1</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80%</w:t>
            </w:r>
          </w:p>
        </w:tc>
      </w:tr>
      <w:tr w:rsidR="008D6D72" w:rsidRPr="00244B94" w14:paraId="0CA4FBCD" w14:textId="77777777" w:rsidTr="006028B5">
        <w:trPr>
          <w:trHeight w:val="300"/>
          <w:jc w:val="center"/>
        </w:trPr>
        <w:tc>
          <w:tcPr>
            <w:tcW w:w="2190" w:type="dxa"/>
            <w:tcBorders>
              <w:top w:val="nil"/>
              <w:left w:val="single" w:sz="8" w:space="0" w:color="FFFFFF"/>
              <w:bottom w:val="double" w:sz="6" w:space="0" w:color="auto"/>
              <w:right w:val="single" w:sz="8" w:space="0" w:color="FFFFFF"/>
            </w:tcBorders>
            <w:shd w:val="clear" w:color="000000" w:fill="FFFFFF"/>
            <w:vAlign w:val="bottom"/>
            <w:hideMark/>
          </w:tcPr>
          <w:p w14:paraId="7E482F54" w14:textId="77777777" w:rsidR="008D6D72" w:rsidRPr="00244B94" w:rsidRDefault="008D6D72" w:rsidP="006028B5">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80%</w:t>
            </w:r>
          </w:p>
        </w:tc>
        <w:tc>
          <w:tcPr>
            <w:tcW w:w="790" w:type="dxa"/>
            <w:tcBorders>
              <w:top w:val="nil"/>
              <w:left w:val="nil"/>
              <w:bottom w:val="double" w:sz="6" w:space="0" w:color="auto"/>
              <w:right w:val="single" w:sz="8" w:space="0" w:color="FFFFFF"/>
            </w:tcBorders>
            <w:shd w:val="clear" w:color="000000" w:fill="FFFFFF"/>
            <w:vAlign w:val="bottom"/>
            <w:hideMark/>
          </w:tcPr>
          <w:p w14:paraId="324CB7A8" w14:textId="6875F34C"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14</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90%</w:t>
            </w:r>
          </w:p>
        </w:tc>
        <w:tc>
          <w:tcPr>
            <w:tcW w:w="928" w:type="dxa"/>
            <w:tcBorders>
              <w:top w:val="nil"/>
              <w:left w:val="nil"/>
              <w:bottom w:val="double" w:sz="6" w:space="0" w:color="auto"/>
              <w:right w:val="single" w:sz="8" w:space="0" w:color="FFFFFF"/>
            </w:tcBorders>
            <w:shd w:val="clear" w:color="000000" w:fill="FFFFFF"/>
            <w:vAlign w:val="bottom"/>
            <w:hideMark/>
          </w:tcPr>
          <w:p w14:paraId="442E7189" w14:textId="778BE16E"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7</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70%</w:t>
            </w:r>
          </w:p>
        </w:tc>
        <w:tc>
          <w:tcPr>
            <w:tcW w:w="1338" w:type="dxa"/>
            <w:tcBorders>
              <w:top w:val="nil"/>
              <w:left w:val="nil"/>
              <w:bottom w:val="double" w:sz="6" w:space="0" w:color="auto"/>
              <w:right w:val="single" w:sz="8" w:space="0" w:color="FFFFFF"/>
            </w:tcBorders>
            <w:shd w:val="clear" w:color="000000" w:fill="FFFFFF"/>
            <w:vAlign w:val="bottom"/>
            <w:hideMark/>
          </w:tcPr>
          <w:p w14:paraId="44C675E0" w14:textId="5510BE37" w:rsidR="008D6D72" w:rsidRPr="00244B94" w:rsidRDefault="008D6D72" w:rsidP="006028B5">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3</w:t>
            </w:r>
            <w:r w:rsidR="005C786D">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20%</w:t>
            </w:r>
          </w:p>
        </w:tc>
      </w:tr>
    </w:tbl>
    <w:p w14:paraId="29A7EB97" w14:textId="77777777" w:rsidR="008D6D72" w:rsidRPr="00244B94" w:rsidRDefault="008D6D72" w:rsidP="00563497">
      <w:pPr>
        <w:jc w:val="both"/>
        <w:rPr>
          <w:rFonts w:ascii="Calibri" w:hAnsi="Calibri" w:cs="Calibri"/>
          <w:lang w:val="en-US"/>
        </w:rPr>
      </w:pPr>
    </w:p>
    <w:p w14:paraId="58A6E405" w14:textId="1368A0D1" w:rsidR="00563497" w:rsidRPr="00244B94" w:rsidRDefault="00563497" w:rsidP="00563497">
      <w:pPr>
        <w:jc w:val="both"/>
        <w:rPr>
          <w:rFonts w:ascii="Calibri" w:hAnsi="Calibri" w:cs="Calibri"/>
          <w:lang w:val="en-US"/>
        </w:rPr>
      </w:pPr>
      <w:r w:rsidRPr="00244B94">
        <w:rPr>
          <w:rFonts w:ascii="Calibri" w:hAnsi="Calibri" w:cs="Calibri"/>
          <w:lang w:val="en-US"/>
        </w:rPr>
        <w:t xml:space="preserve">Subjects’ WTP for insurance </w:t>
      </w:r>
      <w:r w:rsidR="001202B9" w:rsidRPr="00244B94">
        <w:rPr>
          <w:rFonts w:ascii="Calibri" w:hAnsi="Calibri" w:cs="Calibri"/>
          <w:lang w:val="en-US"/>
        </w:rPr>
        <w:t>wa</w:t>
      </w:r>
      <w:r w:rsidRPr="00244B94">
        <w:rPr>
          <w:rFonts w:ascii="Calibri" w:hAnsi="Calibri" w:cs="Calibri"/>
          <w:lang w:val="en-US"/>
        </w:rPr>
        <w:t>s elicited using the Becker-DeGroot-Marschak (BDM) mechanism in two scenarios:</w:t>
      </w:r>
    </w:p>
    <w:p w14:paraId="1586760D" w14:textId="6564233F" w:rsidR="00563497" w:rsidRPr="00244B94" w:rsidRDefault="00563497" w:rsidP="00563497">
      <w:pPr>
        <w:numPr>
          <w:ilvl w:val="0"/>
          <w:numId w:val="7"/>
        </w:numPr>
        <w:spacing w:after="0" w:line="240" w:lineRule="auto"/>
        <w:jc w:val="both"/>
        <w:rPr>
          <w:rFonts w:ascii="Calibri" w:hAnsi="Calibri" w:cs="Calibri"/>
          <w:lang w:val="en-US"/>
        </w:rPr>
      </w:pPr>
      <w:r w:rsidRPr="00244B94">
        <w:rPr>
          <w:rFonts w:ascii="Calibri" w:hAnsi="Calibri" w:cs="Calibri"/>
          <w:lang w:val="en-US"/>
        </w:rPr>
        <w:t xml:space="preserve">Insurance covering total income loss over </w:t>
      </w:r>
      <w:r w:rsidR="006A292E" w:rsidRPr="00A36B86">
        <w:rPr>
          <w:rFonts w:ascii="Calibri" w:hAnsi="Calibri" w:cs="Calibri"/>
          <w:i/>
          <w:iCs/>
          <w:lang w:val="en-US"/>
        </w:rPr>
        <w:t>T</w:t>
      </w:r>
      <w:r w:rsidR="006A292E">
        <w:rPr>
          <w:rFonts w:ascii="Calibri" w:hAnsi="Calibri" w:cs="Calibri"/>
          <w:lang w:val="en-US"/>
        </w:rPr>
        <w:t xml:space="preserve"> y</w:t>
      </w:r>
      <w:r w:rsidRPr="00244B94">
        <w:rPr>
          <w:rFonts w:ascii="Calibri" w:hAnsi="Calibri" w:cs="Calibri"/>
          <w:lang w:val="en-US"/>
        </w:rPr>
        <w:t xml:space="preserve">ears with cumulative probability </w:t>
      </w:r>
      <w:r w:rsidRPr="00244B94">
        <w:rPr>
          <w:rFonts w:ascii="Calibri" w:hAnsi="Calibri" w:cs="Calibri"/>
          <w:i/>
          <w:lang w:val="en-US"/>
        </w:rPr>
        <w:t>P</w:t>
      </w:r>
      <w:r w:rsidR="005C786D">
        <w:rPr>
          <w:rFonts w:ascii="Calibri" w:hAnsi="Calibri" w:cs="Calibri"/>
          <w:i/>
          <w:lang w:val="en-US"/>
        </w:rPr>
        <w:t>.</w:t>
      </w:r>
    </w:p>
    <w:p w14:paraId="626B8938" w14:textId="462E5376" w:rsidR="00563497" w:rsidRPr="00244B94" w:rsidRDefault="00563497" w:rsidP="00563497">
      <w:pPr>
        <w:numPr>
          <w:ilvl w:val="0"/>
          <w:numId w:val="7"/>
        </w:numPr>
        <w:spacing w:after="0" w:line="240" w:lineRule="auto"/>
        <w:jc w:val="both"/>
        <w:rPr>
          <w:rFonts w:ascii="Calibri" w:hAnsi="Calibri" w:cs="Calibri"/>
          <w:lang w:val="en-US"/>
        </w:rPr>
      </w:pPr>
      <w:r w:rsidRPr="00244B94">
        <w:rPr>
          <w:rFonts w:ascii="Calibri" w:hAnsi="Calibri" w:cs="Calibri"/>
          <w:lang w:val="en-US"/>
        </w:rPr>
        <w:t xml:space="preserve">Insurance covering total income loss annually over </w:t>
      </w:r>
      <w:r w:rsidR="006A292E" w:rsidRPr="00A36B86">
        <w:rPr>
          <w:rFonts w:ascii="Calibri" w:hAnsi="Calibri" w:cs="Calibri"/>
          <w:i/>
          <w:iCs/>
          <w:lang w:val="en-US"/>
        </w:rPr>
        <w:t>T</w:t>
      </w:r>
      <w:r w:rsidR="006A292E">
        <w:rPr>
          <w:rFonts w:ascii="Calibri" w:hAnsi="Calibri" w:cs="Calibri"/>
          <w:lang w:val="en-US"/>
        </w:rPr>
        <w:t xml:space="preserve"> y</w:t>
      </w:r>
      <w:r w:rsidRPr="00244B94">
        <w:rPr>
          <w:rFonts w:ascii="Calibri" w:hAnsi="Calibri" w:cs="Calibri"/>
          <w:lang w:val="en-US"/>
        </w:rPr>
        <w:t xml:space="preserve">ears with probability </w:t>
      </w:r>
      <w:r w:rsidRPr="00244B94">
        <w:rPr>
          <w:rFonts w:ascii="Calibri" w:hAnsi="Calibri" w:cs="Calibri"/>
          <w:i/>
          <w:lang w:val="en-US"/>
        </w:rPr>
        <w:t>p</w:t>
      </w:r>
      <w:r w:rsidR="006028B5" w:rsidRPr="00244B94">
        <w:rPr>
          <w:rFonts w:ascii="Calibri" w:hAnsi="Calibri" w:cs="Calibri"/>
          <w:lang w:val="en-US"/>
        </w:rPr>
        <w:t xml:space="preserve"> each year</w:t>
      </w:r>
      <w:r w:rsidR="005C786D">
        <w:rPr>
          <w:rFonts w:ascii="Calibri" w:hAnsi="Calibri" w:cs="Calibri"/>
          <w:lang w:val="en-US"/>
        </w:rPr>
        <w:t>.</w:t>
      </w:r>
    </w:p>
    <w:p w14:paraId="44D8F1A6" w14:textId="77777777" w:rsidR="007D1D5F" w:rsidRPr="00244B94" w:rsidRDefault="007D1D5F" w:rsidP="007D1D5F">
      <w:pPr>
        <w:spacing w:after="0" w:line="240" w:lineRule="auto"/>
        <w:ind w:left="720"/>
        <w:jc w:val="both"/>
        <w:rPr>
          <w:rFonts w:ascii="Calibri" w:hAnsi="Calibri" w:cs="Calibri"/>
          <w:lang w:val="en-US"/>
        </w:rPr>
      </w:pPr>
    </w:p>
    <w:p w14:paraId="201DE20F" w14:textId="54E64BBB" w:rsidR="00560EEE" w:rsidRPr="00244B94" w:rsidRDefault="00055A8C" w:rsidP="00055A8C">
      <w:pPr>
        <w:jc w:val="both"/>
        <w:rPr>
          <w:rFonts w:ascii="Calibri" w:hAnsi="Calibri" w:cs="Calibri"/>
          <w:lang w:val="en-US"/>
        </w:rPr>
      </w:pPr>
      <w:r w:rsidRPr="00244B94">
        <w:rPr>
          <w:rFonts w:ascii="Calibri" w:hAnsi="Calibri" w:cs="Calibri"/>
          <w:lang w:val="en-US"/>
        </w:rPr>
        <w:t>Let us provide more information about the visual representation of decision problems</w:t>
      </w:r>
      <w:r w:rsidR="005C786D">
        <w:rPr>
          <w:rFonts w:ascii="Calibri" w:hAnsi="Calibri" w:cs="Calibri"/>
          <w:lang w:val="en-US"/>
        </w:rPr>
        <w:t>.</w:t>
      </w:r>
      <w:r w:rsidRPr="00244B94">
        <w:rPr>
          <w:rFonts w:ascii="Calibri" w:hAnsi="Calibri" w:cs="Calibri"/>
          <w:lang w:val="en-US"/>
        </w:rPr>
        <w:t xml:space="preserve"> Each subject</w:t>
      </w:r>
      <w:r w:rsidR="001A7DA0">
        <w:rPr>
          <w:rFonts w:ascii="Calibri" w:hAnsi="Calibri" w:cs="Calibri"/>
          <w:lang w:val="en-US"/>
        </w:rPr>
        <w:t>,</w:t>
      </w:r>
      <w:r w:rsidRPr="00244B94">
        <w:rPr>
          <w:rFonts w:ascii="Calibri" w:hAnsi="Calibri" w:cs="Calibri"/>
          <w:lang w:val="en-US"/>
        </w:rPr>
        <w:t xml:space="preserve"> for each of the 32 decision problems faced (16 risky and 16 ambiguous cases</w:t>
      </w:r>
      <w:r w:rsidR="001A7DA0">
        <w:rPr>
          <w:rFonts w:ascii="Calibri" w:hAnsi="Calibri" w:cs="Calibri"/>
          <w:lang w:val="en-US"/>
        </w:rPr>
        <w:t>,</w:t>
      </w:r>
      <w:r w:rsidRPr="00244B94">
        <w:rPr>
          <w:rFonts w:ascii="Calibri" w:hAnsi="Calibri" w:cs="Calibri"/>
          <w:lang w:val="en-US"/>
        </w:rPr>
        <w:t xml:space="preserve"> following table 1)</w:t>
      </w:r>
      <w:r w:rsidR="001A7DA0">
        <w:rPr>
          <w:rFonts w:ascii="Calibri" w:hAnsi="Calibri" w:cs="Calibri"/>
          <w:lang w:val="en-US"/>
        </w:rPr>
        <w:t>,</w:t>
      </w:r>
      <w:r w:rsidRPr="00244B94">
        <w:rPr>
          <w:rFonts w:ascii="Calibri" w:hAnsi="Calibri" w:cs="Calibri"/>
          <w:lang w:val="en-US"/>
        </w:rPr>
        <w:t xml:space="preserve"> is endowed with 10 euros</w:t>
      </w:r>
      <w:r w:rsidR="005C786D">
        <w:rPr>
          <w:rFonts w:ascii="Calibri" w:hAnsi="Calibri" w:cs="Calibri"/>
          <w:lang w:val="en-US"/>
        </w:rPr>
        <w:t>.</w:t>
      </w:r>
      <w:r w:rsidRPr="00244B94">
        <w:rPr>
          <w:rFonts w:ascii="Calibri" w:hAnsi="Calibri" w:cs="Calibri"/>
          <w:lang w:val="en-US"/>
        </w:rPr>
        <w:t xml:space="preserve"> At the end of the experiment</w:t>
      </w:r>
      <w:r w:rsidR="001A7DA0">
        <w:rPr>
          <w:rFonts w:ascii="Calibri" w:hAnsi="Calibri" w:cs="Calibri"/>
          <w:lang w:val="en-US"/>
        </w:rPr>
        <w:t>,</w:t>
      </w:r>
      <w:r w:rsidRPr="00244B94">
        <w:rPr>
          <w:rFonts w:ascii="Calibri" w:hAnsi="Calibri" w:cs="Calibri"/>
          <w:lang w:val="en-US"/>
        </w:rPr>
        <w:t xml:space="preserve"> one among the decision problems is randomly selected and the </w:t>
      </w:r>
      <w:r w:rsidR="006476AC">
        <w:rPr>
          <w:rFonts w:ascii="Calibri" w:hAnsi="Calibri" w:cs="Calibri"/>
          <w:lang w:val="en-US"/>
        </w:rPr>
        <w:t>adverse</w:t>
      </w:r>
      <w:r w:rsidRPr="00244B94">
        <w:rPr>
          <w:rFonts w:ascii="Calibri" w:hAnsi="Calibri" w:cs="Calibri"/>
          <w:lang w:val="en-US"/>
        </w:rPr>
        <w:t xml:space="preserve"> event is played out</w:t>
      </w:r>
      <w:r w:rsidR="005C786D">
        <w:rPr>
          <w:rFonts w:ascii="Calibri" w:hAnsi="Calibri" w:cs="Calibri"/>
          <w:lang w:val="en-US"/>
        </w:rPr>
        <w:t>.</w:t>
      </w:r>
      <w:r w:rsidRPr="00244B94">
        <w:rPr>
          <w:rFonts w:ascii="Calibri" w:hAnsi="Calibri" w:cs="Calibri"/>
          <w:lang w:val="en-US"/>
        </w:rPr>
        <w:t xml:space="preserve"> </w:t>
      </w:r>
    </w:p>
    <w:p w14:paraId="0DD4C686" w14:textId="2CFCE739" w:rsidR="00560EEE" w:rsidRPr="00244B94" w:rsidRDefault="00055A8C" w:rsidP="00055A8C">
      <w:pPr>
        <w:jc w:val="both"/>
        <w:rPr>
          <w:rFonts w:ascii="Calibri" w:hAnsi="Calibri" w:cs="Calibri"/>
          <w:lang w:val="en-US"/>
        </w:rPr>
      </w:pPr>
      <w:r w:rsidRPr="00244B94">
        <w:rPr>
          <w:rFonts w:ascii="Calibri" w:hAnsi="Calibri" w:cs="Calibri"/>
          <w:lang w:val="en-US"/>
        </w:rPr>
        <w:lastRenderedPageBreak/>
        <w:t>If subjects are insured</w:t>
      </w:r>
      <w:r w:rsidR="001A7DA0">
        <w:rPr>
          <w:rFonts w:ascii="Calibri" w:hAnsi="Calibri" w:cs="Calibri"/>
          <w:lang w:val="en-US"/>
        </w:rPr>
        <w:t>,</w:t>
      </w:r>
      <w:r w:rsidRPr="00244B94">
        <w:rPr>
          <w:rFonts w:ascii="Calibri" w:hAnsi="Calibri" w:cs="Calibri"/>
          <w:lang w:val="en-US"/>
        </w:rPr>
        <w:t xml:space="preserve"> independently from the event realized in the specific decision problem</w:t>
      </w:r>
      <w:r w:rsidR="001A7DA0">
        <w:rPr>
          <w:rFonts w:ascii="Calibri" w:hAnsi="Calibri" w:cs="Calibri"/>
          <w:lang w:val="en-US"/>
        </w:rPr>
        <w:t>,</w:t>
      </w:r>
      <w:r w:rsidRPr="00244B94">
        <w:rPr>
          <w:rFonts w:ascii="Calibri" w:hAnsi="Calibri" w:cs="Calibri"/>
          <w:lang w:val="en-US"/>
        </w:rPr>
        <w:t xml:space="preserve"> they earn 10 euros minus the price paid for the insurance</w:t>
      </w:r>
      <w:r w:rsidR="005C786D">
        <w:rPr>
          <w:rFonts w:ascii="Calibri" w:hAnsi="Calibri" w:cs="Calibri"/>
          <w:lang w:val="en-US"/>
        </w:rPr>
        <w:t>.</w:t>
      </w:r>
      <w:r w:rsidRPr="00244B94">
        <w:rPr>
          <w:rFonts w:ascii="Calibri" w:hAnsi="Calibri" w:cs="Calibri"/>
          <w:lang w:val="en-US"/>
        </w:rPr>
        <w:t xml:space="preserve"> </w:t>
      </w:r>
    </w:p>
    <w:p w14:paraId="7DDAE5DE" w14:textId="585A88EE" w:rsidR="00560EEE" w:rsidRPr="00244B94" w:rsidRDefault="00055A8C" w:rsidP="00055A8C">
      <w:pPr>
        <w:jc w:val="both"/>
        <w:rPr>
          <w:rFonts w:ascii="Calibri" w:hAnsi="Calibri" w:cs="Calibri"/>
          <w:lang w:val="en-US"/>
        </w:rPr>
      </w:pPr>
      <w:r w:rsidRPr="00244B94">
        <w:rPr>
          <w:rFonts w:ascii="Calibri" w:hAnsi="Calibri" w:cs="Calibri"/>
          <w:lang w:val="en-US"/>
        </w:rPr>
        <w:t>Conversely</w:t>
      </w:r>
      <w:r w:rsidR="001A7DA0">
        <w:rPr>
          <w:rFonts w:ascii="Calibri" w:hAnsi="Calibri" w:cs="Calibri"/>
          <w:lang w:val="en-US"/>
        </w:rPr>
        <w:t>,</w:t>
      </w:r>
      <w:r w:rsidRPr="00244B94">
        <w:rPr>
          <w:rFonts w:ascii="Calibri" w:hAnsi="Calibri" w:cs="Calibri"/>
          <w:lang w:val="en-US"/>
        </w:rPr>
        <w:t xml:space="preserve"> if they are not insured</w:t>
      </w:r>
      <w:r w:rsidR="001A7DA0">
        <w:rPr>
          <w:rFonts w:ascii="Calibri" w:hAnsi="Calibri" w:cs="Calibri"/>
          <w:lang w:val="en-US"/>
        </w:rPr>
        <w:t>,</w:t>
      </w:r>
      <w:r w:rsidRPr="00244B94">
        <w:rPr>
          <w:rFonts w:ascii="Calibri" w:hAnsi="Calibri" w:cs="Calibri"/>
          <w:lang w:val="en-US"/>
        </w:rPr>
        <w:t xml:space="preserve"> if the </w:t>
      </w:r>
      <w:r w:rsidR="006476AC">
        <w:rPr>
          <w:rFonts w:ascii="Calibri" w:hAnsi="Calibri" w:cs="Calibri"/>
          <w:lang w:val="en-US"/>
        </w:rPr>
        <w:t>adverse</w:t>
      </w:r>
      <w:r w:rsidRPr="00244B94">
        <w:rPr>
          <w:rFonts w:ascii="Calibri" w:hAnsi="Calibri" w:cs="Calibri"/>
          <w:lang w:val="en-US"/>
        </w:rPr>
        <w:t xml:space="preserve"> event is not realized</w:t>
      </w:r>
      <w:r w:rsidR="001A7DA0">
        <w:rPr>
          <w:rFonts w:ascii="Calibri" w:hAnsi="Calibri" w:cs="Calibri"/>
          <w:lang w:val="en-US"/>
        </w:rPr>
        <w:t>,</w:t>
      </w:r>
      <w:r w:rsidRPr="00244B94">
        <w:rPr>
          <w:rFonts w:ascii="Calibri" w:hAnsi="Calibri" w:cs="Calibri"/>
          <w:lang w:val="en-US"/>
        </w:rPr>
        <w:t xml:space="preserve"> they earned 10 euros</w:t>
      </w:r>
      <w:r w:rsidR="001A7DA0">
        <w:rPr>
          <w:rFonts w:ascii="Calibri" w:hAnsi="Calibri" w:cs="Calibri"/>
          <w:lang w:val="en-US"/>
        </w:rPr>
        <w:t>,</w:t>
      </w:r>
      <w:r w:rsidRPr="00244B94">
        <w:rPr>
          <w:rFonts w:ascii="Calibri" w:hAnsi="Calibri" w:cs="Calibri"/>
          <w:lang w:val="en-US"/>
        </w:rPr>
        <w:t xml:space="preserve"> otherwise they los</w:t>
      </w:r>
      <w:r w:rsidR="00107E99">
        <w:rPr>
          <w:rFonts w:ascii="Calibri" w:hAnsi="Calibri" w:cs="Calibri"/>
          <w:lang w:val="en-US"/>
        </w:rPr>
        <w:t>e</w:t>
      </w:r>
      <w:r w:rsidRPr="00244B94">
        <w:rPr>
          <w:rFonts w:ascii="Calibri" w:hAnsi="Calibri" w:cs="Calibri"/>
          <w:lang w:val="en-US"/>
        </w:rPr>
        <w:t xml:space="preserve"> the</w:t>
      </w:r>
      <w:r w:rsidR="00107E99">
        <w:rPr>
          <w:rFonts w:ascii="Calibri" w:hAnsi="Calibri" w:cs="Calibri"/>
          <w:lang w:val="en-US"/>
        </w:rPr>
        <w:t>ir</w:t>
      </w:r>
      <w:r w:rsidRPr="00244B94">
        <w:rPr>
          <w:rFonts w:ascii="Calibri" w:hAnsi="Calibri" w:cs="Calibri"/>
          <w:lang w:val="en-US"/>
        </w:rPr>
        <w:t xml:space="preserve"> whole endowment</w:t>
      </w:r>
      <w:r w:rsidR="005C786D">
        <w:rPr>
          <w:rFonts w:ascii="Calibri" w:hAnsi="Calibri" w:cs="Calibri"/>
          <w:lang w:val="en-US"/>
        </w:rPr>
        <w:t>.</w:t>
      </w:r>
      <w:r w:rsidRPr="00244B94">
        <w:rPr>
          <w:rFonts w:ascii="Calibri" w:hAnsi="Calibri" w:cs="Calibri"/>
          <w:lang w:val="en-US"/>
        </w:rPr>
        <w:t xml:space="preserve"> </w:t>
      </w:r>
      <w:r w:rsidR="00560EEE" w:rsidRPr="00244B94">
        <w:rPr>
          <w:rFonts w:ascii="Calibri" w:hAnsi="Calibri" w:cs="Calibri"/>
          <w:lang w:val="en-US"/>
        </w:rPr>
        <w:t>This is making extremely salient the size of economic losses</w:t>
      </w:r>
      <w:r w:rsidR="005C786D">
        <w:rPr>
          <w:rFonts w:ascii="Calibri" w:hAnsi="Calibri" w:cs="Calibri"/>
          <w:lang w:val="en-US"/>
        </w:rPr>
        <w:t>.</w:t>
      </w:r>
    </w:p>
    <w:p w14:paraId="07D08EB7" w14:textId="5D781FFC" w:rsidR="00391A84" w:rsidRPr="00244B94" w:rsidRDefault="00055A8C" w:rsidP="00055A8C">
      <w:pPr>
        <w:jc w:val="both"/>
        <w:rPr>
          <w:rFonts w:ascii="Calibri" w:hAnsi="Calibri" w:cs="Calibri"/>
          <w:lang w:val="en-US"/>
        </w:rPr>
      </w:pPr>
      <w:r w:rsidRPr="00244B94">
        <w:rPr>
          <w:rFonts w:ascii="Calibri" w:hAnsi="Calibri" w:cs="Calibri"/>
          <w:lang w:val="en-US"/>
        </w:rPr>
        <w:t xml:space="preserve">Table </w:t>
      </w:r>
      <w:r w:rsidR="007755C3" w:rsidRPr="00244B94">
        <w:rPr>
          <w:rFonts w:ascii="Calibri" w:hAnsi="Calibri" w:cs="Calibri"/>
          <w:lang w:val="en-US"/>
        </w:rPr>
        <w:t xml:space="preserve">2 </w:t>
      </w:r>
      <w:r w:rsidRPr="00244B94">
        <w:rPr>
          <w:rFonts w:ascii="Calibri" w:hAnsi="Calibri" w:cs="Calibri"/>
          <w:lang w:val="en-US"/>
        </w:rPr>
        <w:t>further summarizes the main aspects</w:t>
      </w:r>
      <w:r w:rsidR="001A7DA0">
        <w:rPr>
          <w:rFonts w:ascii="Calibri" w:hAnsi="Calibri" w:cs="Calibri"/>
          <w:lang w:val="en-US"/>
        </w:rPr>
        <w:t>,</w:t>
      </w:r>
      <w:r w:rsidR="00366967" w:rsidRPr="00244B94">
        <w:rPr>
          <w:rFonts w:ascii="Calibri" w:hAnsi="Calibri" w:cs="Calibri"/>
          <w:lang w:val="en-US"/>
        </w:rPr>
        <w:t xml:space="preserve"> while the instructions will be reported in the</w:t>
      </w:r>
      <w:r w:rsidR="00727E1F">
        <w:rPr>
          <w:rFonts w:ascii="Calibri" w:hAnsi="Calibri" w:cs="Calibri"/>
          <w:lang w:val="en-US"/>
        </w:rPr>
        <w:t xml:space="preserve"> </w:t>
      </w:r>
      <w:r w:rsidR="00727E1F" w:rsidRPr="00727E1F">
        <w:rPr>
          <w:rFonts w:ascii="Calibri" w:hAnsi="Calibri" w:cs="Calibri"/>
          <w:lang w:val="en-US"/>
        </w:rPr>
        <w:t>supplementary material</w:t>
      </w:r>
      <w:r w:rsidR="005C786D">
        <w:rPr>
          <w:rFonts w:ascii="Calibri" w:hAnsi="Calibri" w:cs="Calibri"/>
          <w:lang w:val="en-US"/>
        </w:rPr>
        <w:t>.</w:t>
      </w:r>
    </w:p>
    <w:p w14:paraId="28BF856C" w14:textId="77777777" w:rsidR="00D87EF2" w:rsidRPr="00244B94" w:rsidRDefault="00D87EF2" w:rsidP="00055A8C">
      <w:pPr>
        <w:jc w:val="both"/>
        <w:rPr>
          <w:rFonts w:ascii="Calibri" w:hAnsi="Calibri" w:cs="Calibri"/>
          <w:lang w:val="en-US"/>
        </w:rPr>
      </w:pPr>
    </w:p>
    <w:p w14:paraId="675331E4" w14:textId="52313CE8" w:rsidR="007755C3" w:rsidRPr="00244B94" w:rsidRDefault="007755C3" w:rsidP="007755C3">
      <w:pPr>
        <w:pStyle w:val="Caption"/>
        <w:keepNext/>
        <w:rPr>
          <w:rFonts w:ascii="Calibri" w:hAnsi="Calibri" w:cs="Calibri"/>
          <w:sz w:val="22"/>
          <w:szCs w:val="22"/>
          <w:lang w:val="en-US"/>
        </w:rPr>
      </w:pPr>
      <w:r w:rsidRPr="00244B94">
        <w:rPr>
          <w:rFonts w:ascii="Calibri" w:hAnsi="Calibri" w:cs="Calibri"/>
          <w:sz w:val="22"/>
          <w:szCs w:val="22"/>
          <w:lang w:val="en-US"/>
        </w:rPr>
        <w:t xml:space="preserve">Table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Table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2</w:t>
      </w:r>
      <w:r w:rsidRPr="00244B94">
        <w:rPr>
          <w:rFonts w:ascii="Calibri" w:hAnsi="Calibri" w:cs="Calibri"/>
          <w:sz w:val="22"/>
          <w:szCs w:val="22"/>
        </w:rPr>
        <w:fldChar w:fldCharType="end"/>
      </w:r>
      <w:r w:rsidR="005C786D">
        <w:rPr>
          <w:rFonts w:ascii="Calibri" w:hAnsi="Calibri" w:cs="Calibri"/>
          <w:sz w:val="22"/>
          <w:szCs w:val="22"/>
          <w:lang w:val="en-US"/>
        </w:rPr>
        <w:t>.</w:t>
      </w:r>
      <w:r w:rsidRPr="00244B94">
        <w:rPr>
          <w:rFonts w:ascii="Calibri" w:hAnsi="Calibri" w:cs="Calibri"/>
          <w:sz w:val="22"/>
          <w:szCs w:val="22"/>
          <w:lang w:val="en-US"/>
        </w:rPr>
        <w:t xml:space="preserve"> Summary of the experiment</w:t>
      </w:r>
      <w:r w:rsidR="005C786D">
        <w:rPr>
          <w:rFonts w:ascii="Calibri" w:hAnsi="Calibri" w:cs="Calibri"/>
          <w:sz w:val="22"/>
          <w:szCs w:val="22"/>
          <w:lang w:val="en-US"/>
        </w:rPr>
        <w:t>.</w:t>
      </w:r>
    </w:p>
    <w:tbl>
      <w:tblPr>
        <w:tblW w:w="5000" w:type="pct"/>
        <w:jc w:val="center"/>
        <w:tblCellMar>
          <w:left w:w="70" w:type="dxa"/>
          <w:right w:w="70" w:type="dxa"/>
        </w:tblCellMar>
        <w:tblLook w:val="04A0" w:firstRow="1" w:lastRow="0" w:firstColumn="1" w:lastColumn="0" w:noHBand="0" w:noVBand="1"/>
      </w:tblPr>
      <w:tblGrid>
        <w:gridCol w:w="1590"/>
        <w:gridCol w:w="1530"/>
        <w:gridCol w:w="1624"/>
        <w:gridCol w:w="1607"/>
        <w:gridCol w:w="1641"/>
        <w:gridCol w:w="1641"/>
      </w:tblGrid>
      <w:tr w:rsidR="00055A8C" w:rsidRPr="007B6D9D" w14:paraId="74B7A2C8" w14:textId="77777777" w:rsidTr="00E43729">
        <w:trPr>
          <w:trHeight w:val="288"/>
          <w:jc w:val="center"/>
        </w:trPr>
        <w:tc>
          <w:tcPr>
            <w:tcW w:w="825" w:type="pct"/>
            <w:tcBorders>
              <w:top w:val="nil"/>
              <w:left w:val="nil"/>
              <w:bottom w:val="single" w:sz="4" w:space="0" w:color="auto"/>
              <w:right w:val="nil"/>
            </w:tcBorders>
            <w:shd w:val="clear" w:color="auto" w:fill="auto"/>
            <w:noWrap/>
            <w:vAlign w:val="bottom"/>
            <w:hideMark/>
          </w:tcPr>
          <w:p w14:paraId="359AF5AA" w14:textId="77777777" w:rsidR="00055A8C" w:rsidRPr="007B6D9D" w:rsidRDefault="00055A8C" w:rsidP="00E43729">
            <w:pPr>
              <w:spacing w:after="0" w:line="240" w:lineRule="auto"/>
              <w:rPr>
                <w:rFonts w:ascii="Calibri" w:eastAsia="Times New Roman" w:hAnsi="Calibri" w:cs="Calibri"/>
                <w:color w:val="000000"/>
                <w:kern w:val="0"/>
                <w:sz w:val="20"/>
                <w:szCs w:val="20"/>
                <w:lang w:val="en-US" w:eastAsia="it-IT"/>
                <w14:ligatures w14:val="none"/>
              </w:rPr>
            </w:pPr>
            <w:r w:rsidRPr="007B6D9D">
              <w:rPr>
                <w:rFonts w:ascii="Calibri" w:eastAsia="Times New Roman" w:hAnsi="Calibri" w:cs="Calibri"/>
                <w:color w:val="000000"/>
                <w:kern w:val="0"/>
                <w:sz w:val="20"/>
                <w:szCs w:val="20"/>
                <w:lang w:val="en-US" w:eastAsia="it-IT"/>
                <w14:ligatures w14:val="none"/>
              </w:rPr>
              <w:t> </w:t>
            </w:r>
          </w:p>
        </w:tc>
        <w:tc>
          <w:tcPr>
            <w:tcW w:w="794" w:type="pct"/>
            <w:tcBorders>
              <w:top w:val="nil"/>
              <w:left w:val="nil"/>
              <w:bottom w:val="single" w:sz="4" w:space="0" w:color="auto"/>
              <w:right w:val="single" w:sz="4" w:space="0" w:color="auto"/>
            </w:tcBorders>
            <w:shd w:val="clear" w:color="auto" w:fill="auto"/>
            <w:vAlign w:val="center"/>
            <w:hideMark/>
          </w:tcPr>
          <w:p w14:paraId="14CF404B" w14:textId="77777777" w:rsidR="00055A8C" w:rsidRPr="007B6D9D" w:rsidRDefault="00055A8C" w:rsidP="00E43729">
            <w:pPr>
              <w:spacing w:after="0" w:line="240" w:lineRule="auto"/>
              <w:jc w:val="center"/>
              <w:rPr>
                <w:rFonts w:ascii="Calibri" w:eastAsia="Times New Roman" w:hAnsi="Calibri" w:cs="Calibri"/>
                <w:color w:val="000000"/>
                <w:kern w:val="0"/>
                <w:sz w:val="20"/>
                <w:szCs w:val="20"/>
                <w:lang w:val="en-US" w:eastAsia="it-IT"/>
                <w14:ligatures w14:val="none"/>
              </w:rPr>
            </w:pPr>
            <w:r w:rsidRPr="007B6D9D">
              <w:rPr>
                <w:rFonts w:ascii="Calibri" w:eastAsia="Times New Roman" w:hAnsi="Calibri" w:cs="Calibri"/>
                <w:color w:val="000000"/>
                <w:kern w:val="0"/>
                <w:sz w:val="20"/>
                <w:szCs w:val="20"/>
                <w:lang w:val="en-US" w:eastAsia="it-IT"/>
                <w14:ligatures w14:val="none"/>
              </w:rPr>
              <w:t> </w:t>
            </w:r>
          </w:p>
        </w:tc>
        <w:tc>
          <w:tcPr>
            <w:tcW w:w="843" w:type="pct"/>
            <w:tcBorders>
              <w:top w:val="single" w:sz="4" w:space="0" w:color="auto"/>
              <w:left w:val="nil"/>
              <w:bottom w:val="single" w:sz="4" w:space="0" w:color="auto"/>
              <w:right w:val="single" w:sz="4" w:space="0" w:color="auto"/>
            </w:tcBorders>
            <w:shd w:val="clear" w:color="auto" w:fill="auto"/>
            <w:noWrap/>
            <w:vAlign w:val="bottom"/>
            <w:hideMark/>
          </w:tcPr>
          <w:p w14:paraId="6DE2464C" w14:textId="74CB1CB0" w:rsidR="00055A8C" w:rsidRPr="007B6D9D" w:rsidRDefault="00055A8C" w:rsidP="00E43729">
            <w:pPr>
              <w:spacing w:after="0" w:line="240" w:lineRule="auto"/>
              <w:jc w:val="center"/>
              <w:rPr>
                <w:rFonts w:ascii="Calibri" w:eastAsia="Times New Roman" w:hAnsi="Calibri" w:cs="Calibri"/>
                <w:b/>
                <w:bCs/>
                <w:color w:val="000000"/>
                <w:kern w:val="0"/>
                <w:sz w:val="20"/>
                <w:szCs w:val="20"/>
                <w:lang w:eastAsia="it-IT"/>
                <w14:ligatures w14:val="none"/>
              </w:rPr>
            </w:pPr>
            <w:r w:rsidRPr="007B6D9D">
              <w:rPr>
                <w:rFonts w:ascii="Calibri" w:eastAsia="Times New Roman" w:hAnsi="Calibri" w:cs="Calibri"/>
                <w:b/>
                <w:bCs/>
                <w:color w:val="000000"/>
                <w:kern w:val="0"/>
                <w:sz w:val="20"/>
                <w:szCs w:val="20"/>
                <w:lang w:eastAsia="it-IT"/>
                <w14:ligatures w14:val="none"/>
              </w:rPr>
              <w:t>Part 1</w:t>
            </w:r>
          </w:p>
        </w:tc>
        <w:tc>
          <w:tcPr>
            <w:tcW w:w="834" w:type="pct"/>
            <w:tcBorders>
              <w:top w:val="single" w:sz="4" w:space="0" w:color="auto"/>
              <w:left w:val="nil"/>
              <w:bottom w:val="single" w:sz="4" w:space="0" w:color="auto"/>
              <w:right w:val="single" w:sz="4" w:space="0" w:color="auto"/>
            </w:tcBorders>
            <w:shd w:val="clear" w:color="auto" w:fill="auto"/>
            <w:noWrap/>
            <w:vAlign w:val="bottom"/>
            <w:hideMark/>
          </w:tcPr>
          <w:p w14:paraId="1CAFD5A3" w14:textId="2F187630" w:rsidR="00055A8C" w:rsidRPr="007B6D9D" w:rsidRDefault="00055A8C" w:rsidP="00E43729">
            <w:pPr>
              <w:spacing w:after="0" w:line="240" w:lineRule="auto"/>
              <w:jc w:val="center"/>
              <w:rPr>
                <w:rFonts w:ascii="Calibri" w:eastAsia="Times New Roman" w:hAnsi="Calibri" w:cs="Calibri"/>
                <w:b/>
                <w:bCs/>
                <w:color w:val="000000"/>
                <w:kern w:val="0"/>
                <w:sz w:val="20"/>
                <w:szCs w:val="20"/>
                <w:lang w:eastAsia="it-IT"/>
                <w14:ligatures w14:val="none"/>
              </w:rPr>
            </w:pPr>
            <w:r w:rsidRPr="007B6D9D">
              <w:rPr>
                <w:rFonts w:ascii="Calibri" w:eastAsia="Times New Roman" w:hAnsi="Calibri" w:cs="Calibri"/>
                <w:b/>
                <w:bCs/>
                <w:color w:val="000000"/>
                <w:kern w:val="0"/>
                <w:sz w:val="20"/>
                <w:szCs w:val="20"/>
                <w:lang w:eastAsia="it-IT"/>
                <w14:ligatures w14:val="none"/>
              </w:rPr>
              <w:t>Part 2</w:t>
            </w:r>
          </w:p>
        </w:tc>
        <w:tc>
          <w:tcPr>
            <w:tcW w:w="852" w:type="pct"/>
            <w:tcBorders>
              <w:top w:val="single" w:sz="4" w:space="0" w:color="auto"/>
              <w:left w:val="nil"/>
              <w:bottom w:val="single" w:sz="4" w:space="0" w:color="auto"/>
              <w:right w:val="single" w:sz="4" w:space="0" w:color="auto"/>
            </w:tcBorders>
            <w:shd w:val="clear" w:color="auto" w:fill="auto"/>
            <w:noWrap/>
            <w:vAlign w:val="bottom"/>
            <w:hideMark/>
          </w:tcPr>
          <w:p w14:paraId="20A383CA" w14:textId="587AD8CB" w:rsidR="00055A8C" w:rsidRPr="007B6D9D" w:rsidRDefault="00055A8C" w:rsidP="00E43729">
            <w:pPr>
              <w:spacing w:after="0" w:line="240" w:lineRule="auto"/>
              <w:jc w:val="center"/>
              <w:rPr>
                <w:rFonts w:ascii="Calibri" w:eastAsia="Times New Roman" w:hAnsi="Calibri" w:cs="Calibri"/>
                <w:b/>
                <w:bCs/>
                <w:color w:val="000000"/>
                <w:kern w:val="0"/>
                <w:sz w:val="20"/>
                <w:szCs w:val="20"/>
                <w:lang w:eastAsia="it-IT"/>
                <w14:ligatures w14:val="none"/>
              </w:rPr>
            </w:pPr>
            <w:r w:rsidRPr="007B6D9D">
              <w:rPr>
                <w:rFonts w:ascii="Calibri" w:eastAsia="Times New Roman" w:hAnsi="Calibri" w:cs="Calibri"/>
                <w:b/>
                <w:bCs/>
                <w:color w:val="000000"/>
                <w:kern w:val="0"/>
                <w:sz w:val="20"/>
                <w:szCs w:val="20"/>
                <w:lang w:eastAsia="it-IT"/>
                <w14:ligatures w14:val="none"/>
              </w:rPr>
              <w:t>Part 3</w:t>
            </w:r>
          </w:p>
        </w:tc>
        <w:tc>
          <w:tcPr>
            <w:tcW w:w="852" w:type="pct"/>
            <w:tcBorders>
              <w:top w:val="single" w:sz="4" w:space="0" w:color="auto"/>
              <w:left w:val="nil"/>
              <w:bottom w:val="single" w:sz="4" w:space="0" w:color="auto"/>
              <w:right w:val="single" w:sz="4" w:space="0" w:color="auto"/>
            </w:tcBorders>
            <w:shd w:val="clear" w:color="auto" w:fill="auto"/>
            <w:noWrap/>
            <w:vAlign w:val="bottom"/>
            <w:hideMark/>
          </w:tcPr>
          <w:p w14:paraId="3C03B15A" w14:textId="7BDBB6EA" w:rsidR="00055A8C" w:rsidRPr="007B6D9D" w:rsidRDefault="00055A8C" w:rsidP="00E43729">
            <w:pPr>
              <w:spacing w:after="0" w:line="240" w:lineRule="auto"/>
              <w:jc w:val="center"/>
              <w:rPr>
                <w:rFonts w:ascii="Calibri" w:eastAsia="Times New Roman" w:hAnsi="Calibri" w:cs="Calibri"/>
                <w:b/>
                <w:bCs/>
                <w:color w:val="000000"/>
                <w:kern w:val="0"/>
                <w:sz w:val="20"/>
                <w:szCs w:val="20"/>
                <w:lang w:eastAsia="it-IT"/>
                <w14:ligatures w14:val="none"/>
              </w:rPr>
            </w:pPr>
            <w:r w:rsidRPr="007B6D9D">
              <w:rPr>
                <w:rFonts w:ascii="Calibri" w:eastAsia="Times New Roman" w:hAnsi="Calibri" w:cs="Calibri"/>
                <w:b/>
                <w:bCs/>
                <w:color w:val="000000"/>
                <w:kern w:val="0"/>
                <w:sz w:val="20"/>
                <w:szCs w:val="20"/>
                <w:lang w:eastAsia="it-IT"/>
                <w14:ligatures w14:val="none"/>
              </w:rPr>
              <w:t>Part 4</w:t>
            </w:r>
          </w:p>
        </w:tc>
      </w:tr>
      <w:tr w:rsidR="00055A8C" w:rsidRPr="002245FD" w14:paraId="65F3BDD1" w14:textId="77777777" w:rsidTr="00E43729">
        <w:trPr>
          <w:trHeight w:val="2028"/>
          <w:jc w:val="center"/>
        </w:trPr>
        <w:tc>
          <w:tcPr>
            <w:tcW w:w="825" w:type="pct"/>
            <w:vMerge w:val="restart"/>
            <w:tcBorders>
              <w:top w:val="nil"/>
              <w:left w:val="nil"/>
              <w:bottom w:val="single" w:sz="8" w:space="0" w:color="000000"/>
              <w:right w:val="nil"/>
            </w:tcBorders>
            <w:shd w:val="clear" w:color="auto" w:fill="auto"/>
            <w:noWrap/>
            <w:vAlign w:val="center"/>
            <w:hideMark/>
          </w:tcPr>
          <w:p w14:paraId="43ECD1BC" w14:textId="36F012D2" w:rsidR="00055A8C" w:rsidRPr="007B6D9D" w:rsidRDefault="00055A8C" w:rsidP="00E43729">
            <w:pPr>
              <w:spacing w:after="0" w:line="240" w:lineRule="auto"/>
              <w:jc w:val="center"/>
              <w:rPr>
                <w:rFonts w:ascii="Calibri" w:eastAsia="Times New Roman" w:hAnsi="Calibri" w:cs="Calibri"/>
                <w:b/>
                <w:bCs/>
                <w:color w:val="000000"/>
                <w:kern w:val="0"/>
                <w:sz w:val="20"/>
                <w:szCs w:val="20"/>
                <w:lang w:eastAsia="it-IT"/>
                <w14:ligatures w14:val="none"/>
              </w:rPr>
            </w:pPr>
            <w:r w:rsidRPr="007B6D9D">
              <w:rPr>
                <w:rFonts w:ascii="Calibri" w:eastAsia="Times New Roman" w:hAnsi="Calibri" w:cs="Calibri"/>
                <w:b/>
                <w:bCs/>
                <w:color w:val="000000"/>
                <w:kern w:val="0"/>
                <w:sz w:val="20"/>
                <w:szCs w:val="20"/>
                <w:lang w:eastAsia="it-IT"/>
                <w14:ligatures w14:val="none"/>
              </w:rPr>
              <w:t>First Screen</w:t>
            </w:r>
          </w:p>
        </w:tc>
        <w:tc>
          <w:tcPr>
            <w:tcW w:w="794" w:type="pct"/>
            <w:tcBorders>
              <w:top w:val="nil"/>
              <w:left w:val="single" w:sz="4" w:space="0" w:color="auto"/>
              <w:bottom w:val="single" w:sz="8" w:space="0" w:color="auto"/>
              <w:right w:val="single" w:sz="4" w:space="0" w:color="auto"/>
            </w:tcBorders>
            <w:shd w:val="clear" w:color="auto" w:fill="auto"/>
            <w:vAlign w:val="center"/>
            <w:hideMark/>
          </w:tcPr>
          <w:p w14:paraId="6F36F588" w14:textId="4B14E5F3" w:rsidR="00055A8C" w:rsidRPr="007B6D9D" w:rsidRDefault="00055A8C" w:rsidP="00E43729">
            <w:pPr>
              <w:spacing w:after="0" w:line="240" w:lineRule="auto"/>
              <w:jc w:val="center"/>
              <w:rPr>
                <w:rFonts w:ascii="Calibri" w:eastAsia="Times New Roman" w:hAnsi="Calibri" w:cs="Calibri"/>
                <w:b/>
                <w:bCs/>
                <w:color w:val="000000"/>
                <w:kern w:val="0"/>
                <w:sz w:val="20"/>
                <w:szCs w:val="20"/>
                <w:lang w:val="en-US" w:eastAsia="it-IT"/>
                <w14:ligatures w14:val="none"/>
              </w:rPr>
            </w:pPr>
            <w:r w:rsidRPr="007B6D9D">
              <w:rPr>
                <w:rFonts w:ascii="Calibri" w:eastAsia="Times New Roman" w:hAnsi="Calibri" w:cs="Calibri"/>
                <w:b/>
                <w:bCs/>
                <w:color w:val="000000"/>
                <w:kern w:val="0"/>
                <w:sz w:val="20"/>
                <w:szCs w:val="20"/>
                <w:lang w:val="en-US" w:eastAsia="it-IT"/>
                <w14:ligatures w14:val="none"/>
              </w:rPr>
              <w:t xml:space="preserve">Description of the </w:t>
            </w:r>
            <w:r w:rsidR="006476AC" w:rsidRPr="007B6D9D">
              <w:rPr>
                <w:rFonts w:ascii="Calibri" w:eastAsia="Times New Roman" w:hAnsi="Calibri" w:cs="Calibri"/>
                <w:b/>
                <w:bCs/>
                <w:color w:val="000000"/>
                <w:kern w:val="0"/>
                <w:sz w:val="20"/>
                <w:szCs w:val="20"/>
                <w:lang w:val="en-US" w:eastAsia="it-IT"/>
                <w14:ligatures w14:val="none"/>
              </w:rPr>
              <w:t>Adverse</w:t>
            </w:r>
            <w:r w:rsidRPr="007B6D9D">
              <w:rPr>
                <w:rFonts w:ascii="Calibri" w:eastAsia="Times New Roman" w:hAnsi="Calibri" w:cs="Calibri"/>
                <w:b/>
                <w:bCs/>
                <w:color w:val="000000"/>
                <w:kern w:val="0"/>
                <w:sz w:val="20"/>
                <w:szCs w:val="20"/>
                <w:lang w:val="en-US" w:eastAsia="it-IT"/>
                <w14:ligatures w14:val="none"/>
              </w:rPr>
              <w:t xml:space="preserve"> Event</w:t>
            </w:r>
          </w:p>
        </w:tc>
        <w:tc>
          <w:tcPr>
            <w:tcW w:w="843" w:type="pct"/>
            <w:tcBorders>
              <w:top w:val="nil"/>
              <w:left w:val="nil"/>
              <w:bottom w:val="single" w:sz="8" w:space="0" w:color="auto"/>
              <w:right w:val="single" w:sz="4" w:space="0" w:color="auto"/>
            </w:tcBorders>
            <w:shd w:val="clear" w:color="auto" w:fill="auto"/>
            <w:vAlign w:val="center"/>
            <w:hideMark/>
          </w:tcPr>
          <w:p w14:paraId="2A765340" w14:textId="0998B9C7" w:rsidR="00055A8C" w:rsidRPr="007B6D9D" w:rsidRDefault="00055A8C" w:rsidP="00E43729">
            <w:pPr>
              <w:spacing w:after="0" w:line="240" w:lineRule="auto"/>
              <w:rPr>
                <w:rFonts w:ascii="Calibri" w:eastAsia="Times New Roman" w:hAnsi="Calibri" w:cs="Calibri"/>
                <w:color w:val="000000"/>
                <w:kern w:val="0"/>
                <w:sz w:val="20"/>
                <w:szCs w:val="20"/>
                <w:lang w:val="en-US" w:eastAsia="it-IT"/>
                <w14:ligatures w14:val="none"/>
              </w:rPr>
            </w:pP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No subperiods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w:t>
            </w:r>
            <w:r w:rsidR="006476AC" w:rsidRPr="007B6D9D">
              <w:rPr>
                <w:rFonts w:ascii="Calibri" w:eastAsia="Times New Roman" w:hAnsi="Calibri" w:cs="Calibri"/>
                <w:color w:val="000000"/>
                <w:kern w:val="0"/>
                <w:sz w:val="20"/>
                <w:szCs w:val="20"/>
                <w:lang w:val="en-US" w:eastAsia="it-IT"/>
                <w14:ligatures w14:val="none"/>
              </w:rPr>
              <w:t>Adverse</w:t>
            </w:r>
            <w:r w:rsidRPr="007B6D9D">
              <w:rPr>
                <w:rFonts w:ascii="Calibri" w:eastAsia="Times New Roman" w:hAnsi="Calibri" w:cs="Calibri"/>
                <w:color w:val="000000"/>
                <w:kern w:val="0"/>
                <w:sz w:val="20"/>
                <w:szCs w:val="20"/>
                <w:lang w:val="en-US" w:eastAsia="it-IT"/>
                <w14:ligatures w14:val="none"/>
              </w:rPr>
              <w:t xml:space="preserve"> event extracted from the Ambiguity Box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The overall Probability P is not displayed</w:t>
            </w:r>
          </w:p>
        </w:tc>
        <w:tc>
          <w:tcPr>
            <w:tcW w:w="834" w:type="pct"/>
            <w:tcBorders>
              <w:top w:val="nil"/>
              <w:left w:val="nil"/>
              <w:bottom w:val="single" w:sz="8" w:space="0" w:color="auto"/>
              <w:right w:val="single" w:sz="4" w:space="0" w:color="auto"/>
            </w:tcBorders>
            <w:shd w:val="clear" w:color="auto" w:fill="auto"/>
            <w:vAlign w:val="center"/>
            <w:hideMark/>
          </w:tcPr>
          <w:p w14:paraId="3517C3F9" w14:textId="1B265A3D" w:rsidR="00055A8C" w:rsidRPr="007B6D9D" w:rsidRDefault="00055A8C" w:rsidP="00E43729">
            <w:pPr>
              <w:spacing w:after="0" w:line="240" w:lineRule="auto"/>
              <w:rPr>
                <w:rFonts w:ascii="Calibri" w:eastAsia="Times New Roman" w:hAnsi="Calibri" w:cs="Calibri"/>
                <w:color w:val="000000"/>
                <w:kern w:val="0"/>
                <w:sz w:val="20"/>
                <w:szCs w:val="20"/>
                <w:lang w:val="en-US" w:eastAsia="it-IT"/>
                <w14:ligatures w14:val="none"/>
              </w:rPr>
            </w:pP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Subperiods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w:t>
            </w:r>
            <w:r w:rsidR="006476AC" w:rsidRPr="007B6D9D">
              <w:rPr>
                <w:rFonts w:ascii="Calibri" w:eastAsia="Times New Roman" w:hAnsi="Calibri" w:cs="Calibri"/>
                <w:color w:val="000000"/>
                <w:kern w:val="0"/>
                <w:sz w:val="20"/>
                <w:szCs w:val="20"/>
                <w:lang w:val="en-US" w:eastAsia="it-IT"/>
                <w14:ligatures w14:val="none"/>
              </w:rPr>
              <w:t>Adverse</w:t>
            </w:r>
            <w:r w:rsidRPr="007B6D9D">
              <w:rPr>
                <w:rFonts w:ascii="Calibri" w:eastAsia="Times New Roman" w:hAnsi="Calibri" w:cs="Calibri"/>
                <w:color w:val="000000"/>
                <w:kern w:val="0"/>
                <w:sz w:val="20"/>
                <w:szCs w:val="20"/>
                <w:lang w:val="en-US" w:eastAsia="it-IT"/>
                <w14:ligatures w14:val="none"/>
              </w:rPr>
              <w:t xml:space="preserve"> event extracted from the Ambiguity Box                             </w:t>
            </w:r>
          </w:p>
          <w:p w14:paraId="18648702" w14:textId="22D06164" w:rsidR="00055A8C" w:rsidRPr="007B6D9D" w:rsidRDefault="00055A8C" w:rsidP="00E43729">
            <w:pPr>
              <w:spacing w:after="0" w:line="240" w:lineRule="auto"/>
              <w:rPr>
                <w:rFonts w:ascii="Calibri" w:eastAsia="Times New Roman" w:hAnsi="Calibri" w:cs="Calibri"/>
                <w:color w:val="000000"/>
                <w:kern w:val="0"/>
                <w:sz w:val="20"/>
                <w:szCs w:val="20"/>
                <w:lang w:val="en-US" w:eastAsia="it-IT"/>
                <w14:ligatures w14:val="none"/>
              </w:rPr>
            </w:pP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The intra-periodic probability p is not displayed</w:t>
            </w:r>
          </w:p>
        </w:tc>
        <w:tc>
          <w:tcPr>
            <w:tcW w:w="852" w:type="pct"/>
            <w:tcBorders>
              <w:top w:val="nil"/>
              <w:left w:val="nil"/>
              <w:bottom w:val="single" w:sz="8" w:space="0" w:color="auto"/>
              <w:right w:val="single" w:sz="4" w:space="0" w:color="auto"/>
            </w:tcBorders>
            <w:shd w:val="clear" w:color="auto" w:fill="auto"/>
            <w:vAlign w:val="center"/>
            <w:hideMark/>
          </w:tcPr>
          <w:p w14:paraId="639C1983" w14:textId="3AB55684" w:rsidR="00055A8C" w:rsidRPr="007B6D9D" w:rsidRDefault="00055A8C" w:rsidP="00E43729">
            <w:pPr>
              <w:spacing w:after="0" w:line="240" w:lineRule="auto"/>
              <w:rPr>
                <w:rFonts w:ascii="Calibri" w:eastAsia="Times New Roman" w:hAnsi="Calibri" w:cs="Calibri"/>
                <w:color w:val="000000"/>
                <w:kern w:val="0"/>
                <w:sz w:val="20"/>
                <w:szCs w:val="20"/>
                <w:lang w:val="en-US" w:eastAsia="it-IT"/>
                <w14:ligatures w14:val="none"/>
              </w:rPr>
            </w:pP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No subperiods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No Ambiguity Box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The overall Probability P is displayed</w:t>
            </w:r>
          </w:p>
        </w:tc>
        <w:tc>
          <w:tcPr>
            <w:tcW w:w="852" w:type="pct"/>
            <w:tcBorders>
              <w:top w:val="nil"/>
              <w:left w:val="nil"/>
              <w:bottom w:val="single" w:sz="8" w:space="0" w:color="auto"/>
              <w:right w:val="single" w:sz="4" w:space="0" w:color="auto"/>
            </w:tcBorders>
            <w:shd w:val="clear" w:color="auto" w:fill="auto"/>
            <w:vAlign w:val="center"/>
            <w:hideMark/>
          </w:tcPr>
          <w:p w14:paraId="768BA2DC" w14:textId="36406E5E" w:rsidR="00055A8C" w:rsidRPr="007B6D9D" w:rsidRDefault="00055A8C" w:rsidP="00E43729">
            <w:pPr>
              <w:spacing w:after="0" w:line="240" w:lineRule="auto"/>
              <w:rPr>
                <w:rFonts w:ascii="Calibri" w:eastAsia="Times New Roman" w:hAnsi="Calibri" w:cs="Calibri"/>
                <w:color w:val="000000"/>
                <w:kern w:val="0"/>
                <w:sz w:val="20"/>
                <w:szCs w:val="20"/>
                <w:lang w:val="en-US" w:eastAsia="it-IT"/>
                <w14:ligatures w14:val="none"/>
              </w:rPr>
            </w:pP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Subperiods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No Ambiguity Box                                 </w:t>
            </w:r>
            <w:r w:rsidRPr="007B6D9D">
              <w:rPr>
                <w:rFonts w:ascii="Segoe UI Emoji" w:eastAsia="Times New Roman" w:hAnsi="Segoe UI Emoji" w:cs="Segoe UI Emoji"/>
                <w:color w:val="000000"/>
                <w:kern w:val="0"/>
                <w:sz w:val="20"/>
                <w:szCs w:val="20"/>
                <w:lang w:val="en-US" w:eastAsia="it-IT"/>
                <w14:ligatures w14:val="none"/>
              </w:rPr>
              <w:t>✅</w:t>
            </w:r>
            <w:r w:rsidRPr="007B6D9D">
              <w:rPr>
                <w:rFonts w:ascii="Calibri" w:eastAsia="Times New Roman" w:hAnsi="Calibri" w:cs="Calibri"/>
                <w:color w:val="000000"/>
                <w:kern w:val="0"/>
                <w:sz w:val="20"/>
                <w:szCs w:val="20"/>
                <w:lang w:val="en-US" w:eastAsia="it-IT"/>
                <w14:ligatures w14:val="none"/>
              </w:rPr>
              <w:t xml:space="preserve">    The intra-periodic probability p is displayed</w:t>
            </w:r>
          </w:p>
        </w:tc>
      </w:tr>
      <w:tr w:rsidR="00055A8C" w:rsidRPr="007B6D9D" w14:paraId="32A2B42B" w14:textId="77777777" w:rsidTr="00E43729">
        <w:trPr>
          <w:trHeight w:val="588"/>
          <w:jc w:val="center"/>
        </w:trPr>
        <w:tc>
          <w:tcPr>
            <w:tcW w:w="825" w:type="pct"/>
            <w:vMerge/>
            <w:tcBorders>
              <w:top w:val="nil"/>
              <w:left w:val="nil"/>
              <w:bottom w:val="single" w:sz="8" w:space="0" w:color="000000"/>
              <w:right w:val="nil"/>
            </w:tcBorders>
            <w:vAlign w:val="center"/>
            <w:hideMark/>
          </w:tcPr>
          <w:p w14:paraId="52C5EA58" w14:textId="77777777" w:rsidR="00055A8C" w:rsidRPr="007B6D9D" w:rsidRDefault="00055A8C" w:rsidP="00E43729">
            <w:pPr>
              <w:spacing w:after="0" w:line="240" w:lineRule="auto"/>
              <w:rPr>
                <w:rFonts w:ascii="Calibri" w:eastAsia="Times New Roman" w:hAnsi="Calibri" w:cs="Calibri"/>
                <w:b/>
                <w:bCs/>
                <w:color w:val="000000"/>
                <w:kern w:val="0"/>
                <w:sz w:val="20"/>
                <w:szCs w:val="20"/>
                <w:lang w:val="en-US" w:eastAsia="it-IT"/>
                <w14:ligatures w14:val="none"/>
              </w:rPr>
            </w:pPr>
          </w:p>
        </w:tc>
        <w:tc>
          <w:tcPr>
            <w:tcW w:w="794" w:type="pct"/>
            <w:tcBorders>
              <w:top w:val="nil"/>
              <w:left w:val="single" w:sz="4" w:space="0" w:color="auto"/>
              <w:bottom w:val="single" w:sz="8" w:space="0" w:color="auto"/>
              <w:right w:val="single" w:sz="4" w:space="0" w:color="auto"/>
            </w:tcBorders>
            <w:shd w:val="clear" w:color="auto" w:fill="auto"/>
            <w:vAlign w:val="center"/>
            <w:hideMark/>
          </w:tcPr>
          <w:p w14:paraId="0DBC0FA2" w14:textId="27BC188C" w:rsidR="00055A8C" w:rsidRPr="007B6D9D" w:rsidRDefault="00055A8C" w:rsidP="00E43729">
            <w:pPr>
              <w:spacing w:after="0" w:line="240" w:lineRule="auto"/>
              <w:jc w:val="center"/>
              <w:rPr>
                <w:rFonts w:ascii="Calibri" w:eastAsia="Times New Roman" w:hAnsi="Calibri" w:cs="Calibri"/>
                <w:b/>
                <w:bCs/>
                <w:color w:val="000000"/>
                <w:kern w:val="0"/>
                <w:sz w:val="20"/>
                <w:szCs w:val="20"/>
                <w:lang w:val="en-US" w:eastAsia="it-IT"/>
                <w14:ligatures w14:val="none"/>
              </w:rPr>
            </w:pPr>
            <w:r w:rsidRPr="007B6D9D">
              <w:rPr>
                <w:rFonts w:ascii="Calibri" w:eastAsia="Times New Roman" w:hAnsi="Calibri" w:cs="Calibri"/>
                <w:b/>
                <w:bCs/>
                <w:color w:val="000000"/>
                <w:kern w:val="0"/>
                <w:sz w:val="20"/>
                <w:szCs w:val="20"/>
                <w:lang w:val="en-US" w:eastAsia="it-IT"/>
                <w14:ligatures w14:val="none"/>
              </w:rPr>
              <w:t>Declaration of the Reservation price</w:t>
            </w:r>
          </w:p>
        </w:tc>
        <w:tc>
          <w:tcPr>
            <w:tcW w:w="843" w:type="pct"/>
            <w:tcBorders>
              <w:top w:val="nil"/>
              <w:left w:val="nil"/>
              <w:bottom w:val="single" w:sz="8" w:space="0" w:color="auto"/>
              <w:right w:val="single" w:sz="4" w:space="0" w:color="auto"/>
            </w:tcBorders>
            <w:shd w:val="clear" w:color="auto" w:fill="auto"/>
            <w:vAlign w:val="center"/>
            <w:hideMark/>
          </w:tcPr>
          <w:p w14:paraId="02B06F48" w14:textId="490F9715"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Declared between 0 and 10 Euros</w:t>
            </w:r>
          </w:p>
        </w:tc>
        <w:tc>
          <w:tcPr>
            <w:tcW w:w="834" w:type="pct"/>
            <w:tcBorders>
              <w:top w:val="nil"/>
              <w:left w:val="nil"/>
              <w:bottom w:val="single" w:sz="8" w:space="0" w:color="auto"/>
              <w:right w:val="single" w:sz="4" w:space="0" w:color="auto"/>
            </w:tcBorders>
            <w:shd w:val="clear" w:color="auto" w:fill="auto"/>
            <w:vAlign w:val="center"/>
            <w:hideMark/>
          </w:tcPr>
          <w:p w14:paraId="45A9BDD3" w14:textId="418E270F"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Declared between 0 and 10 Euros</w:t>
            </w:r>
          </w:p>
        </w:tc>
        <w:tc>
          <w:tcPr>
            <w:tcW w:w="852" w:type="pct"/>
            <w:tcBorders>
              <w:top w:val="nil"/>
              <w:left w:val="nil"/>
              <w:bottom w:val="single" w:sz="8" w:space="0" w:color="auto"/>
              <w:right w:val="single" w:sz="4" w:space="0" w:color="auto"/>
            </w:tcBorders>
            <w:shd w:val="clear" w:color="auto" w:fill="auto"/>
            <w:vAlign w:val="center"/>
            <w:hideMark/>
          </w:tcPr>
          <w:p w14:paraId="1BE428FD" w14:textId="318F1E1C"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Declared between 0 and 10 Euros</w:t>
            </w:r>
          </w:p>
        </w:tc>
        <w:tc>
          <w:tcPr>
            <w:tcW w:w="852" w:type="pct"/>
            <w:tcBorders>
              <w:top w:val="nil"/>
              <w:left w:val="nil"/>
              <w:bottom w:val="single" w:sz="8" w:space="0" w:color="auto"/>
              <w:right w:val="single" w:sz="4" w:space="0" w:color="auto"/>
            </w:tcBorders>
            <w:shd w:val="clear" w:color="auto" w:fill="auto"/>
            <w:vAlign w:val="center"/>
            <w:hideMark/>
          </w:tcPr>
          <w:p w14:paraId="1B053A85" w14:textId="68639E9C"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Declared between 0 and 10 Euros</w:t>
            </w:r>
          </w:p>
        </w:tc>
      </w:tr>
      <w:tr w:rsidR="00055A8C" w:rsidRPr="007B6D9D" w14:paraId="19DF42E1" w14:textId="77777777" w:rsidTr="00E43729">
        <w:trPr>
          <w:trHeight w:val="876"/>
          <w:jc w:val="center"/>
        </w:trPr>
        <w:tc>
          <w:tcPr>
            <w:tcW w:w="825" w:type="pct"/>
            <w:tcBorders>
              <w:top w:val="nil"/>
              <w:left w:val="nil"/>
              <w:bottom w:val="single" w:sz="8" w:space="0" w:color="auto"/>
              <w:right w:val="nil"/>
            </w:tcBorders>
            <w:shd w:val="clear" w:color="auto" w:fill="auto"/>
            <w:noWrap/>
            <w:vAlign w:val="bottom"/>
            <w:hideMark/>
          </w:tcPr>
          <w:p w14:paraId="26E6A3C6" w14:textId="4C4100DE" w:rsidR="00055A8C" w:rsidRPr="007B6D9D" w:rsidRDefault="00055A8C" w:rsidP="00E43729">
            <w:pPr>
              <w:spacing w:after="0" w:line="240" w:lineRule="auto"/>
              <w:rPr>
                <w:rFonts w:ascii="Calibri" w:eastAsia="Times New Roman" w:hAnsi="Calibri" w:cs="Calibri"/>
                <w:b/>
                <w:bCs/>
                <w:color w:val="000000"/>
                <w:kern w:val="0"/>
                <w:sz w:val="20"/>
                <w:szCs w:val="20"/>
                <w:lang w:eastAsia="it-IT"/>
                <w14:ligatures w14:val="none"/>
              </w:rPr>
            </w:pPr>
            <w:r w:rsidRPr="007B6D9D">
              <w:rPr>
                <w:rFonts w:ascii="Calibri" w:eastAsia="Times New Roman" w:hAnsi="Calibri" w:cs="Calibri"/>
                <w:b/>
                <w:bCs/>
                <w:color w:val="000000"/>
                <w:kern w:val="0"/>
                <w:sz w:val="20"/>
                <w:szCs w:val="20"/>
                <w:lang w:eastAsia="it-IT"/>
                <w14:ligatures w14:val="none"/>
              </w:rPr>
              <w:t>Second Screen</w:t>
            </w:r>
          </w:p>
        </w:tc>
        <w:tc>
          <w:tcPr>
            <w:tcW w:w="794" w:type="pct"/>
            <w:tcBorders>
              <w:top w:val="nil"/>
              <w:left w:val="single" w:sz="4" w:space="0" w:color="auto"/>
              <w:bottom w:val="single" w:sz="8" w:space="0" w:color="auto"/>
              <w:right w:val="single" w:sz="4" w:space="0" w:color="auto"/>
            </w:tcBorders>
            <w:shd w:val="clear" w:color="auto" w:fill="auto"/>
            <w:vAlign w:val="center"/>
            <w:hideMark/>
          </w:tcPr>
          <w:p w14:paraId="7925A7B6" w14:textId="1D4887DF" w:rsidR="00055A8C" w:rsidRPr="007B6D9D" w:rsidRDefault="00055A8C" w:rsidP="00055A8C">
            <w:pPr>
              <w:spacing w:after="0" w:line="240" w:lineRule="auto"/>
              <w:rPr>
                <w:rFonts w:ascii="Calibri" w:eastAsia="Times New Roman" w:hAnsi="Calibri" w:cs="Calibri"/>
                <w:b/>
                <w:bCs/>
                <w:color w:val="000000"/>
                <w:kern w:val="0"/>
                <w:sz w:val="20"/>
                <w:szCs w:val="20"/>
                <w:lang w:val="en-US" w:eastAsia="it-IT"/>
                <w14:ligatures w14:val="none"/>
              </w:rPr>
            </w:pPr>
            <w:r w:rsidRPr="007B6D9D">
              <w:rPr>
                <w:rFonts w:ascii="Calibri" w:eastAsia="Times New Roman" w:hAnsi="Calibri" w:cs="Calibri"/>
                <w:b/>
                <w:bCs/>
                <w:color w:val="000000"/>
                <w:kern w:val="0"/>
                <w:sz w:val="20"/>
                <w:szCs w:val="20"/>
                <w:lang w:val="en-US" w:eastAsia="it-IT"/>
                <w14:ligatures w14:val="none"/>
              </w:rPr>
              <w:t xml:space="preserve"> Drawing of the insurance price</w:t>
            </w:r>
          </w:p>
        </w:tc>
        <w:tc>
          <w:tcPr>
            <w:tcW w:w="843" w:type="pct"/>
            <w:tcBorders>
              <w:top w:val="nil"/>
              <w:left w:val="nil"/>
              <w:bottom w:val="single" w:sz="8" w:space="0" w:color="auto"/>
              <w:right w:val="single" w:sz="4" w:space="0" w:color="auto"/>
            </w:tcBorders>
            <w:shd w:val="clear" w:color="auto" w:fill="auto"/>
            <w:vAlign w:val="center"/>
            <w:hideMark/>
          </w:tcPr>
          <w:p w14:paraId="349FE794" w14:textId="420D73C3"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Drawn between 0 and 10 Euros</w:t>
            </w:r>
          </w:p>
        </w:tc>
        <w:tc>
          <w:tcPr>
            <w:tcW w:w="834" w:type="pct"/>
            <w:tcBorders>
              <w:top w:val="nil"/>
              <w:left w:val="nil"/>
              <w:bottom w:val="single" w:sz="8" w:space="0" w:color="auto"/>
              <w:right w:val="single" w:sz="4" w:space="0" w:color="auto"/>
            </w:tcBorders>
            <w:shd w:val="clear" w:color="auto" w:fill="auto"/>
            <w:vAlign w:val="center"/>
            <w:hideMark/>
          </w:tcPr>
          <w:p w14:paraId="7583F958" w14:textId="1A03B5B7"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Drawn between 0 and 10 Euros</w:t>
            </w:r>
          </w:p>
        </w:tc>
        <w:tc>
          <w:tcPr>
            <w:tcW w:w="852" w:type="pct"/>
            <w:tcBorders>
              <w:top w:val="nil"/>
              <w:left w:val="nil"/>
              <w:bottom w:val="single" w:sz="8" w:space="0" w:color="auto"/>
              <w:right w:val="single" w:sz="4" w:space="0" w:color="auto"/>
            </w:tcBorders>
            <w:shd w:val="clear" w:color="auto" w:fill="auto"/>
            <w:vAlign w:val="center"/>
            <w:hideMark/>
          </w:tcPr>
          <w:p w14:paraId="6301AA57" w14:textId="24A928FE"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Drawn between 0 and 10 Euros</w:t>
            </w:r>
          </w:p>
        </w:tc>
        <w:tc>
          <w:tcPr>
            <w:tcW w:w="852" w:type="pct"/>
            <w:tcBorders>
              <w:top w:val="nil"/>
              <w:left w:val="nil"/>
              <w:bottom w:val="single" w:sz="8" w:space="0" w:color="auto"/>
              <w:right w:val="single" w:sz="4" w:space="0" w:color="auto"/>
            </w:tcBorders>
            <w:shd w:val="clear" w:color="auto" w:fill="auto"/>
            <w:vAlign w:val="center"/>
            <w:hideMark/>
          </w:tcPr>
          <w:p w14:paraId="51F0B1BB" w14:textId="0CBECA11" w:rsidR="00055A8C" w:rsidRPr="007B6D9D" w:rsidRDefault="00055A8C" w:rsidP="00E43729">
            <w:pPr>
              <w:spacing w:after="0" w:line="240" w:lineRule="auto"/>
              <w:jc w:val="center"/>
              <w:rPr>
                <w:rFonts w:ascii="Calibri" w:eastAsia="Times New Roman" w:hAnsi="Calibri" w:cs="Calibri"/>
                <w:color w:val="000000"/>
                <w:kern w:val="0"/>
                <w:sz w:val="20"/>
                <w:szCs w:val="20"/>
                <w:lang w:eastAsia="it-IT"/>
                <w14:ligatures w14:val="none"/>
              </w:rPr>
            </w:pPr>
            <w:r w:rsidRPr="007B6D9D">
              <w:rPr>
                <w:rFonts w:ascii="Calibri" w:eastAsia="Times New Roman" w:hAnsi="Calibri" w:cs="Calibri"/>
                <w:color w:val="000000"/>
                <w:kern w:val="0"/>
                <w:sz w:val="20"/>
                <w:szCs w:val="20"/>
                <w:lang w:eastAsia="it-IT"/>
                <w14:ligatures w14:val="none"/>
              </w:rPr>
              <w:t>Drawn between 0 and 10 Euros</w:t>
            </w:r>
          </w:p>
        </w:tc>
      </w:tr>
    </w:tbl>
    <w:p w14:paraId="34EE50B5" w14:textId="77777777" w:rsidR="00055A8C" w:rsidRPr="00244B94" w:rsidRDefault="00055A8C" w:rsidP="00055A8C">
      <w:pPr>
        <w:jc w:val="both"/>
        <w:rPr>
          <w:rFonts w:ascii="Calibri" w:hAnsi="Calibri" w:cs="Calibri"/>
          <w:lang w:val="en-US"/>
        </w:rPr>
      </w:pPr>
    </w:p>
    <w:p w14:paraId="3851D2A8" w14:textId="2CBE098D" w:rsidR="00835868" w:rsidRPr="00244B94" w:rsidRDefault="00055A8C" w:rsidP="00835868">
      <w:pPr>
        <w:jc w:val="both"/>
        <w:rPr>
          <w:rFonts w:ascii="Calibri" w:hAnsi="Calibri" w:cs="Calibri"/>
          <w:lang w:val="en-US"/>
        </w:rPr>
      </w:pPr>
      <w:r w:rsidRPr="00244B94">
        <w:rPr>
          <w:rFonts w:ascii="Calibri" w:hAnsi="Calibri" w:cs="Calibri"/>
          <w:lang w:val="en-US"/>
        </w:rPr>
        <w:t>As can be observed</w:t>
      </w:r>
      <w:r w:rsidR="001A7DA0">
        <w:rPr>
          <w:rFonts w:ascii="Calibri" w:hAnsi="Calibri" w:cs="Calibri"/>
          <w:lang w:val="en-US"/>
        </w:rPr>
        <w:t>,</w:t>
      </w:r>
      <w:r w:rsidRPr="00244B94">
        <w:rPr>
          <w:rFonts w:ascii="Calibri" w:hAnsi="Calibri" w:cs="Calibri"/>
          <w:lang w:val="en-US"/>
        </w:rPr>
        <w:t xml:space="preserve"> for each decision</w:t>
      </w:r>
      <w:r w:rsidR="001A7DA0">
        <w:rPr>
          <w:rFonts w:ascii="Calibri" w:hAnsi="Calibri" w:cs="Calibri"/>
          <w:lang w:val="en-US"/>
        </w:rPr>
        <w:t>,</w:t>
      </w:r>
      <w:r w:rsidRPr="00244B94">
        <w:rPr>
          <w:rFonts w:ascii="Calibri" w:hAnsi="Calibri" w:cs="Calibri"/>
          <w:lang w:val="en-US"/>
        </w:rPr>
        <w:t xml:space="preserve"> two screens are displayed</w:t>
      </w:r>
      <w:r w:rsidR="001A7DA0">
        <w:rPr>
          <w:rFonts w:ascii="Calibri" w:hAnsi="Calibri" w:cs="Calibri"/>
          <w:lang w:val="en-US"/>
        </w:rPr>
        <w:t>,</w:t>
      </w:r>
      <w:r w:rsidRPr="00244B94">
        <w:rPr>
          <w:rFonts w:ascii="Calibri" w:hAnsi="Calibri" w:cs="Calibri"/>
          <w:lang w:val="en-US"/>
        </w:rPr>
        <w:t xml:space="preserve"> </w:t>
      </w:r>
      <w:r w:rsidR="00835868" w:rsidRPr="00244B94">
        <w:rPr>
          <w:rFonts w:ascii="Calibri" w:hAnsi="Calibri" w:cs="Calibri"/>
          <w:lang w:val="en-US"/>
        </w:rPr>
        <w:t>In the first and third part (large probabilities under ambiguity and under risk)</w:t>
      </w:r>
      <w:r w:rsidR="001A7DA0">
        <w:rPr>
          <w:rFonts w:ascii="Calibri" w:hAnsi="Calibri" w:cs="Calibri"/>
          <w:lang w:val="en-US"/>
        </w:rPr>
        <w:t>,</w:t>
      </w:r>
      <w:r w:rsidR="00835868" w:rsidRPr="00244B94">
        <w:rPr>
          <w:rFonts w:ascii="Calibri" w:hAnsi="Calibri" w:cs="Calibri"/>
          <w:lang w:val="en-US"/>
        </w:rPr>
        <w:t xml:space="preserve"> subjects faced four questions respectively</w:t>
      </w:r>
      <w:r w:rsidR="001A7DA0">
        <w:rPr>
          <w:rFonts w:ascii="Calibri" w:hAnsi="Calibri" w:cs="Calibri"/>
          <w:lang w:val="en-US"/>
        </w:rPr>
        <w:t>,</w:t>
      </w:r>
      <w:r w:rsidR="00835868" w:rsidRPr="00244B94">
        <w:rPr>
          <w:rFonts w:ascii="Calibri" w:hAnsi="Calibri" w:cs="Calibri"/>
          <w:lang w:val="en-US"/>
        </w:rPr>
        <w:t xml:space="preserve"> following the first column of table 1 (</w:t>
      </w:r>
      <w:r w:rsidR="00835868" w:rsidRPr="006476AC">
        <w:rPr>
          <w:rFonts w:ascii="Calibri" w:hAnsi="Calibri" w:cs="Calibri"/>
          <w:i/>
          <w:lang w:val="en-US"/>
        </w:rPr>
        <w:t>P=20%</w:t>
      </w:r>
      <w:r w:rsidR="00A36B86">
        <w:rPr>
          <w:rFonts w:ascii="Calibri" w:hAnsi="Calibri" w:cs="Calibri"/>
          <w:i/>
          <w:lang w:val="en-US"/>
        </w:rPr>
        <w:t xml:space="preserve"> </w:t>
      </w:r>
      <w:r w:rsidR="00835868" w:rsidRPr="006476AC">
        <w:rPr>
          <w:rFonts w:ascii="Calibri" w:hAnsi="Calibri" w:cs="Calibri"/>
          <w:i/>
          <w:lang w:val="en-US"/>
        </w:rPr>
        <w:t>;P=40%;</w:t>
      </w:r>
      <w:r w:rsidR="00A36B86">
        <w:rPr>
          <w:rFonts w:ascii="Calibri" w:hAnsi="Calibri" w:cs="Calibri"/>
          <w:i/>
          <w:lang w:val="en-US"/>
        </w:rPr>
        <w:t xml:space="preserve"> </w:t>
      </w:r>
      <w:r w:rsidR="00835868" w:rsidRPr="006476AC">
        <w:rPr>
          <w:rFonts w:ascii="Calibri" w:hAnsi="Calibri" w:cs="Calibri"/>
          <w:i/>
          <w:lang w:val="en-US"/>
        </w:rPr>
        <w:t>P=60%; P=80%</w:t>
      </w:r>
      <w:r w:rsidR="00835868" w:rsidRPr="00244B94">
        <w:rPr>
          <w:rFonts w:ascii="Calibri" w:hAnsi="Calibri" w:cs="Calibri"/>
          <w:lang w:val="en-US"/>
        </w:rPr>
        <w:t>)</w:t>
      </w:r>
      <w:r w:rsidR="005C786D">
        <w:rPr>
          <w:rFonts w:ascii="Calibri" w:hAnsi="Calibri" w:cs="Calibri"/>
          <w:lang w:val="en-US"/>
        </w:rPr>
        <w:t>.</w:t>
      </w:r>
      <w:r w:rsidR="00835868" w:rsidRPr="00244B94">
        <w:rPr>
          <w:rFonts w:ascii="Calibri" w:hAnsi="Calibri" w:cs="Calibri"/>
          <w:lang w:val="en-US"/>
        </w:rPr>
        <w:t xml:space="preserve"> In the Part 2 and 4</w:t>
      </w:r>
      <w:r w:rsidR="001A7DA0">
        <w:rPr>
          <w:rFonts w:ascii="Calibri" w:hAnsi="Calibri" w:cs="Calibri"/>
          <w:lang w:val="en-US"/>
        </w:rPr>
        <w:t>,</w:t>
      </w:r>
      <w:r w:rsidR="00835868" w:rsidRPr="00244B94">
        <w:rPr>
          <w:rFonts w:ascii="Calibri" w:hAnsi="Calibri" w:cs="Calibri"/>
          <w:lang w:val="en-US"/>
        </w:rPr>
        <w:t xml:space="preserve"> subjects took their insurance decisions in 12 scenarios respectively</w:t>
      </w:r>
      <w:r w:rsidR="001A7DA0">
        <w:rPr>
          <w:rFonts w:ascii="Calibri" w:hAnsi="Calibri" w:cs="Calibri"/>
          <w:lang w:val="en-US"/>
        </w:rPr>
        <w:t>,</w:t>
      </w:r>
      <w:r w:rsidR="00835868" w:rsidRPr="00244B94">
        <w:rPr>
          <w:rFonts w:ascii="Calibri" w:hAnsi="Calibri" w:cs="Calibri"/>
          <w:lang w:val="en-US"/>
        </w:rPr>
        <w:t xml:space="preserve"> following the second</w:t>
      </w:r>
      <w:r w:rsidR="001A7DA0">
        <w:rPr>
          <w:rFonts w:ascii="Calibri" w:hAnsi="Calibri" w:cs="Calibri"/>
          <w:lang w:val="en-US"/>
        </w:rPr>
        <w:t>,</w:t>
      </w:r>
      <w:r w:rsidR="00835868" w:rsidRPr="00244B94">
        <w:rPr>
          <w:rFonts w:ascii="Calibri" w:hAnsi="Calibri" w:cs="Calibri"/>
          <w:lang w:val="en-US"/>
        </w:rPr>
        <w:t xml:space="preserve"> third and fourth columns of table 4 (and then the combination of Large </w:t>
      </w:r>
      <w:r w:rsidR="00835868" w:rsidRPr="006476AC">
        <w:rPr>
          <w:rFonts w:ascii="Calibri" w:hAnsi="Calibri" w:cs="Calibri"/>
          <w:i/>
          <w:lang w:val="en-US"/>
        </w:rPr>
        <w:t xml:space="preserve">P </w:t>
      </w:r>
      <w:r w:rsidR="00835868" w:rsidRPr="00244B94">
        <w:rPr>
          <w:rFonts w:ascii="Calibri" w:hAnsi="Calibri" w:cs="Calibri"/>
          <w:lang w:val="en-US"/>
        </w:rPr>
        <w:t xml:space="preserve">and </w:t>
      </w:r>
      <w:r w:rsidR="00835868" w:rsidRPr="006476AC">
        <w:rPr>
          <w:rFonts w:ascii="Calibri" w:hAnsi="Calibri" w:cs="Calibri"/>
          <w:i/>
          <w:lang w:val="en-US"/>
        </w:rPr>
        <w:t>T</w:t>
      </w:r>
      <w:r w:rsidR="00835868" w:rsidRPr="00244B94">
        <w:rPr>
          <w:rFonts w:ascii="Calibri" w:hAnsi="Calibri" w:cs="Calibri"/>
          <w:lang w:val="en-US"/>
        </w:rPr>
        <w:t xml:space="preserve"> into the formula </w:t>
      </w:r>
      <w:r w:rsidR="00835868" w:rsidRPr="006476AC">
        <w:rPr>
          <w:rFonts w:ascii="Calibri" w:hAnsi="Calibri" w:cs="Calibri"/>
          <w:i/>
          <w:lang w:val="en-US"/>
        </w:rPr>
        <w:t>P=1-(1-p)</w:t>
      </w:r>
      <w:r w:rsidR="00835868" w:rsidRPr="006476AC">
        <w:rPr>
          <w:rFonts w:ascii="Calibri" w:hAnsi="Calibri" w:cs="Calibri"/>
          <w:i/>
          <w:vertAlign w:val="superscript"/>
          <w:lang w:val="en-US"/>
        </w:rPr>
        <w:t>T</w:t>
      </w:r>
      <w:r w:rsidR="00835868" w:rsidRPr="00244B94">
        <w:rPr>
          <w:rFonts w:ascii="Calibri" w:hAnsi="Calibri" w:cs="Calibri"/>
          <w:lang w:val="en-US"/>
        </w:rPr>
        <w:t>)</w:t>
      </w:r>
      <w:r w:rsidR="005C786D">
        <w:rPr>
          <w:rFonts w:ascii="Calibri" w:hAnsi="Calibri" w:cs="Calibri"/>
          <w:lang w:val="en-US"/>
        </w:rPr>
        <w:t>.</w:t>
      </w:r>
    </w:p>
    <w:p w14:paraId="31DDBF62" w14:textId="26CE3420" w:rsidR="00E2210C" w:rsidRDefault="00055A8C" w:rsidP="00E2210C">
      <w:pPr>
        <w:jc w:val="both"/>
        <w:rPr>
          <w:rFonts w:ascii="Calibri" w:hAnsi="Calibri" w:cs="Calibri"/>
          <w:lang w:val="en-US"/>
        </w:rPr>
      </w:pPr>
      <w:r w:rsidRPr="00244B94">
        <w:rPr>
          <w:rFonts w:ascii="Calibri" w:hAnsi="Calibri" w:cs="Calibri"/>
          <w:lang w:val="en-US"/>
        </w:rPr>
        <w:t>In the first screen</w:t>
      </w:r>
      <w:r w:rsidR="001A7DA0">
        <w:rPr>
          <w:rFonts w:ascii="Calibri" w:hAnsi="Calibri" w:cs="Calibri"/>
          <w:lang w:val="en-US"/>
        </w:rPr>
        <w:t>,</w:t>
      </w:r>
      <w:r w:rsidRPr="00244B94">
        <w:rPr>
          <w:rFonts w:ascii="Calibri" w:hAnsi="Calibri" w:cs="Calibri"/>
          <w:lang w:val="en-US"/>
        </w:rPr>
        <w:t xml:space="preserve"> independently from the part of the experiment</w:t>
      </w:r>
      <w:r w:rsidR="001A7DA0">
        <w:rPr>
          <w:rFonts w:ascii="Calibri" w:hAnsi="Calibri" w:cs="Calibri"/>
          <w:lang w:val="en-US"/>
        </w:rPr>
        <w:t>,</w:t>
      </w:r>
      <w:r w:rsidRPr="00244B94">
        <w:rPr>
          <w:rFonts w:ascii="Calibri" w:hAnsi="Calibri" w:cs="Calibri"/>
          <w:lang w:val="en-US"/>
        </w:rPr>
        <w:t xml:space="preserve"> the description of the condition under which the </w:t>
      </w:r>
      <w:r w:rsidR="006476AC">
        <w:rPr>
          <w:rFonts w:ascii="Calibri" w:hAnsi="Calibri" w:cs="Calibri"/>
          <w:lang w:val="en-US"/>
        </w:rPr>
        <w:t>adverse</w:t>
      </w:r>
      <w:r w:rsidRPr="00244B94">
        <w:rPr>
          <w:rFonts w:ascii="Calibri" w:hAnsi="Calibri" w:cs="Calibri"/>
          <w:lang w:val="en-US"/>
        </w:rPr>
        <w:t xml:space="preserve"> event is realized is displayed</w:t>
      </w:r>
      <w:r w:rsidR="005C786D">
        <w:rPr>
          <w:rFonts w:ascii="Calibri" w:hAnsi="Calibri" w:cs="Calibri"/>
          <w:lang w:val="en-US"/>
        </w:rPr>
        <w:t>.</w:t>
      </w:r>
      <w:r w:rsidRPr="00244B94">
        <w:rPr>
          <w:rFonts w:ascii="Calibri" w:hAnsi="Calibri" w:cs="Calibri"/>
          <w:lang w:val="en-US"/>
        </w:rPr>
        <w:t xml:space="preserve"> After the description</w:t>
      </w:r>
      <w:r w:rsidR="001A7DA0">
        <w:rPr>
          <w:rFonts w:ascii="Calibri" w:hAnsi="Calibri" w:cs="Calibri"/>
          <w:lang w:val="en-US"/>
        </w:rPr>
        <w:t>,</w:t>
      </w:r>
      <w:r w:rsidRPr="00244B94">
        <w:rPr>
          <w:rFonts w:ascii="Calibri" w:hAnsi="Calibri" w:cs="Calibri"/>
          <w:lang w:val="en-US"/>
        </w:rPr>
        <w:t xml:space="preserve"> subjects have to declare their reservation price for buying the insurance</w:t>
      </w:r>
      <w:r w:rsidR="005C786D">
        <w:rPr>
          <w:rFonts w:ascii="Calibri" w:hAnsi="Calibri" w:cs="Calibri"/>
          <w:lang w:val="en-US"/>
        </w:rPr>
        <w:t>.</w:t>
      </w:r>
      <w:r w:rsidRPr="00244B94">
        <w:rPr>
          <w:rFonts w:ascii="Calibri" w:hAnsi="Calibri" w:cs="Calibri"/>
          <w:lang w:val="en-US"/>
        </w:rPr>
        <w:t xml:space="preserve"> </w:t>
      </w:r>
      <w:r w:rsidR="002720E6" w:rsidRPr="00244B94">
        <w:rPr>
          <w:rFonts w:ascii="Calibri" w:hAnsi="Calibri" w:cs="Calibri"/>
          <w:lang w:val="en-US"/>
        </w:rPr>
        <w:t xml:space="preserve">In table </w:t>
      </w:r>
      <w:r w:rsidR="00B478A3" w:rsidRPr="00244B94">
        <w:rPr>
          <w:rFonts w:ascii="Calibri" w:hAnsi="Calibri" w:cs="Calibri"/>
          <w:lang w:val="en-US"/>
        </w:rPr>
        <w:t>3</w:t>
      </w:r>
      <w:r w:rsidR="001A7DA0">
        <w:rPr>
          <w:rFonts w:ascii="Calibri" w:hAnsi="Calibri" w:cs="Calibri"/>
          <w:lang w:val="en-US"/>
        </w:rPr>
        <w:t>,</w:t>
      </w:r>
      <w:r w:rsidR="002720E6" w:rsidRPr="00244B94">
        <w:rPr>
          <w:rFonts w:ascii="Calibri" w:hAnsi="Calibri" w:cs="Calibri"/>
          <w:lang w:val="en-US"/>
        </w:rPr>
        <w:t xml:space="preserve"> the template of the framing of the adverse event for each of the 4 part</w:t>
      </w:r>
      <w:r w:rsidR="00C45523">
        <w:rPr>
          <w:rFonts w:ascii="Calibri" w:hAnsi="Calibri" w:cs="Calibri"/>
          <w:lang w:val="en-US"/>
        </w:rPr>
        <w:t>s</w:t>
      </w:r>
      <w:r w:rsidR="002720E6" w:rsidRPr="00244B94">
        <w:rPr>
          <w:rFonts w:ascii="Calibri" w:hAnsi="Calibri" w:cs="Calibri"/>
          <w:lang w:val="en-US"/>
        </w:rPr>
        <w:t xml:space="preserve"> is reported</w:t>
      </w:r>
      <w:r w:rsidR="005C786D">
        <w:rPr>
          <w:rFonts w:ascii="Calibri" w:hAnsi="Calibri" w:cs="Calibri"/>
          <w:lang w:val="en-US"/>
        </w:rPr>
        <w:t>.</w:t>
      </w:r>
    </w:p>
    <w:p w14:paraId="67790AE4" w14:textId="77777777" w:rsidR="00C42FAC" w:rsidRDefault="00C42FAC" w:rsidP="00E2210C">
      <w:pPr>
        <w:jc w:val="both"/>
        <w:rPr>
          <w:rFonts w:ascii="Calibri" w:hAnsi="Calibri" w:cs="Calibri"/>
          <w:lang w:val="en-US"/>
        </w:rPr>
      </w:pPr>
    </w:p>
    <w:p w14:paraId="1A22CA86" w14:textId="77777777" w:rsidR="00E4755C" w:rsidRDefault="00E4755C" w:rsidP="00E2210C">
      <w:pPr>
        <w:jc w:val="both"/>
        <w:rPr>
          <w:rFonts w:ascii="Calibri" w:hAnsi="Calibri" w:cs="Calibri"/>
          <w:lang w:val="en-US"/>
        </w:rPr>
      </w:pPr>
    </w:p>
    <w:p w14:paraId="3F93C164" w14:textId="77777777" w:rsidR="00E4755C" w:rsidRDefault="00E4755C" w:rsidP="00E2210C">
      <w:pPr>
        <w:jc w:val="both"/>
        <w:rPr>
          <w:rFonts w:ascii="Calibri" w:hAnsi="Calibri" w:cs="Calibri"/>
          <w:lang w:val="en-US"/>
        </w:rPr>
      </w:pPr>
    </w:p>
    <w:p w14:paraId="159608BE" w14:textId="77777777" w:rsidR="00E4755C" w:rsidRDefault="00E4755C" w:rsidP="00E2210C">
      <w:pPr>
        <w:jc w:val="both"/>
        <w:rPr>
          <w:rFonts w:ascii="Calibri" w:hAnsi="Calibri" w:cs="Calibri"/>
          <w:lang w:val="en-US"/>
        </w:rPr>
      </w:pPr>
    </w:p>
    <w:p w14:paraId="485655DF" w14:textId="77777777" w:rsidR="00E4755C" w:rsidRDefault="00E4755C" w:rsidP="00E2210C">
      <w:pPr>
        <w:jc w:val="both"/>
        <w:rPr>
          <w:rFonts w:ascii="Calibri" w:hAnsi="Calibri" w:cs="Calibri"/>
          <w:lang w:val="en-US"/>
        </w:rPr>
      </w:pPr>
    </w:p>
    <w:p w14:paraId="4FABCAB1" w14:textId="77777777" w:rsidR="00E4755C" w:rsidRDefault="00E4755C" w:rsidP="00E2210C">
      <w:pPr>
        <w:jc w:val="both"/>
        <w:rPr>
          <w:rFonts w:ascii="Calibri" w:hAnsi="Calibri" w:cs="Calibri"/>
          <w:lang w:val="en-US"/>
        </w:rPr>
      </w:pPr>
    </w:p>
    <w:p w14:paraId="08A7C3FE" w14:textId="77777777" w:rsidR="00C42FAC" w:rsidRPr="00244B94" w:rsidRDefault="00C42FAC" w:rsidP="00E2210C">
      <w:pPr>
        <w:jc w:val="both"/>
        <w:rPr>
          <w:rFonts w:ascii="Calibri" w:hAnsi="Calibri" w:cs="Calibri"/>
          <w:lang w:val="en-US"/>
        </w:rPr>
      </w:pPr>
    </w:p>
    <w:p w14:paraId="00BA1213" w14:textId="3D910E30" w:rsidR="002720E6" w:rsidRDefault="002720E6" w:rsidP="002720E6">
      <w:pPr>
        <w:pStyle w:val="Caption"/>
        <w:keepNext/>
        <w:rPr>
          <w:rFonts w:ascii="Calibri" w:hAnsi="Calibri" w:cs="Calibri"/>
          <w:sz w:val="22"/>
          <w:szCs w:val="22"/>
          <w:lang w:val="en-US"/>
        </w:rPr>
      </w:pPr>
      <w:r w:rsidRPr="00244B94">
        <w:rPr>
          <w:rFonts w:ascii="Calibri" w:hAnsi="Calibri" w:cs="Calibri"/>
          <w:sz w:val="22"/>
          <w:szCs w:val="22"/>
          <w:lang w:val="en-US"/>
        </w:rPr>
        <w:lastRenderedPageBreak/>
        <w:t xml:space="preserve">Table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Table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3</w:t>
      </w:r>
      <w:r w:rsidRPr="00244B94">
        <w:rPr>
          <w:rFonts w:ascii="Calibri" w:hAnsi="Calibri" w:cs="Calibri"/>
          <w:sz w:val="22"/>
          <w:szCs w:val="22"/>
        </w:rPr>
        <w:fldChar w:fldCharType="end"/>
      </w:r>
      <w:r w:rsidR="005C786D">
        <w:rPr>
          <w:rFonts w:ascii="Calibri" w:hAnsi="Calibri" w:cs="Calibri"/>
          <w:sz w:val="22"/>
          <w:szCs w:val="22"/>
          <w:lang w:val="en-US"/>
        </w:rPr>
        <w:t>.</w:t>
      </w:r>
      <w:r w:rsidRPr="00244B94">
        <w:rPr>
          <w:rFonts w:ascii="Calibri" w:hAnsi="Calibri" w:cs="Calibri"/>
          <w:sz w:val="22"/>
          <w:szCs w:val="22"/>
          <w:lang w:val="en-US"/>
        </w:rPr>
        <w:t xml:space="preserve"> Framing across parts</w:t>
      </w:r>
      <w:r w:rsidR="005C786D">
        <w:rPr>
          <w:rFonts w:ascii="Calibri" w:hAnsi="Calibri" w:cs="Calibri"/>
          <w:sz w:val="22"/>
          <w:szCs w:val="22"/>
          <w:lang w:val="en-US"/>
        </w:rPr>
        <w:t>.</w:t>
      </w:r>
      <w:r w:rsidRPr="00244B94">
        <w:rPr>
          <w:rFonts w:ascii="Calibri" w:hAnsi="Calibri" w:cs="Calibri"/>
          <w:sz w:val="22"/>
          <w:szCs w:val="22"/>
          <w:lang w:val="en-US"/>
        </w:rPr>
        <w:t xml:space="preserve"> Questions are randomized at subjects’ level within each part</w:t>
      </w:r>
      <w:r w:rsidR="005C786D">
        <w:rPr>
          <w:rFonts w:ascii="Calibri" w:hAnsi="Calibri" w:cs="Calibri"/>
          <w:sz w:val="22"/>
          <w:szCs w:val="22"/>
          <w:lang w:val="en-US"/>
        </w:rPr>
        <w:t>.</w:t>
      </w:r>
    </w:p>
    <w:p w14:paraId="2335B4C8" w14:textId="77777777" w:rsidR="00C42FAC" w:rsidRPr="00C42FAC" w:rsidRDefault="00C42FAC" w:rsidP="00C42FAC">
      <w:pPr>
        <w:rPr>
          <w:lang w:val="en-US"/>
        </w:rPr>
      </w:pPr>
    </w:p>
    <w:tbl>
      <w:tblPr>
        <w:tblW w:w="5000" w:type="pct"/>
        <w:tblCellMar>
          <w:left w:w="70" w:type="dxa"/>
          <w:right w:w="70" w:type="dxa"/>
        </w:tblCellMar>
        <w:tblLook w:val="04A0" w:firstRow="1" w:lastRow="0" w:firstColumn="1" w:lastColumn="0" w:noHBand="0" w:noVBand="1"/>
      </w:tblPr>
      <w:tblGrid>
        <w:gridCol w:w="784"/>
        <w:gridCol w:w="6022"/>
        <w:gridCol w:w="2832"/>
      </w:tblGrid>
      <w:tr w:rsidR="002720E6" w:rsidRPr="00244B94" w14:paraId="725BD6D0" w14:textId="77777777" w:rsidTr="002720E6">
        <w:trPr>
          <w:trHeight w:val="300"/>
        </w:trPr>
        <w:tc>
          <w:tcPr>
            <w:tcW w:w="407" w:type="pct"/>
            <w:tcBorders>
              <w:top w:val="nil"/>
              <w:left w:val="nil"/>
              <w:bottom w:val="single" w:sz="8" w:space="0" w:color="auto"/>
              <w:right w:val="nil"/>
            </w:tcBorders>
            <w:shd w:val="clear" w:color="auto" w:fill="auto"/>
            <w:noWrap/>
            <w:vAlign w:val="center"/>
            <w:hideMark/>
          </w:tcPr>
          <w:p w14:paraId="15DCC305" w14:textId="77777777" w:rsidR="002720E6" w:rsidRPr="00244B94" w:rsidRDefault="002720E6" w:rsidP="002720E6">
            <w:pPr>
              <w:spacing w:after="0" w:line="240" w:lineRule="auto"/>
              <w:rPr>
                <w:rFonts w:ascii="Calibri" w:eastAsia="Times New Roman" w:hAnsi="Calibri" w:cs="Calibri"/>
                <w:color w:val="000000"/>
                <w:kern w:val="0"/>
                <w:lang w:val="en-US" w:eastAsia="it-IT"/>
                <w14:ligatures w14:val="none"/>
              </w:rPr>
            </w:pPr>
            <w:r w:rsidRPr="00244B94">
              <w:rPr>
                <w:rFonts w:ascii="Calibri" w:eastAsia="Times New Roman" w:hAnsi="Calibri" w:cs="Calibri"/>
                <w:color w:val="000000"/>
                <w:kern w:val="0"/>
                <w:lang w:val="en-US" w:eastAsia="it-IT"/>
                <w14:ligatures w14:val="none"/>
              </w:rPr>
              <w:t> </w:t>
            </w:r>
          </w:p>
        </w:tc>
        <w:tc>
          <w:tcPr>
            <w:tcW w:w="3124" w:type="pct"/>
            <w:tcBorders>
              <w:top w:val="nil"/>
              <w:left w:val="nil"/>
              <w:bottom w:val="single" w:sz="8" w:space="0" w:color="auto"/>
              <w:right w:val="nil"/>
            </w:tcBorders>
            <w:shd w:val="clear" w:color="auto" w:fill="auto"/>
            <w:vAlign w:val="center"/>
            <w:hideMark/>
          </w:tcPr>
          <w:p w14:paraId="51325AB3" w14:textId="4C638525" w:rsidR="002720E6" w:rsidRPr="00244B94" w:rsidRDefault="00835868" w:rsidP="002720E6">
            <w:pPr>
              <w:spacing w:after="0" w:line="240" w:lineRule="auto"/>
              <w:jc w:val="center"/>
              <w:rPr>
                <w:rFonts w:ascii="Calibri" w:eastAsia="Times New Roman" w:hAnsi="Calibri" w:cs="Calibri"/>
                <w:b/>
                <w:bCs/>
                <w:color w:val="000000"/>
                <w:kern w:val="0"/>
                <w:lang w:val="en-US" w:eastAsia="it-IT"/>
                <w14:ligatures w14:val="none"/>
              </w:rPr>
            </w:pPr>
            <w:r w:rsidRPr="00244B94">
              <w:rPr>
                <w:rFonts w:ascii="Calibri" w:eastAsia="Times New Roman" w:hAnsi="Calibri" w:cs="Calibri"/>
                <w:b/>
                <w:bCs/>
                <w:color w:val="000000"/>
                <w:kern w:val="0"/>
                <w:lang w:val="en-US" w:eastAsia="it-IT"/>
                <w14:ligatures w14:val="none"/>
              </w:rPr>
              <w:t>First Screen</w:t>
            </w:r>
            <w:r w:rsidR="002720E6" w:rsidRPr="00244B94">
              <w:rPr>
                <w:rFonts w:ascii="Calibri" w:eastAsia="Times New Roman" w:hAnsi="Calibri" w:cs="Calibri"/>
                <w:b/>
                <w:bCs/>
                <w:color w:val="000000"/>
                <w:kern w:val="0"/>
                <w:lang w:val="en-US" w:eastAsia="it-IT"/>
                <w14:ligatures w14:val="none"/>
              </w:rPr>
              <w:t xml:space="preserve"> (upper part)</w:t>
            </w:r>
            <w:r w:rsidR="005C786D">
              <w:rPr>
                <w:rFonts w:ascii="Calibri" w:eastAsia="Times New Roman" w:hAnsi="Calibri" w:cs="Calibri"/>
                <w:b/>
                <w:bCs/>
                <w:color w:val="000000"/>
                <w:kern w:val="0"/>
                <w:lang w:val="en-US" w:eastAsia="it-IT"/>
                <w14:ligatures w14:val="none"/>
              </w:rPr>
              <w:t>.</w:t>
            </w:r>
            <w:r w:rsidR="002720E6" w:rsidRPr="00244B94">
              <w:rPr>
                <w:rFonts w:ascii="Calibri" w:eastAsia="Times New Roman" w:hAnsi="Calibri" w:cs="Calibri"/>
                <w:b/>
                <w:bCs/>
                <w:color w:val="000000"/>
                <w:kern w:val="0"/>
                <w:lang w:val="en-US" w:eastAsia="it-IT"/>
                <w14:ligatures w14:val="none"/>
              </w:rPr>
              <w:t xml:space="preserve"> Framing of the Adverse event (format type)</w:t>
            </w:r>
          </w:p>
        </w:tc>
        <w:tc>
          <w:tcPr>
            <w:tcW w:w="1469" w:type="pct"/>
            <w:tcBorders>
              <w:top w:val="nil"/>
              <w:left w:val="nil"/>
              <w:bottom w:val="single" w:sz="8" w:space="0" w:color="auto"/>
              <w:right w:val="nil"/>
            </w:tcBorders>
            <w:shd w:val="clear" w:color="auto" w:fill="auto"/>
            <w:vAlign w:val="center"/>
            <w:hideMark/>
          </w:tcPr>
          <w:p w14:paraId="13CE7499" w14:textId="77777777" w:rsidR="002720E6" w:rsidRPr="00244B94" w:rsidRDefault="002720E6" w:rsidP="002720E6">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Notes</w:t>
            </w:r>
          </w:p>
        </w:tc>
      </w:tr>
      <w:tr w:rsidR="002720E6" w:rsidRPr="002245FD" w14:paraId="0C17054A" w14:textId="77777777" w:rsidTr="002720E6">
        <w:trPr>
          <w:trHeight w:val="1728"/>
        </w:trPr>
        <w:tc>
          <w:tcPr>
            <w:tcW w:w="407" w:type="pct"/>
            <w:tcBorders>
              <w:top w:val="single" w:sz="8" w:space="0" w:color="auto"/>
              <w:left w:val="nil"/>
              <w:bottom w:val="single" w:sz="4" w:space="0" w:color="auto"/>
              <w:right w:val="single" w:sz="4" w:space="0" w:color="auto"/>
            </w:tcBorders>
            <w:shd w:val="clear" w:color="auto" w:fill="auto"/>
            <w:noWrap/>
            <w:vAlign w:val="center"/>
            <w:hideMark/>
          </w:tcPr>
          <w:p w14:paraId="484CE378" w14:textId="77777777" w:rsidR="002720E6" w:rsidRPr="00244B94" w:rsidRDefault="002720E6" w:rsidP="002720E6">
            <w:pPr>
              <w:spacing w:after="0" w:line="240" w:lineRule="auto"/>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Part I</w:t>
            </w:r>
          </w:p>
        </w:tc>
        <w:tc>
          <w:tcPr>
            <w:tcW w:w="3124" w:type="pct"/>
            <w:tcBorders>
              <w:top w:val="single" w:sz="8" w:space="0" w:color="auto"/>
              <w:left w:val="nil"/>
              <w:bottom w:val="single" w:sz="4" w:space="0" w:color="auto"/>
              <w:right w:val="nil"/>
            </w:tcBorders>
            <w:shd w:val="clear" w:color="auto" w:fill="auto"/>
            <w:vAlign w:val="center"/>
            <w:hideMark/>
          </w:tcPr>
          <w:p w14:paraId="48BF60D0" w14:textId="076E465D" w:rsidR="002720E6" w:rsidRPr="00244B94" w:rsidRDefault="002720E6" w:rsidP="002720E6">
            <w:pPr>
              <w:spacing w:after="0" w:line="240" w:lineRule="auto"/>
              <w:jc w:val="both"/>
              <w:rPr>
                <w:rFonts w:ascii="Calibri" w:eastAsia="Times New Roman" w:hAnsi="Calibri" w:cs="Calibri"/>
                <w:color w:val="000000"/>
                <w:kern w:val="0"/>
                <w:lang w:eastAsia="it-IT"/>
                <w14:ligatures w14:val="none"/>
              </w:rPr>
            </w:pPr>
            <w:r w:rsidRPr="00244B94">
              <w:rPr>
                <w:rFonts w:ascii="Calibri" w:eastAsia="Times New Roman" w:hAnsi="Calibri" w:cs="Calibri"/>
                <w:i/>
                <w:iCs/>
                <w:color w:val="000000"/>
                <w:kern w:val="0"/>
                <w:lang w:val="en-US" w:eastAsia="it-IT"/>
                <w14:ligatures w14:val="none"/>
              </w:rPr>
              <w:t>"Your endowment is 10 ECU</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 probability of losing your entire endowment is given by the proportion of red squares in the animated box</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 red and blue squares are continuously moving within the box</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but their number remains constant</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At the end of the experiment</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a square will be drawn from the box</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You can insure yourself against the possibility of losing your entire endowment if the adverse event occurs</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w:t>
            </w:r>
            <w:r w:rsidRPr="00244B94">
              <w:rPr>
                <w:rFonts w:ascii="Calibri" w:eastAsia="Times New Roman" w:hAnsi="Calibri" w:cs="Calibri"/>
                <w:color w:val="000000"/>
                <w:kern w:val="0"/>
                <w:lang w:eastAsia="it-IT"/>
                <w14:ligatures w14:val="none"/>
              </w:rPr>
              <w:t>(See an example of the Ambiguity box in figure 1)</w:t>
            </w:r>
          </w:p>
        </w:tc>
        <w:tc>
          <w:tcPr>
            <w:tcW w:w="1469" w:type="pct"/>
            <w:tcBorders>
              <w:top w:val="single" w:sz="8" w:space="0" w:color="auto"/>
              <w:left w:val="nil"/>
              <w:bottom w:val="single" w:sz="4" w:space="0" w:color="auto"/>
              <w:right w:val="nil"/>
            </w:tcBorders>
            <w:shd w:val="clear" w:color="auto" w:fill="auto"/>
            <w:vAlign w:val="center"/>
            <w:hideMark/>
          </w:tcPr>
          <w:p w14:paraId="70F1ECD1" w14:textId="23325B50" w:rsidR="002720E6" w:rsidRPr="00244B94" w:rsidRDefault="002720E6" w:rsidP="002720E6">
            <w:pPr>
              <w:spacing w:after="0" w:line="240" w:lineRule="auto"/>
              <w:jc w:val="both"/>
              <w:rPr>
                <w:rFonts w:ascii="Calibri" w:eastAsia="Times New Roman" w:hAnsi="Calibri" w:cs="Calibri"/>
                <w:color w:val="000000"/>
                <w:kern w:val="0"/>
                <w:lang w:val="en-US" w:eastAsia="it-IT"/>
                <w14:ligatures w14:val="none"/>
              </w:rPr>
            </w:pPr>
            <w:r w:rsidRPr="00244B94">
              <w:rPr>
                <w:rFonts w:ascii="Calibri" w:eastAsia="Times New Roman" w:hAnsi="Calibri" w:cs="Calibri"/>
                <w:color w:val="000000"/>
                <w:kern w:val="0"/>
                <w:lang w:val="en-US" w:eastAsia="it-IT"/>
                <w14:ligatures w14:val="none"/>
              </w:rPr>
              <w:t xml:space="preserve">This is the case </w:t>
            </w:r>
            <w:r w:rsidR="00A06317">
              <w:rPr>
                <w:rFonts w:ascii="Calibri" w:eastAsia="Times New Roman" w:hAnsi="Calibri" w:cs="Calibri"/>
                <w:color w:val="000000"/>
                <w:kern w:val="0"/>
                <w:lang w:val="en-US" w:eastAsia="it-IT"/>
                <w14:ligatures w14:val="none"/>
              </w:rPr>
              <w:t>where</w:t>
            </w:r>
            <w:r w:rsidRPr="00244B94">
              <w:rPr>
                <w:rFonts w:ascii="Calibri" w:eastAsia="Times New Roman" w:hAnsi="Calibri" w:cs="Calibri"/>
                <w:color w:val="000000"/>
                <w:kern w:val="0"/>
                <w:lang w:val="en-US" w:eastAsia="it-IT"/>
                <w14:ligatures w14:val="none"/>
              </w:rPr>
              <w:t xml:space="preserve"> no time frame is referenced in the text</w:t>
            </w:r>
            <w:r w:rsidR="005C786D">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The subjects must estimate the probability by observing the Box (ambiguity condition)</w:t>
            </w:r>
            <w:r w:rsidR="005C786D">
              <w:rPr>
                <w:rFonts w:ascii="Calibri" w:eastAsia="Times New Roman" w:hAnsi="Calibri" w:cs="Calibri"/>
                <w:color w:val="000000"/>
                <w:kern w:val="0"/>
                <w:lang w:val="en-US" w:eastAsia="it-IT"/>
                <w14:ligatures w14:val="none"/>
              </w:rPr>
              <w:t>.</w:t>
            </w:r>
          </w:p>
        </w:tc>
      </w:tr>
      <w:tr w:rsidR="002720E6" w:rsidRPr="002245FD" w14:paraId="279F294D" w14:textId="77777777" w:rsidTr="002720E6">
        <w:trPr>
          <w:trHeight w:val="2880"/>
        </w:trPr>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6A32A8FE" w14:textId="77777777" w:rsidR="002720E6" w:rsidRPr="00244B94" w:rsidRDefault="002720E6" w:rsidP="002720E6">
            <w:pPr>
              <w:spacing w:after="0" w:line="240" w:lineRule="auto"/>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Part II</w:t>
            </w:r>
          </w:p>
        </w:tc>
        <w:tc>
          <w:tcPr>
            <w:tcW w:w="3124" w:type="pct"/>
            <w:tcBorders>
              <w:top w:val="single" w:sz="4" w:space="0" w:color="auto"/>
              <w:left w:val="nil"/>
              <w:bottom w:val="single" w:sz="4" w:space="0" w:color="auto"/>
              <w:right w:val="nil"/>
            </w:tcBorders>
            <w:shd w:val="clear" w:color="auto" w:fill="auto"/>
            <w:vAlign w:val="center"/>
            <w:hideMark/>
          </w:tcPr>
          <w:p w14:paraId="348A128F" w14:textId="0D18BB3C" w:rsidR="002720E6" w:rsidRPr="00244B94" w:rsidRDefault="002720E6" w:rsidP="002720E6">
            <w:pPr>
              <w:spacing w:after="0" w:line="240" w:lineRule="auto"/>
              <w:jc w:val="both"/>
              <w:rPr>
                <w:rFonts w:ascii="Calibri" w:eastAsia="Times New Roman" w:hAnsi="Calibri" w:cs="Calibri"/>
                <w:i/>
                <w:iCs/>
                <w:color w:val="000000"/>
                <w:kern w:val="0"/>
                <w:lang w:val="en-US" w:eastAsia="it-IT"/>
                <w14:ligatures w14:val="none"/>
              </w:rPr>
            </w:pPr>
            <w:r w:rsidRPr="00244B94">
              <w:rPr>
                <w:rFonts w:ascii="Calibri" w:eastAsia="Times New Roman" w:hAnsi="Calibri" w:cs="Calibri"/>
                <w:i/>
                <w:iCs/>
                <w:color w:val="000000"/>
                <w:kern w:val="0"/>
                <w:lang w:val="en-US" w:eastAsia="it-IT"/>
                <w14:ligatures w14:val="none"/>
              </w:rPr>
              <w:t>"Your endowment is 10 ECU</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w:t>
            </w:r>
            <w:r w:rsidR="00A06317">
              <w:rPr>
                <w:rFonts w:ascii="Calibri" w:eastAsia="Times New Roman" w:hAnsi="Calibri" w:cs="Calibri"/>
                <w:i/>
                <w:iCs/>
                <w:color w:val="000000"/>
                <w:kern w:val="0"/>
                <w:lang w:val="en-US" w:eastAsia="it-IT"/>
                <w14:ligatures w14:val="none"/>
              </w:rPr>
              <w:t xml:space="preserve"> problem ta</w:t>
            </w:r>
            <w:r w:rsidRPr="00244B94">
              <w:rPr>
                <w:rFonts w:ascii="Calibri" w:eastAsia="Times New Roman" w:hAnsi="Calibri" w:cs="Calibri"/>
                <w:i/>
                <w:iCs/>
                <w:color w:val="000000"/>
                <w:kern w:val="0"/>
                <w:lang w:val="en-US" w:eastAsia="it-IT"/>
                <w14:ligatures w14:val="none"/>
              </w:rPr>
              <w:t>kes place over [T] periods</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In each of the [T] periods</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there is a probability of losing everything</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 probability of losing your entire endowment in the game is given by the proportion of red squares in the animated box</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 red and blue squares continuously move inside the box</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but their number remains constant</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At the end of the experiment</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a tile will be extracted from the box</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This operation will be repeated for each period</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If in at least one of these periods the adverse event occurs and you are not insured</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you will lose your endowment</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You can insure yourself against the possibility of losing your entire endowment if the adverse event occurs</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How much are you willing to pay to buy the insurance?"</w:t>
            </w:r>
          </w:p>
        </w:tc>
        <w:tc>
          <w:tcPr>
            <w:tcW w:w="1469" w:type="pct"/>
            <w:tcBorders>
              <w:top w:val="single" w:sz="4" w:space="0" w:color="auto"/>
              <w:left w:val="nil"/>
              <w:bottom w:val="single" w:sz="4" w:space="0" w:color="auto"/>
              <w:right w:val="nil"/>
            </w:tcBorders>
            <w:shd w:val="clear" w:color="auto" w:fill="auto"/>
            <w:vAlign w:val="center"/>
            <w:hideMark/>
          </w:tcPr>
          <w:p w14:paraId="2FF6BC36" w14:textId="38F7D7C4" w:rsidR="002720E6" w:rsidRPr="00244B94" w:rsidRDefault="002720E6" w:rsidP="002720E6">
            <w:pPr>
              <w:spacing w:after="0" w:line="240" w:lineRule="auto"/>
              <w:jc w:val="both"/>
              <w:rPr>
                <w:rFonts w:ascii="Calibri" w:eastAsia="Times New Roman" w:hAnsi="Calibri" w:cs="Calibri"/>
                <w:color w:val="000000"/>
                <w:kern w:val="0"/>
                <w:lang w:val="en-US" w:eastAsia="it-IT"/>
                <w14:ligatures w14:val="none"/>
              </w:rPr>
            </w:pPr>
            <w:r w:rsidRPr="00244B94">
              <w:rPr>
                <w:rFonts w:ascii="Calibri" w:eastAsia="Times New Roman" w:hAnsi="Calibri" w:cs="Calibri"/>
                <w:color w:val="000000"/>
                <w:kern w:val="0"/>
                <w:lang w:val="en-US" w:eastAsia="it-IT"/>
                <w14:ligatures w14:val="none"/>
              </w:rPr>
              <w:t>In this case</w:t>
            </w:r>
            <w:r w:rsidR="001A7DA0">
              <w:rPr>
                <w:rFonts w:ascii="Calibri" w:hAnsi="Calibri" w:cs="Calibri"/>
                <w:lang w:val="en-US"/>
              </w:rPr>
              <w:t>,</w:t>
            </w:r>
            <w:r w:rsidRPr="00244B94">
              <w:rPr>
                <w:rFonts w:ascii="Calibri" w:hAnsi="Calibri" w:cs="Calibri"/>
                <w:lang w:val="en-US"/>
              </w:rPr>
              <w:t xml:space="preserve"> the occurrence of the event is observed over </w:t>
            </w:r>
            <w:r w:rsidRPr="00A36B86">
              <w:rPr>
                <w:rFonts w:ascii="Calibri" w:hAnsi="Calibri" w:cs="Calibri"/>
                <w:i/>
                <w:iCs/>
                <w:lang w:val="en-US"/>
              </w:rPr>
              <w:t>T</w:t>
            </w:r>
            <w:r w:rsidRPr="00244B94">
              <w:rPr>
                <w:rFonts w:ascii="Calibri" w:hAnsi="Calibri" w:cs="Calibri"/>
                <w:lang w:val="en-US"/>
              </w:rPr>
              <w:t xml:space="preserve"> periods</w:t>
            </w:r>
            <w:r w:rsidR="001A7DA0">
              <w:rPr>
                <w:rFonts w:ascii="Calibri" w:hAnsi="Calibri" w:cs="Calibri"/>
                <w:lang w:val="en-US"/>
              </w:rPr>
              <w:t>,</w:t>
            </w:r>
            <w:r w:rsidRPr="00244B94">
              <w:rPr>
                <w:rFonts w:ascii="Calibri" w:eastAsia="Times New Roman" w:hAnsi="Calibri" w:cs="Calibri"/>
                <w:color w:val="000000"/>
                <w:kern w:val="0"/>
                <w:lang w:val="en-US" w:eastAsia="it-IT"/>
                <w14:ligatures w14:val="none"/>
              </w:rPr>
              <w:t xml:space="preserve"> we have all the p and </w:t>
            </w:r>
            <w:r w:rsidRPr="00A36B86">
              <w:rPr>
                <w:rFonts w:ascii="Calibri" w:eastAsia="Times New Roman" w:hAnsi="Calibri" w:cs="Calibri"/>
                <w:i/>
                <w:iCs/>
                <w:color w:val="000000"/>
                <w:kern w:val="0"/>
                <w:lang w:val="en-US" w:eastAsia="it-IT"/>
                <w14:ligatures w14:val="none"/>
              </w:rPr>
              <w:t>T</w:t>
            </w:r>
            <w:r w:rsidRPr="00244B94">
              <w:rPr>
                <w:rFonts w:ascii="Calibri" w:eastAsia="Times New Roman" w:hAnsi="Calibri" w:cs="Calibri"/>
                <w:color w:val="000000"/>
                <w:kern w:val="0"/>
                <w:lang w:val="en-US" w:eastAsia="it-IT"/>
                <w14:ligatures w14:val="none"/>
              </w:rPr>
              <w:t xml:space="preserve"> presented in Table 1</w:t>
            </w:r>
            <w:r w:rsidR="001A7DA0">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(ambiguity condition)</w:t>
            </w:r>
            <w:r w:rsidR="005C786D">
              <w:rPr>
                <w:rFonts w:ascii="Calibri" w:eastAsia="Times New Roman" w:hAnsi="Calibri" w:cs="Calibri"/>
                <w:color w:val="000000"/>
                <w:kern w:val="0"/>
                <w:lang w:val="en-US" w:eastAsia="it-IT"/>
                <w14:ligatures w14:val="none"/>
              </w:rPr>
              <w:t>.</w:t>
            </w:r>
          </w:p>
        </w:tc>
      </w:tr>
      <w:tr w:rsidR="002720E6" w:rsidRPr="002245FD" w14:paraId="752D3FF4" w14:textId="77777777" w:rsidTr="002720E6">
        <w:trPr>
          <w:trHeight w:val="864"/>
        </w:trPr>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200045F7" w14:textId="77777777" w:rsidR="002720E6" w:rsidRPr="00244B94" w:rsidRDefault="002720E6" w:rsidP="002720E6">
            <w:pPr>
              <w:spacing w:after="0" w:line="240" w:lineRule="auto"/>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Part III</w:t>
            </w:r>
          </w:p>
        </w:tc>
        <w:tc>
          <w:tcPr>
            <w:tcW w:w="3124" w:type="pct"/>
            <w:tcBorders>
              <w:top w:val="single" w:sz="4" w:space="0" w:color="auto"/>
              <w:left w:val="nil"/>
              <w:bottom w:val="single" w:sz="4" w:space="0" w:color="auto"/>
              <w:right w:val="nil"/>
            </w:tcBorders>
            <w:shd w:val="clear" w:color="auto" w:fill="auto"/>
            <w:vAlign w:val="center"/>
            <w:hideMark/>
          </w:tcPr>
          <w:p w14:paraId="4588EA26" w14:textId="15AA8B2C" w:rsidR="002720E6" w:rsidRPr="00244B94" w:rsidRDefault="002720E6" w:rsidP="002720E6">
            <w:pPr>
              <w:spacing w:after="0" w:line="240" w:lineRule="auto"/>
              <w:jc w:val="both"/>
              <w:rPr>
                <w:rFonts w:ascii="Calibri" w:eastAsia="Times New Roman" w:hAnsi="Calibri" w:cs="Calibri"/>
                <w:i/>
                <w:iCs/>
                <w:color w:val="000000"/>
                <w:kern w:val="0"/>
                <w:lang w:val="en-US" w:eastAsia="it-IT"/>
                <w14:ligatures w14:val="none"/>
              </w:rPr>
            </w:pPr>
            <w:r w:rsidRPr="00244B94">
              <w:rPr>
                <w:rFonts w:ascii="Calibri" w:eastAsia="Times New Roman" w:hAnsi="Calibri" w:cs="Calibri"/>
                <w:i/>
                <w:iCs/>
                <w:color w:val="000000"/>
                <w:kern w:val="0"/>
                <w:lang w:val="en-US" w:eastAsia="it-IT"/>
                <w14:ligatures w14:val="none"/>
              </w:rPr>
              <w:t>"Your endowment is 10 ECU</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 probability of losing your entire endowment is [P%]</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You can insure yourself against this eventuality</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How much are you willing to pay to buy the insurance?"</w:t>
            </w:r>
          </w:p>
        </w:tc>
        <w:tc>
          <w:tcPr>
            <w:tcW w:w="1469" w:type="pct"/>
            <w:tcBorders>
              <w:top w:val="single" w:sz="4" w:space="0" w:color="auto"/>
              <w:left w:val="nil"/>
              <w:bottom w:val="single" w:sz="4" w:space="0" w:color="auto"/>
              <w:right w:val="nil"/>
            </w:tcBorders>
            <w:shd w:val="clear" w:color="auto" w:fill="auto"/>
            <w:vAlign w:val="center"/>
            <w:hideMark/>
          </w:tcPr>
          <w:p w14:paraId="308B9058" w14:textId="72E4F334" w:rsidR="002720E6" w:rsidRPr="00244B94" w:rsidRDefault="002720E6" w:rsidP="002720E6">
            <w:pPr>
              <w:spacing w:after="0" w:line="240" w:lineRule="auto"/>
              <w:jc w:val="both"/>
              <w:rPr>
                <w:rFonts w:ascii="Calibri" w:eastAsia="Times New Roman" w:hAnsi="Calibri" w:cs="Calibri"/>
                <w:color w:val="000000"/>
                <w:kern w:val="0"/>
                <w:lang w:val="en-US" w:eastAsia="it-IT"/>
                <w14:ligatures w14:val="none"/>
              </w:rPr>
            </w:pPr>
            <w:r w:rsidRPr="00244B94">
              <w:rPr>
                <w:rFonts w:ascii="Calibri" w:eastAsia="Times New Roman" w:hAnsi="Calibri" w:cs="Calibri"/>
                <w:color w:val="000000"/>
                <w:kern w:val="0"/>
                <w:lang w:val="en-US" w:eastAsia="it-IT"/>
                <w14:ligatures w14:val="none"/>
              </w:rPr>
              <w:t>An analogous procedure to part I</w:t>
            </w:r>
            <w:r w:rsidR="001A7DA0">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but in this case</w:t>
            </w:r>
            <w:r w:rsidR="001A7DA0">
              <w:rPr>
                <w:rFonts w:ascii="Calibri" w:eastAsia="Times New Roman" w:hAnsi="Calibri" w:cs="Calibri"/>
                <w:color w:val="000000"/>
                <w:kern w:val="0"/>
                <w:lang w:val="en-US" w:eastAsia="it-IT"/>
                <w14:ligatures w14:val="none"/>
              </w:rPr>
              <w:t>,</w:t>
            </w:r>
            <w:r w:rsidRPr="00244B94">
              <w:rPr>
                <w:rFonts w:ascii="Calibri" w:eastAsia="Times New Roman" w:hAnsi="Calibri" w:cs="Calibri"/>
                <w:color w:val="000000"/>
                <w:kern w:val="0"/>
                <w:lang w:val="en-US" w:eastAsia="it-IT"/>
                <w14:ligatures w14:val="none"/>
              </w:rPr>
              <w:t xml:space="preserve"> the objective probability of the event is given (Risky condition)</w:t>
            </w:r>
            <w:r w:rsidR="005C786D">
              <w:rPr>
                <w:rFonts w:ascii="Calibri" w:eastAsia="Times New Roman" w:hAnsi="Calibri" w:cs="Calibri"/>
                <w:color w:val="000000"/>
                <w:kern w:val="0"/>
                <w:lang w:val="en-US" w:eastAsia="it-IT"/>
                <w14:ligatures w14:val="none"/>
              </w:rPr>
              <w:t>.</w:t>
            </w:r>
          </w:p>
        </w:tc>
      </w:tr>
      <w:tr w:rsidR="002720E6" w:rsidRPr="002245FD" w14:paraId="12611549" w14:textId="77777777" w:rsidTr="002720E6">
        <w:trPr>
          <w:trHeight w:val="1452"/>
        </w:trPr>
        <w:tc>
          <w:tcPr>
            <w:tcW w:w="407" w:type="pct"/>
            <w:tcBorders>
              <w:top w:val="single" w:sz="4" w:space="0" w:color="auto"/>
              <w:left w:val="nil"/>
              <w:bottom w:val="double" w:sz="6" w:space="0" w:color="auto"/>
              <w:right w:val="single" w:sz="4" w:space="0" w:color="auto"/>
            </w:tcBorders>
            <w:shd w:val="clear" w:color="auto" w:fill="auto"/>
            <w:noWrap/>
            <w:vAlign w:val="center"/>
            <w:hideMark/>
          </w:tcPr>
          <w:p w14:paraId="63FB787D" w14:textId="77777777" w:rsidR="002720E6" w:rsidRPr="00244B94" w:rsidRDefault="002720E6" w:rsidP="002720E6">
            <w:pPr>
              <w:spacing w:after="0" w:line="240" w:lineRule="auto"/>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Part IV</w:t>
            </w:r>
          </w:p>
        </w:tc>
        <w:tc>
          <w:tcPr>
            <w:tcW w:w="3124" w:type="pct"/>
            <w:tcBorders>
              <w:top w:val="single" w:sz="4" w:space="0" w:color="auto"/>
              <w:left w:val="nil"/>
              <w:bottom w:val="double" w:sz="6" w:space="0" w:color="auto"/>
              <w:right w:val="nil"/>
            </w:tcBorders>
            <w:shd w:val="clear" w:color="auto" w:fill="auto"/>
            <w:vAlign w:val="center"/>
            <w:hideMark/>
          </w:tcPr>
          <w:p w14:paraId="414A2F33" w14:textId="36F9633B" w:rsidR="002720E6" w:rsidRPr="00244B94" w:rsidRDefault="002720E6" w:rsidP="002720E6">
            <w:pPr>
              <w:spacing w:after="0" w:line="240" w:lineRule="auto"/>
              <w:jc w:val="both"/>
              <w:rPr>
                <w:rFonts w:ascii="Calibri" w:eastAsia="Times New Roman" w:hAnsi="Calibri" w:cs="Calibri"/>
                <w:i/>
                <w:iCs/>
                <w:color w:val="000000"/>
                <w:kern w:val="0"/>
                <w:lang w:val="en-US" w:eastAsia="it-IT"/>
                <w14:ligatures w14:val="none"/>
              </w:rPr>
            </w:pPr>
            <w:r w:rsidRPr="00244B94">
              <w:rPr>
                <w:rFonts w:ascii="Calibri" w:eastAsia="Times New Roman" w:hAnsi="Calibri" w:cs="Calibri"/>
                <w:i/>
                <w:iCs/>
                <w:color w:val="000000"/>
                <w:kern w:val="0"/>
                <w:lang w:val="en-US" w:eastAsia="it-IT"/>
                <w14:ligatures w14:val="none"/>
              </w:rPr>
              <w:t>"Your endowment is 10 ECU</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 game takes place over [T] periods</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In each of the [T] periods</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there is a [p%] chance of losing everything</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If in at least one of these periods the adverse event occurs and you are not insured</w:t>
            </w:r>
            <w:r w:rsidR="001A7DA0">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you will lose your endowment</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You can insure yourself against this eventuality</w:t>
            </w:r>
            <w:r w:rsidR="005C786D">
              <w:rPr>
                <w:rFonts w:ascii="Calibri" w:eastAsia="Times New Roman" w:hAnsi="Calibri" w:cs="Calibri"/>
                <w:i/>
                <w:iCs/>
                <w:color w:val="000000"/>
                <w:kern w:val="0"/>
                <w:lang w:val="en-US" w:eastAsia="it-IT"/>
                <w14:ligatures w14:val="none"/>
              </w:rPr>
              <w:t>.</w:t>
            </w:r>
            <w:r w:rsidRPr="00244B94">
              <w:rPr>
                <w:rFonts w:ascii="Calibri" w:eastAsia="Times New Roman" w:hAnsi="Calibri" w:cs="Calibri"/>
                <w:i/>
                <w:iCs/>
                <w:color w:val="000000"/>
                <w:kern w:val="0"/>
                <w:lang w:val="en-US" w:eastAsia="it-IT"/>
                <w14:ligatures w14:val="none"/>
              </w:rPr>
              <w:t xml:space="preserve"> How much are you willing to pay to buy the insurance?"</w:t>
            </w:r>
          </w:p>
        </w:tc>
        <w:tc>
          <w:tcPr>
            <w:tcW w:w="1469" w:type="pct"/>
            <w:tcBorders>
              <w:top w:val="single" w:sz="4" w:space="0" w:color="auto"/>
              <w:left w:val="nil"/>
              <w:bottom w:val="double" w:sz="6" w:space="0" w:color="auto"/>
              <w:right w:val="nil"/>
            </w:tcBorders>
            <w:shd w:val="clear" w:color="auto" w:fill="auto"/>
            <w:vAlign w:val="center"/>
            <w:hideMark/>
          </w:tcPr>
          <w:p w14:paraId="56017E8F" w14:textId="4E3E6172" w:rsidR="002720E6" w:rsidRPr="00244B94" w:rsidRDefault="002720E6" w:rsidP="002720E6">
            <w:pPr>
              <w:spacing w:after="0" w:line="240" w:lineRule="auto"/>
              <w:jc w:val="both"/>
              <w:rPr>
                <w:rFonts w:ascii="Calibri" w:eastAsia="Times New Roman" w:hAnsi="Calibri" w:cs="Calibri"/>
                <w:color w:val="000000"/>
                <w:kern w:val="0"/>
                <w:lang w:val="en-US" w:eastAsia="it-IT"/>
                <w14:ligatures w14:val="none"/>
              </w:rPr>
            </w:pPr>
            <w:r w:rsidRPr="00244B94">
              <w:rPr>
                <w:rFonts w:ascii="Calibri" w:eastAsia="Times New Roman" w:hAnsi="Calibri" w:cs="Calibri"/>
                <w:color w:val="000000"/>
                <w:kern w:val="0"/>
                <w:lang w:val="en-US" w:eastAsia="it-IT"/>
                <w14:ligatures w14:val="none"/>
              </w:rPr>
              <w:t>An analogous case to part II with the declaration of the objective probability (Risky conditions)</w:t>
            </w:r>
            <w:r w:rsidR="005C786D">
              <w:rPr>
                <w:rFonts w:ascii="Calibri" w:eastAsia="Times New Roman" w:hAnsi="Calibri" w:cs="Calibri"/>
                <w:color w:val="000000"/>
                <w:kern w:val="0"/>
                <w:lang w:val="en-US" w:eastAsia="it-IT"/>
                <w14:ligatures w14:val="none"/>
              </w:rPr>
              <w:t>.</w:t>
            </w:r>
          </w:p>
        </w:tc>
      </w:tr>
    </w:tbl>
    <w:p w14:paraId="66C49286" w14:textId="77777777" w:rsidR="002720E6" w:rsidRPr="00244B94" w:rsidRDefault="002720E6">
      <w:pPr>
        <w:rPr>
          <w:rFonts w:ascii="Calibri" w:hAnsi="Calibri" w:cs="Calibri"/>
          <w:lang w:val="en-US"/>
        </w:rPr>
      </w:pPr>
    </w:p>
    <w:p w14:paraId="2655E5E8" w14:textId="77777777" w:rsidR="002720E6" w:rsidRPr="00244B94" w:rsidRDefault="002720E6">
      <w:pPr>
        <w:rPr>
          <w:rFonts w:ascii="Calibri" w:hAnsi="Calibri" w:cs="Calibri"/>
          <w:lang w:val="en-US"/>
        </w:rPr>
      </w:pPr>
    </w:p>
    <w:p w14:paraId="172048D6" w14:textId="456024BF" w:rsidR="00055A8C" w:rsidRPr="00244B94" w:rsidRDefault="00B478A3">
      <w:pPr>
        <w:rPr>
          <w:rFonts w:ascii="Calibri" w:hAnsi="Calibri" w:cs="Calibri"/>
          <w:lang w:val="en-US"/>
        </w:rPr>
      </w:pPr>
      <w:r w:rsidRPr="00244B94">
        <w:rPr>
          <w:rFonts w:ascii="Calibri" w:hAnsi="Calibri" w:cs="Calibri"/>
          <w:lang w:val="en-US"/>
        </w:rPr>
        <w:t xml:space="preserve">Figure 1 </w:t>
      </w:r>
      <w:r w:rsidR="006476AC">
        <w:rPr>
          <w:rFonts w:ascii="Calibri" w:hAnsi="Calibri" w:cs="Calibri"/>
          <w:lang w:val="en-US"/>
        </w:rPr>
        <w:t>shows</w:t>
      </w:r>
      <w:r w:rsidR="00055A8C" w:rsidRPr="00244B94">
        <w:rPr>
          <w:rFonts w:ascii="Calibri" w:hAnsi="Calibri" w:cs="Calibri"/>
          <w:lang w:val="en-US"/>
        </w:rPr>
        <w:t xml:space="preserve"> an example of the Ambiguity Box (the animated version can be found in </w:t>
      </w:r>
      <w:r w:rsidR="00055A8C" w:rsidRPr="00727E1F">
        <w:rPr>
          <w:rFonts w:ascii="Calibri" w:hAnsi="Calibri" w:cs="Calibri"/>
          <w:lang w:val="en-US"/>
        </w:rPr>
        <w:t xml:space="preserve">the </w:t>
      </w:r>
      <w:r w:rsidR="00503C78">
        <w:rPr>
          <w:rFonts w:ascii="Calibri" w:hAnsi="Calibri" w:cs="Calibri"/>
          <w:lang w:val="en-US"/>
        </w:rPr>
        <w:t>additional</w:t>
      </w:r>
      <w:r w:rsidR="00055A8C" w:rsidRPr="00727E1F">
        <w:rPr>
          <w:rFonts w:ascii="Calibri" w:hAnsi="Calibri" w:cs="Calibri"/>
          <w:lang w:val="en-US"/>
        </w:rPr>
        <w:t xml:space="preserve"> material</w:t>
      </w:r>
      <w:r w:rsidR="00366967" w:rsidRPr="00727E1F">
        <w:rPr>
          <w:rFonts w:ascii="Calibri" w:hAnsi="Calibri" w:cs="Calibri"/>
          <w:lang w:val="en-US"/>
        </w:rPr>
        <w:t>)</w:t>
      </w:r>
      <w:r w:rsidR="005C786D">
        <w:rPr>
          <w:rFonts w:ascii="Calibri" w:hAnsi="Calibri" w:cs="Calibri"/>
          <w:lang w:val="en-US"/>
        </w:rPr>
        <w:t>.</w:t>
      </w:r>
    </w:p>
    <w:p w14:paraId="445E90CE" w14:textId="77777777" w:rsidR="00055A8C" w:rsidRPr="00244B94" w:rsidRDefault="00055A8C">
      <w:pPr>
        <w:rPr>
          <w:rFonts w:ascii="Calibri" w:hAnsi="Calibri" w:cs="Calibri"/>
          <w:lang w:val="en-US"/>
        </w:rPr>
      </w:pPr>
    </w:p>
    <w:p w14:paraId="324AACDA" w14:textId="7177FFF9" w:rsidR="00055A8C" w:rsidRPr="00244B94" w:rsidRDefault="00CD3B90" w:rsidP="00055A8C">
      <w:pPr>
        <w:keepNext/>
        <w:jc w:val="center"/>
        <w:rPr>
          <w:rFonts w:ascii="Calibri" w:hAnsi="Calibri" w:cs="Calibri"/>
        </w:rPr>
      </w:pPr>
      <w:r w:rsidRPr="00244B94">
        <w:rPr>
          <w:rFonts w:ascii="Calibri" w:hAnsi="Calibri" w:cs="Calibri"/>
          <w:noProof/>
        </w:rPr>
        <w:lastRenderedPageBreak/>
        <w:drawing>
          <wp:inline distT="0" distB="0" distL="0" distR="0" wp14:anchorId="43A7BF8D" wp14:editId="12CBCA82">
            <wp:extent cx="4994564" cy="4126912"/>
            <wp:effectExtent l="0" t="0" r="0" b="6985"/>
            <wp:docPr id="19361457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45705" name="Immagin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08472" cy="4138404"/>
                    </a:xfrm>
                    <a:prstGeom prst="rect">
                      <a:avLst/>
                    </a:prstGeom>
                    <a:noFill/>
                    <a:ln>
                      <a:noFill/>
                    </a:ln>
                  </pic:spPr>
                </pic:pic>
              </a:graphicData>
            </a:graphic>
          </wp:inline>
        </w:drawing>
      </w:r>
    </w:p>
    <w:p w14:paraId="646677D9" w14:textId="385292B7" w:rsidR="00055A8C" w:rsidRPr="00244B94" w:rsidRDefault="00055A8C" w:rsidP="00055A8C">
      <w:pPr>
        <w:pStyle w:val="Caption"/>
        <w:jc w:val="center"/>
        <w:rPr>
          <w:rFonts w:ascii="Calibri" w:hAnsi="Calibri" w:cs="Calibri"/>
          <w:sz w:val="22"/>
          <w:szCs w:val="22"/>
          <w:lang w:val="en-US"/>
        </w:rPr>
      </w:pPr>
      <w:r w:rsidRPr="00244B94">
        <w:rPr>
          <w:rFonts w:ascii="Calibri" w:hAnsi="Calibri" w:cs="Calibri"/>
          <w:sz w:val="22"/>
          <w:szCs w:val="22"/>
          <w:lang w:val="en-US"/>
        </w:rPr>
        <w:t xml:space="preserve">Figure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Figure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1</w:t>
      </w:r>
      <w:r w:rsidRPr="00244B94">
        <w:rPr>
          <w:rFonts w:ascii="Calibri" w:hAnsi="Calibri" w:cs="Calibri"/>
          <w:sz w:val="22"/>
          <w:szCs w:val="22"/>
        </w:rPr>
        <w:fldChar w:fldCharType="end"/>
      </w:r>
      <w:r w:rsidR="005C786D">
        <w:rPr>
          <w:rFonts w:ascii="Calibri" w:hAnsi="Calibri" w:cs="Calibri"/>
          <w:sz w:val="22"/>
          <w:szCs w:val="22"/>
          <w:lang w:val="en-US"/>
        </w:rPr>
        <w:t>.</w:t>
      </w:r>
      <w:r w:rsidRPr="00244B94">
        <w:rPr>
          <w:rFonts w:ascii="Calibri" w:hAnsi="Calibri" w:cs="Calibri"/>
          <w:sz w:val="22"/>
          <w:szCs w:val="22"/>
          <w:lang w:val="en-US"/>
        </w:rPr>
        <w:t xml:space="preserve"> Ambiguity box with Underlying P=40%</w:t>
      </w:r>
      <w:r w:rsidR="005C786D">
        <w:rPr>
          <w:rFonts w:ascii="Calibri" w:hAnsi="Calibri" w:cs="Calibri"/>
          <w:sz w:val="22"/>
          <w:szCs w:val="22"/>
          <w:lang w:val="en-US"/>
        </w:rPr>
        <w:t>.</w:t>
      </w:r>
      <w:r w:rsidRPr="00244B94">
        <w:rPr>
          <w:rFonts w:ascii="Calibri" w:hAnsi="Calibri" w:cs="Calibri"/>
          <w:sz w:val="22"/>
          <w:szCs w:val="22"/>
          <w:lang w:val="en-US"/>
        </w:rPr>
        <w:t xml:space="preserve"> The value of the probability is never provided to subjects</w:t>
      </w:r>
      <w:r w:rsidR="005C786D">
        <w:rPr>
          <w:rFonts w:ascii="Calibri" w:hAnsi="Calibri" w:cs="Calibri"/>
          <w:sz w:val="22"/>
          <w:szCs w:val="22"/>
          <w:lang w:val="en-US"/>
        </w:rPr>
        <w:t>.</w:t>
      </w:r>
    </w:p>
    <w:p w14:paraId="3A576880" w14:textId="77777777" w:rsidR="00055A8C" w:rsidRPr="00244B94" w:rsidRDefault="00055A8C">
      <w:pPr>
        <w:rPr>
          <w:rFonts w:ascii="Calibri" w:hAnsi="Calibri" w:cs="Calibri"/>
          <w:lang w:val="en-US"/>
        </w:rPr>
      </w:pPr>
    </w:p>
    <w:p w14:paraId="51A95058" w14:textId="0AB02130" w:rsidR="002720E6" w:rsidRPr="00A36B86" w:rsidRDefault="000B307D" w:rsidP="00366967">
      <w:pPr>
        <w:jc w:val="both"/>
        <w:rPr>
          <w:rFonts w:ascii="Calibri" w:hAnsi="Calibri" w:cs="Calibri"/>
          <w:lang w:val="en-US"/>
        </w:rPr>
      </w:pPr>
      <w:r w:rsidRPr="00244B94">
        <w:rPr>
          <w:rFonts w:ascii="Calibri" w:hAnsi="Calibri" w:cs="Calibri"/>
          <w:lang w:val="en-US"/>
        </w:rPr>
        <w:t>As can be observed</w:t>
      </w:r>
      <w:r w:rsidR="001A7DA0">
        <w:rPr>
          <w:rFonts w:ascii="Calibri" w:hAnsi="Calibri" w:cs="Calibri"/>
          <w:lang w:val="en-US"/>
        </w:rPr>
        <w:t>,</w:t>
      </w:r>
      <w:r w:rsidRPr="00244B94">
        <w:rPr>
          <w:rFonts w:ascii="Calibri" w:hAnsi="Calibri" w:cs="Calibri"/>
          <w:lang w:val="en-US"/>
        </w:rPr>
        <w:t xml:space="preserve"> subjects can make inferences about the true value of the probability by </w:t>
      </w:r>
      <w:r w:rsidR="00C45523">
        <w:rPr>
          <w:rFonts w:ascii="Calibri" w:hAnsi="Calibri" w:cs="Calibri"/>
          <w:lang w:val="en-US"/>
        </w:rPr>
        <w:t>trying to estimate</w:t>
      </w:r>
      <w:r w:rsidR="00366967" w:rsidRPr="00244B94">
        <w:rPr>
          <w:rFonts w:ascii="Calibri" w:hAnsi="Calibri" w:cs="Calibri"/>
          <w:lang w:val="en-US"/>
        </w:rPr>
        <w:t xml:space="preserve"> </w:t>
      </w:r>
      <w:r w:rsidRPr="00244B94">
        <w:rPr>
          <w:rFonts w:ascii="Calibri" w:hAnsi="Calibri" w:cs="Calibri"/>
          <w:lang w:val="en-US"/>
        </w:rPr>
        <w:t>the proportion of red squares</w:t>
      </w:r>
      <w:r w:rsidR="005C786D">
        <w:rPr>
          <w:rFonts w:ascii="Calibri" w:hAnsi="Calibri" w:cs="Calibri"/>
          <w:lang w:val="en-US"/>
        </w:rPr>
        <w:t>.</w:t>
      </w:r>
      <w:r w:rsidRPr="00244B94">
        <w:rPr>
          <w:rFonts w:ascii="Calibri" w:hAnsi="Calibri" w:cs="Calibri"/>
          <w:lang w:val="en-US"/>
        </w:rPr>
        <w:t xml:space="preserve"> However</w:t>
      </w:r>
      <w:r w:rsidR="001A7DA0">
        <w:rPr>
          <w:rFonts w:ascii="Calibri" w:hAnsi="Calibri" w:cs="Calibri"/>
          <w:lang w:val="en-US"/>
        </w:rPr>
        <w:t>,</w:t>
      </w:r>
      <w:r w:rsidRPr="00244B94">
        <w:rPr>
          <w:rFonts w:ascii="Calibri" w:hAnsi="Calibri" w:cs="Calibri"/>
          <w:lang w:val="en-US"/>
        </w:rPr>
        <w:t xml:space="preserve"> since the squares are continuously moving</w:t>
      </w:r>
      <w:r w:rsidR="001A7DA0">
        <w:rPr>
          <w:rFonts w:ascii="Calibri" w:hAnsi="Calibri" w:cs="Calibri"/>
          <w:lang w:val="en-US"/>
        </w:rPr>
        <w:t>,</w:t>
      </w:r>
      <w:r w:rsidRPr="00244B94">
        <w:rPr>
          <w:rFonts w:ascii="Calibri" w:hAnsi="Calibri" w:cs="Calibri"/>
          <w:lang w:val="en-US"/>
        </w:rPr>
        <w:t xml:space="preserve"> it is difficult to clearly identify the true probability</w:t>
      </w:r>
      <w:r w:rsidR="005C786D">
        <w:rPr>
          <w:rFonts w:ascii="Calibri" w:hAnsi="Calibri" w:cs="Calibri"/>
          <w:lang w:val="en-US"/>
        </w:rPr>
        <w:t>.</w:t>
      </w:r>
      <w:r w:rsidR="002720E6" w:rsidRPr="00244B94">
        <w:rPr>
          <w:rFonts w:ascii="Calibri" w:hAnsi="Calibri" w:cs="Calibri"/>
          <w:lang w:val="en-US"/>
        </w:rPr>
        <w:t xml:space="preserve"> </w:t>
      </w:r>
      <w:r w:rsidRPr="00244B94">
        <w:rPr>
          <w:rFonts w:ascii="Calibri" w:hAnsi="Calibri" w:cs="Calibri"/>
          <w:lang w:val="en-US"/>
        </w:rPr>
        <w:t>The event can occur within the decision problem with a certain probability described in the specific problem</w:t>
      </w:r>
      <w:r w:rsidR="005C786D">
        <w:rPr>
          <w:rFonts w:ascii="Calibri" w:hAnsi="Calibri" w:cs="Calibri"/>
          <w:lang w:val="en-US"/>
        </w:rPr>
        <w:t>.</w:t>
      </w:r>
      <w:r w:rsidR="009C3EB0" w:rsidRPr="00244B94">
        <w:rPr>
          <w:rFonts w:ascii="Calibri" w:hAnsi="Calibri" w:cs="Calibri"/>
          <w:lang w:val="en-US"/>
        </w:rPr>
        <w:t xml:space="preserve"> </w:t>
      </w:r>
      <w:r w:rsidRPr="00244B94">
        <w:rPr>
          <w:rFonts w:ascii="Calibri" w:hAnsi="Calibri" w:cs="Calibri"/>
          <w:lang w:val="en-US"/>
        </w:rPr>
        <w:t>Regarding the occurrence of the event</w:t>
      </w:r>
      <w:r w:rsidR="001A7DA0">
        <w:rPr>
          <w:rFonts w:ascii="Calibri" w:hAnsi="Calibri" w:cs="Calibri"/>
          <w:lang w:val="en-US"/>
        </w:rPr>
        <w:t>,</w:t>
      </w:r>
      <w:r w:rsidRPr="00244B94">
        <w:rPr>
          <w:rFonts w:ascii="Calibri" w:hAnsi="Calibri" w:cs="Calibri"/>
          <w:lang w:val="en-US"/>
        </w:rPr>
        <w:t xml:space="preserve"> </w:t>
      </w:r>
      <w:r w:rsidR="00A06317">
        <w:rPr>
          <w:rFonts w:ascii="Calibri" w:hAnsi="Calibri" w:cs="Calibri"/>
          <w:lang w:val="en-US"/>
        </w:rPr>
        <w:t>subjects are</w:t>
      </w:r>
      <w:r w:rsidRPr="00244B94">
        <w:rPr>
          <w:rFonts w:ascii="Calibri" w:hAnsi="Calibri" w:cs="Calibri"/>
          <w:lang w:val="en-US"/>
        </w:rPr>
        <w:t xml:space="preserve"> provided with a box containing moving squares</w:t>
      </w:r>
      <w:r w:rsidR="005C786D" w:rsidRPr="00A36B86">
        <w:rPr>
          <w:rFonts w:ascii="Calibri" w:hAnsi="Calibri" w:cs="Calibri"/>
          <w:lang w:val="en-US"/>
        </w:rPr>
        <w:t>.</w:t>
      </w:r>
      <w:r w:rsidRPr="00A36B86">
        <w:rPr>
          <w:rFonts w:ascii="Calibri" w:hAnsi="Calibri" w:cs="Calibri"/>
          <w:lang w:val="en-US"/>
        </w:rPr>
        <w:t xml:space="preserve"> The number of squares of each color varies across decision problems but remains constant within a given problem</w:t>
      </w:r>
      <w:r w:rsidR="005C786D" w:rsidRPr="00A36B86">
        <w:rPr>
          <w:rFonts w:ascii="Calibri" w:hAnsi="Calibri" w:cs="Calibri"/>
          <w:lang w:val="en-US"/>
        </w:rPr>
        <w:t>.</w:t>
      </w:r>
      <w:r w:rsidR="00FA6351" w:rsidRPr="00A36B86">
        <w:rPr>
          <w:rFonts w:ascii="Calibri" w:hAnsi="Calibri" w:cs="Calibri"/>
          <w:lang w:val="en-US"/>
        </w:rPr>
        <w:t xml:space="preserve"> </w:t>
      </w:r>
      <w:r w:rsidRPr="00A36B86">
        <w:rPr>
          <w:rFonts w:ascii="Calibri" w:hAnsi="Calibri" w:cs="Calibri"/>
          <w:lang w:val="en-US"/>
        </w:rPr>
        <w:t>If such a problem is selected for payment</w:t>
      </w:r>
      <w:r w:rsidR="001A7DA0" w:rsidRPr="00A36B86">
        <w:rPr>
          <w:rFonts w:ascii="Calibri" w:hAnsi="Calibri" w:cs="Calibri"/>
          <w:lang w:val="en-US"/>
        </w:rPr>
        <w:t>,</w:t>
      </w:r>
      <w:r w:rsidRPr="00A36B86">
        <w:rPr>
          <w:rFonts w:ascii="Calibri" w:hAnsi="Calibri" w:cs="Calibri"/>
          <w:lang w:val="en-US"/>
        </w:rPr>
        <w:t xml:space="preserve"> the procedure will be as follows to determine if the adverse event occurs</w:t>
      </w:r>
      <w:r w:rsidR="001A7DA0" w:rsidRPr="00A36B86">
        <w:rPr>
          <w:rFonts w:ascii="Calibri" w:hAnsi="Calibri" w:cs="Calibri"/>
          <w:lang w:val="en-US"/>
        </w:rPr>
        <w:t>,</w:t>
      </w:r>
      <w:r w:rsidRPr="00A36B86">
        <w:rPr>
          <w:rFonts w:ascii="Calibri" w:hAnsi="Calibri" w:cs="Calibri"/>
          <w:lang w:val="en-US"/>
        </w:rPr>
        <w:t xml:space="preserve"> in order to determine the final endowment:</w:t>
      </w:r>
      <w:r w:rsidR="00B478A3" w:rsidRPr="00A36B86">
        <w:rPr>
          <w:rFonts w:ascii="Calibri" w:hAnsi="Calibri" w:cs="Calibri"/>
          <w:lang w:val="en-US"/>
        </w:rPr>
        <w:t xml:space="preserve"> w</w:t>
      </w:r>
      <w:r w:rsidRPr="00A36B86">
        <w:rPr>
          <w:rFonts w:ascii="Calibri" w:hAnsi="Calibri" w:cs="Calibri"/>
          <w:lang w:val="en-US"/>
        </w:rPr>
        <w:t>ithin the box</w:t>
      </w:r>
      <w:r w:rsidR="001A7DA0" w:rsidRPr="00A36B86">
        <w:rPr>
          <w:rFonts w:ascii="Calibri" w:hAnsi="Calibri" w:cs="Calibri"/>
          <w:lang w:val="en-US"/>
        </w:rPr>
        <w:t>,</w:t>
      </w:r>
      <w:r w:rsidRPr="00A36B86">
        <w:rPr>
          <w:rFonts w:ascii="Calibri" w:hAnsi="Calibri" w:cs="Calibri"/>
          <w:lang w:val="en-US"/>
        </w:rPr>
        <w:t xml:space="preserve"> a single random extraction is made to determine whether the adverse event occurs or not</w:t>
      </w:r>
      <w:r w:rsidR="003D34F1" w:rsidRPr="00A36B86">
        <w:rPr>
          <w:rFonts w:ascii="Calibri" w:hAnsi="Calibri" w:cs="Calibri"/>
          <w:lang w:val="en-US"/>
        </w:rPr>
        <w:t xml:space="preserve"> if a scenario with cumulative large P is selected</w:t>
      </w:r>
      <w:r w:rsidR="001A7DA0" w:rsidRPr="00A36B86">
        <w:rPr>
          <w:rFonts w:ascii="Calibri" w:hAnsi="Calibri" w:cs="Calibri"/>
          <w:lang w:val="en-US"/>
        </w:rPr>
        <w:t>,</w:t>
      </w:r>
      <w:r w:rsidR="003D34F1" w:rsidRPr="00A36B86">
        <w:rPr>
          <w:rFonts w:ascii="Calibri" w:hAnsi="Calibri" w:cs="Calibri"/>
          <w:lang w:val="en-US"/>
        </w:rPr>
        <w:t xml:space="preserve"> while one independent drawn for each subperiod </w:t>
      </w:r>
      <w:r w:rsidR="003D34F1" w:rsidRPr="00A36B86">
        <w:rPr>
          <w:rFonts w:ascii="Calibri" w:hAnsi="Calibri" w:cs="Calibri"/>
          <w:i/>
          <w:iCs/>
          <w:lang w:val="en-US"/>
        </w:rPr>
        <w:t>T</w:t>
      </w:r>
      <w:r w:rsidR="003D34F1" w:rsidRPr="00A36B86">
        <w:rPr>
          <w:rFonts w:ascii="Calibri" w:hAnsi="Calibri" w:cs="Calibri"/>
          <w:lang w:val="en-US"/>
        </w:rPr>
        <w:t xml:space="preserve"> is made for the scenarios under low probabilities</w:t>
      </w:r>
      <w:r w:rsidR="005C786D" w:rsidRPr="00A36B86">
        <w:rPr>
          <w:rFonts w:ascii="Calibri" w:hAnsi="Calibri" w:cs="Calibri"/>
          <w:lang w:val="en-US"/>
        </w:rPr>
        <w:t>.</w:t>
      </w:r>
      <w:r w:rsidR="003D34F1" w:rsidRPr="00A36B86">
        <w:rPr>
          <w:rFonts w:ascii="Calibri" w:hAnsi="Calibri" w:cs="Calibri"/>
          <w:lang w:val="en-US"/>
        </w:rPr>
        <w:t xml:space="preserve"> This is made clear to participants from the beginning of the experiment</w:t>
      </w:r>
      <w:r w:rsidR="005C786D" w:rsidRPr="00A36B86">
        <w:rPr>
          <w:rFonts w:ascii="Calibri" w:hAnsi="Calibri" w:cs="Calibri"/>
          <w:lang w:val="en-US"/>
        </w:rPr>
        <w:t>.</w:t>
      </w:r>
    </w:p>
    <w:p w14:paraId="4879CBA6" w14:textId="40CD8D3F" w:rsidR="00A8220B" w:rsidRPr="00A8220B" w:rsidRDefault="00A8220B" w:rsidP="00A8220B">
      <w:pPr>
        <w:jc w:val="both"/>
        <w:rPr>
          <w:rFonts w:ascii="Calibri" w:hAnsi="Calibri" w:cs="Calibri"/>
          <w:lang w:val="en-US"/>
        </w:rPr>
      </w:pPr>
      <w:r w:rsidRPr="00A36B86">
        <w:rPr>
          <w:rFonts w:ascii="Calibri" w:hAnsi="Calibri" w:cs="Calibri"/>
          <w:lang w:val="en-US"/>
        </w:rPr>
        <w:t>In cases of objective risk</w:t>
      </w:r>
      <w:r w:rsidR="001A7DA0" w:rsidRPr="00A36B86">
        <w:rPr>
          <w:rFonts w:ascii="Calibri" w:hAnsi="Calibri" w:cs="Calibri"/>
          <w:lang w:val="en-US"/>
        </w:rPr>
        <w:t>,</w:t>
      </w:r>
      <w:r w:rsidRPr="00A36B86">
        <w:rPr>
          <w:rFonts w:ascii="Calibri" w:hAnsi="Calibri" w:cs="Calibri"/>
          <w:lang w:val="en-US"/>
        </w:rPr>
        <w:t xml:space="preserve"> to avoid any form of error and heterogeneity in the risk estimate</w:t>
      </w:r>
      <w:r w:rsidR="001A7DA0" w:rsidRPr="00A36B86">
        <w:rPr>
          <w:rFonts w:ascii="Calibri" w:hAnsi="Calibri" w:cs="Calibri"/>
          <w:lang w:val="en-US"/>
        </w:rPr>
        <w:t>,</w:t>
      </w:r>
      <w:r w:rsidRPr="00A36B86">
        <w:rPr>
          <w:rFonts w:ascii="Calibri" w:hAnsi="Calibri" w:cs="Calibri"/>
          <w:lang w:val="en-US"/>
        </w:rPr>
        <w:t xml:space="preserve"> we decided not to offer a static version of the box</w:t>
      </w:r>
      <w:r w:rsidR="001A7DA0" w:rsidRPr="00A36B86">
        <w:rPr>
          <w:rFonts w:ascii="Calibri" w:hAnsi="Calibri" w:cs="Calibri"/>
          <w:lang w:val="en-US"/>
        </w:rPr>
        <w:t>,</w:t>
      </w:r>
      <w:r w:rsidRPr="00A36B86">
        <w:rPr>
          <w:rFonts w:ascii="Calibri" w:hAnsi="Calibri" w:cs="Calibri"/>
          <w:lang w:val="en-US"/>
        </w:rPr>
        <w:t xml:space="preserve"> where subjects would still have to count the squares of each color</w:t>
      </w:r>
      <w:r w:rsidR="001A7DA0" w:rsidRPr="00A36B86">
        <w:rPr>
          <w:rFonts w:ascii="Calibri" w:hAnsi="Calibri" w:cs="Calibri"/>
          <w:lang w:val="en-US"/>
        </w:rPr>
        <w:t>,</w:t>
      </w:r>
      <w:r w:rsidRPr="00A36B86">
        <w:rPr>
          <w:rFonts w:ascii="Calibri" w:hAnsi="Calibri" w:cs="Calibri"/>
          <w:lang w:val="en-US"/>
        </w:rPr>
        <w:t xml:space="preserve"> Instead</w:t>
      </w:r>
      <w:r w:rsidR="001A7DA0" w:rsidRPr="00A36B86">
        <w:rPr>
          <w:rFonts w:ascii="Calibri" w:hAnsi="Calibri" w:cs="Calibri"/>
          <w:lang w:val="en-US"/>
        </w:rPr>
        <w:t>,</w:t>
      </w:r>
      <w:r w:rsidRPr="00A36B86">
        <w:rPr>
          <w:rFonts w:ascii="Calibri" w:hAnsi="Calibri" w:cs="Calibri"/>
          <w:lang w:val="en-US"/>
        </w:rPr>
        <w:t xml:space="preserve"> we clearly stated the probability in the text to prevent any form of ambiguity</w:t>
      </w:r>
      <w:r w:rsidR="005C786D" w:rsidRPr="00A36B86">
        <w:rPr>
          <w:rFonts w:ascii="Calibri" w:hAnsi="Calibri" w:cs="Calibri"/>
          <w:lang w:val="en-US"/>
        </w:rPr>
        <w:t>.</w:t>
      </w:r>
    </w:p>
    <w:p w14:paraId="55A88151" w14:textId="0727223D" w:rsidR="00FA6351" w:rsidRPr="00244B94" w:rsidRDefault="000B307D" w:rsidP="00FA6351">
      <w:pPr>
        <w:jc w:val="both"/>
        <w:rPr>
          <w:rFonts w:ascii="Calibri" w:hAnsi="Calibri" w:cs="Calibri"/>
          <w:lang w:val="en-US"/>
        </w:rPr>
      </w:pPr>
      <w:r w:rsidRPr="00244B94">
        <w:rPr>
          <w:rFonts w:ascii="Calibri" w:hAnsi="Calibri" w:cs="Calibri"/>
          <w:lang w:val="en-US"/>
        </w:rPr>
        <w:t xml:space="preserve">Considering the second part of the First </w:t>
      </w:r>
      <w:r w:rsidR="00107E99" w:rsidRPr="00244B94">
        <w:rPr>
          <w:rFonts w:ascii="Calibri" w:hAnsi="Calibri" w:cs="Calibri"/>
          <w:lang w:val="en-US"/>
        </w:rPr>
        <w:t>Screen</w:t>
      </w:r>
      <w:r w:rsidR="001A7DA0">
        <w:rPr>
          <w:rFonts w:ascii="Calibri" w:hAnsi="Calibri" w:cs="Calibri"/>
          <w:lang w:val="en-US"/>
        </w:rPr>
        <w:t>,</w:t>
      </w:r>
      <w:r w:rsidRPr="00244B94">
        <w:rPr>
          <w:rFonts w:ascii="Calibri" w:hAnsi="Calibri" w:cs="Calibri"/>
          <w:lang w:val="en-US"/>
        </w:rPr>
        <w:t xml:space="preserve"> the layout is the same for all four parts</w:t>
      </w:r>
      <w:r w:rsidR="005C786D">
        <w:rPr>
          <w:rFonts w:ascii="Calibri" w:hAnsi="Calibri" w:cs="Calibri"/>
          <w:lang w:val="en-US"/>
        </w:rPr>
        <w:t>.</w:t>
      </w:r>
      <w:r w:rsidRPr="00244B94">
        <w:rPr>
          <w:rFonts w:ascii="Calibri" w:hAnsi="Calibri" w:cs="Calibri"/>
          <w:lang w:val="en-US"/>
        </w:rPr>
        <w:t xml:space="preserve"> That is</w:t>
      </w:r>
      <w:r w:rsidR="001A7DA0">
        <w:rPr>
          <w:rFonts w:ascii="Calibri" w:hAnsi="Calibri" w:cs="Calibri"/>
          <w:lang w:val="en-US"/>
        </w:rPr>
        <w:t>,</w:t>
      </w:r>
      <w:r w:rsidRPr="00244B94">
        <w:rPr>
          <w:rFonts w:ascii="Calibri" w:hAnsi="Calibri" w:cs="Calibri"/>
          <w:lang w:val="en-US"/>
        </w:rPr>
        <w:t xml:space="preserve"> subjects are asked to declare the reservation price for the insurance</w:t>
      </w:r>
      <w:r w:rsidR="005C786D">
        <w:rPr>
          <w:rFonts w:ascii="Calibri" w:hAnsi="Calibri" w:cs="Calibri"/>
          <w:lang w:val="en-US"/>
        </w:rPr>
        <w:t>.</w:t>
      </w:r>
    </w:p>
    <w:p w14:paraId="336199AC" w14:textId="6E0CDD62" w:rsidR="000B307D" w:rsidRPr="00244B94" w:rsidRDefault="000B307D" w:rsidP="00FA6351">
      <w:pPr>
        <w:jc w:val="both"/>
        <w:rPr>
          <w:rFonts w:ascii="Calibri" w:hAnsi="Calibri" w:cs="Calibri"/>
          <w:lang w:val="en-US"/>
        </w:rPr>
      </w:pPr>
      <w:r w:rsidRPr="00244B94">
        <w:rPr>
          <w:rFonts w:ascii="Calibri" w:hAnsi="Calibri" w:cs="Calibri"/>
          <w:i/>
          <w:iCs/>
          <w:lang w:val="en-US"/>
        </w:rPr>
        <w:t>"How much are you willing to pay to buy the insurance? Please state the price you are willing to pay</w:t>
      </w:r>
      <w:r w:rsidR="005C786D">
        <w:rPr>
          <w:rFonts w:ascii="Calibri" w:hAnsi="Calibri" w:cs="Calibri"/>
          <w:i/>
          <w:iCs/>
          <w:lang w:val="en-US"/>
        </w:rPr>
        <w:t>.</w:t>
      </w:r>
      <w:r w:rsidRPr="00244B94">
        <w:rPr>
          <w:rFonts w:ascii="Calibri" w:hAnsi="Calibri" w:cs="Calibri"/>
          <w:i/>
          <w:iCs/>
          <w:lang w:val="en-US"/>
        </w:rPr>
        <w:t xml:space="preserve"> You cannot pay more than your initial endowment of 10 ECU</w:t>
      </w:r>
      <w:r w:rsidR="005C786D">
        <w:rPr>
          <w:rFonts w:ascii="Calibri" w:hAnsi="Calibri" w:cs="Calibri"/>
          <w:i/>
          <w:iCs/>
          <w:lang w:val="en-US"/>
        </w:rPr>
        <w:t>.</w:t>
      </w:r>
      <w:r w:rsidRPr="00244B94">
        <w:rPr>
          <w:rFonts w:ascii="Calibri" w:hAnsi="Calibri" w:cs="Calibri"/>
          <w:i/>
          <w:iCs/>
          <w:lang w:val="en-US"/>
        </w:rPr>
        <w:t xml:space="preserve"> Afterwards</w:t>
      </w:r>
      <w:r w:rsidR="001A7DA0">
        <w:rPr>
          <w:rFonts w:ascii="Calibri" w:hAnsi="Calibri" w:cs="Calibri"/>
          <w:i/>
          <w:iCs/>
          <w:lang w:val="en-US"/>
        </w:rPr>
        <w:t>,</w:t>
      </w:r>
      <w:r w:rsidRPr="00244B94">
        <w:rPr>
          <w:rFonts w:ascii="Calibri" w:hAnsi="Calibri" w:cs="Calibri"/>
          <w:i/>
          <w:iCs/>
          <w:lang w:val="en-US"/>
        </w:rPr>
        <w:t xml:space="preserve"> a random value will be drawn between 0 and 10 ECU</w:t>
      </w:r>
      <w:r w:rsidR="005C786D">
        <w:rPr>
          <w:rFonts w:ascii="Calibri" w:hAnsi="Calibri" w:cs="Calibri"/>
          <w:i/>
          <w:iCs/>
          <w:lang w:val="en-US"/>
        </w:rPr>
        <w:t>.</w:t>
      </w:r>
      <w:r w:rsidRPr="00244B94">
        <w:rPr>
          <w:rFonts w:ascii="Calibri" w:hAnsi="Calibri" w:cs="Calibri"/>
          <w:i/>
          <w:iCs/>
          <w:lang w:val="en-US"/>
        </w:rPr>
        <w:t xml:space="preserve"> Remember that if the price you declared is greater than or equal to the drawn price</w:t>
      </w:r>
      <w:r w:rsidR="001A7DA0">
        <w:rPr>
          <w:rFonts w:ascii="Calibri" w:hAnsi="Calibri" w:cs="Calibri"/>
          <w:i/>
          <w:iCs/>
          <w:lang w:val="en-US"/>
        </w:rPr>
        <w:t>,</w:t>
      </w:r>
      <w:r w:rsidRPr="00244B94">
        <w:rPr>
          <w:rFonts w:ascii="Calibri" w:hAnsi="Calibri" w:cs="Calibri"/>
          <w:i/>
          <w:iCs/>
          <w:lang w:val="en-US"/>
        </w:rPr>
        <w:t xml:space="preserve"> you will purchase the insurance at the drawn price</w:t>
      </w:r>
      <w:r w:rsidR="001A7DA0">
        <w:rPr>
          <w:rFonts w:ascii="Calibri" w:hAnsi="Calibri" w:cs="Calibri"/>
          <w:i/>
          <w:iCs/>
          <w:lang w:val="en-US"/>
        </w:rPr>
        <w:t>,</w:t>
      </w:r>
      <w:r w:rsidRPr="00244B94">
        <w:rPr>
          <w:rFonts w:ascii="Calibri" w:hAnsi="Calibri" w:cs="Calibri"/>
          <w:i/>
          <w:iCs/>
          <w:lang w:val="en-US"/>
        </w:rPr>
        <w:t xml:space="preserve"> If the price you declared is lower than the drawn price</w:t>
      </w:r>
      <w:r w:rsidR="001A7DA0">
        <w:rPr>
          <w:rFonts w:ascii="Calibri" w:hAnsi="Calibri" w:cs="Calibri"/>
          <w:i/>
          <w:iCs/>
          <w:lang w:val="en-US"/>
        </w:rPr>
        <w:t>,</w:t>
      </w:r>
      <w:r w:rsidRPr="00244B94">
        <w:rPr>
          <w:rFonts w:ascii="Calibri" w:hAnsi="Calibri" w:cs="Calibri"/>
          <w:i/>
          <w:iCs/>
          <w:lang w:val="en-US"/>
        </w:rPr>
        <w:t xml:space="preserve"> you will not purchase the insurance and thus will not be insured</w:t>
      </w:r>
      <w:r w:rsidR="005C786D">
        <w:rPr>
          <w:rFonts w:ascii="Calibri" w:hAnsi="Calibri" w:cs="Calibri"/>
          <w:i/>
          <w:iCs/>
          <w:lang w:val="en-US"/>
        </w:rPr>
        <w:t>.</w:t>
      </w:r>
      <w:r w:rsidRPr="00244B94">
        <w:rPr>
          <w:rFonts w:ascii="Calibri" w:hAnsi="Calibri" w:cs="Calibri"/>
          <w:i/>
          <w:iCs/>
          <w:lang w:val="en-US"/>
        </w:rPr>
        <w:t>"</w:t>
      </w:r>
    </w:p>
    <w:p w14:paraId="425139D2" w14:textId="4EA509E0" w:rsidR="000B307D" w:rsidRPr="00244B94" w:rsidRDefault="009C3EB0" w:rsidP="000B307D">
      <w:pPr>
        <w:rPr>
          <w:rFonts w:ascii="Calibri" w:hAnsi="Calibri" w:cs="Calibri"/>
          <w:lang w:val="en-US"/>
        </w:rPr>
      </w:pPr>
      <w:r w:rsidRPr="00244B94">
        <w:rPr>
          <w:rFonts w:ascii="Calibri" w:hAnsi="Calibri" w:cs="Calibri"/>
          <w:lang w:val="en-US"/>
        </w:rPr>
        <w:lastRenderedPageBreak/>
        <w:t>Therefore</w:t>
      </w:r>
      <w:r w:rsidR="001A7DA0">
        <w:rPr>
          <w:rFonts w:ascii="Calibri" w:hAnsi="Calibri" w:cs="Calibri"/>
          <w:lang w:val="en-US"/>
        </w:rPr>
        <w:t>,</w:t>
      </w:r>
      <w:r w:rsidRPr="00244B94">
        <w:rPr>
          <w:rFonts w:ascii="Calibri" w:hAnsi="Calibri" w:cs="Calibri"/>
          <w:lang w:val="en-US"/>
        </w:rPr>
        <w:t xml:space="preserve"> t</w:t>
      </w:r>
      <w:r w:rsidR="000B307D" w:rsidRPr="00244B94">
        <w:rPr>
          <w:rFonts w:ascii="Calibri" w:hAnsi="Calibri" w:cs="Calibri"/>
          <w:lang w:val="en-US"/>
        </w:rPr>
        <w:t>he purchase of insurance works as follows:</w:t>
      </w:r>
    </w:p>
    <w:p w14:paraId="4123FB11" w14:textId="46A69EE8" w:rsidR="000B307D" w:rsidRPr="00244B94" w:rsidRDefault="00FA6351" w:rsidP="000B307D">
      <w:pPr>
        <w:numPr>
          <w:ilvl w:val="0"/>
          <w:numId w:val="15"/>
        </w:numPr>
        <w:rPr>
          <w:rFonts w:ascii="Calibri" w:hAnsi="Calibri" w:cs="Calibri"/>
          <w:lang w:val="en-US"/>
        </w:rPr>
      </w:pPr>
      <w:r w:rsidRPr="00244B94">
        <w:rPr>
          <w:rFonts w:ascii="Calibri" w:hAnsi="Calibri" w:cs="Calibri"/>
          <w:lang w:val="en-US"/>
        </w:rPr>
        <w:t>Subjects are asked to report their Reservation Price</w:t>
      </w:r>
      <w:r w:rsidR="00560EEE" w:rsidRPr="00244B94">
        <w:rPr>
          <w:rFonts w:ascii="Calibri" w:hAnsi="Calibri" w:cs="Calibri"/>
          <w:lang w:val="en-US"/>
        </w:rPr>
        <w:t xml:space="preserve"> (WTP)</w:t>
      </w:r>
      <w:r w:rsidR="005C786D">
        <w:rPr>
          <w:rFonts w:ascii="Calibri" w:hAnsi="Calibri" w:cs="Calibri"/>
          <w:lang w:val="en-US"/>
        </w:rPr>
        <w:t>.</w:t>
      </w:r>
      <w:r w:rsidR="000B307D" w:rsidRPr="00244B94">
        <w:rPr>
          <w:rFonts w:ascii="Calibri" w:hAnsi="Calibri" w:cs="Calibri"/>
          <w:lang w:val="en-US"/>
        </w:rPr>
        <w:t xml:space="preserve"> This price must be between 0 and </w:t>
      </w:r>
      <w:r w:rsidRPr="00244B94">
        <w:rPr>
          <w:rFonts w:ascii="Calibri" w:hAnsi="Calibri" w:cs="Calibri"/>
          <w:lang w:val="en-US"/>
        </w:rPr>
        <w:t>their</w:t>
      </w:r>
      <w:r w:rsidR="000B307D" w:rsidRPr="00244B94">
        <w:rPr>
          <w:rFonts w:ascii="Calibri" w:hAnsi="Calibri" w:cs="Calibri"/>
          <w:lang w:val="en-US"/>
        </w:rPr>
        <w:t xml:space="preserve"> initial endowment</w:t>
      </w:r>
      <w:r w:rsidR="005C786D">
        <w:rPr>
          <w:rFonts w:ascii="Calibri" w:hAnsi="Calibri" w:cs="Calibri"/>
          <w:lang w:val="en-US"/>
        </w:rPr>
        <w:t>.</w:t>
      </w:r>
    </w:p>
    <w:p w14:paraId="1C63837C" w14:textId="6B1EA15C" w:rsidR="000B307D" w:rsidRPr="00244B94" w:rsidRDefault="000B307D" w:rsidP="000B307D">
      <w:pPr>
        <w:numPr>
          <w:ilvl w:val="0"/>
          <w:numId w:val="15"/>
        </w:numPr>
        <w:rPr>
          <w:rFonts w:ascii="Calibri" w:hAnsi="Calibri" w:cs="Calibri"/>
          <w:lang w:val="en-US"/>
        </w:rPr>
      </w:pPr>
      <w:r w:rsidRPr="00244B94">
        <w:rPr>
          <w:rFonts w:ascii="Calibri" w:hAnsi="Calibri" w:cs="Calibri"/>
          <w:lang w:val="en-US"/>
        </w:rPr>
        <w:t>Then</w:t>
      </w:r>
      <w:r w:rsidR="001A7DA0">
        <w:rPr>
          <w:rFonts w:ascii="Calibri" w:hAnsi="Calibri" w:cs="Calibri"/>
          <w:lang w:val="en-US"/>
        </w:rPr>
        <w:t>,</w:t>
      </w:r>
      <w:r w:rsidRPr="00244B94">
        <w:rPr>
          <w:rFonts w:ascii="Calibri" w:hAnsi="Calibri" w:cs="Calibri"/>
          <w:lang w:val="en-US"/>
        </w:rPr>
        <w:t xml:space="preserve"> </w:t>
      </w:r>
      <w:r w:rsidR="00FA6351" w:rsidRPr="00244B94">
        <w:rPr>
          <w:rFonts w:ascii="Calibri" w:hAnsi="Calibri" w:cs="Calibri"/>
          <w:lang w:val="en-US"/>
        </w:rPr>
        <w:t>they are</w:t>
      </w:r>
      <w:r w:rsidRPr="00244B94">
        <w:rPr>
          <w:rFonts w:ascii="Calibri" w:hAnsi="Calibri" w:cs="Calibri"/>
          <w:lang w:val="en-US"/>
        </w:rPr>
        <w:t xml:space="preserve"> informed of the insurance price</w:t>
      </w:r>
      <w:r w:rsidR="001A7DA0">
        <w:rPr>
          <w:rFonts w:ascii="Calibri" w:hAnsi="Calibri" w:cs="Calibri"/>
          <w:lang w:val="en-US"/>
        </w:rPr>
        <w:t>,</w:t>
      </w:r>
      <w:r w:rsidRPr="00244B94">
        <w:rPr>
          <w:rFonts w:ascii="Calibri" w:hAnsi="Calibri" w:cs="Calibri"/>
          <w:lang w:val="en-US"/>
        </w:rPr>
        <w:t xml:space="preserve"> which will be randomly drawn between 0 </w:t>
      </w:r>
      <w:r w:rsidR="00FA6351" w:rsidRPr="00244B94">
        <w:rPr>
          <w:rFonts w:ascii="Calibri" w:hAnsi="Calibri" w:cs="Calibri"/>
          <w:lang w:val="en-US"/>
        </w:rPr>
        <w:t>and their</w:t>
      </w:r>
      <w:r w:rsidRPr="00244B94">
        <w:rPr>
          <w:rFonts w:ascii="Calibri" w:hAnsi="Calibri" w:cs="Calibri"/>
          <w:lang w:val="en-US"/>
        </w:rPr>
        <w:t xml:space="preserve"> endowment</w:t>
      </w:r>
      <w:r w:rsidR="005C786D">
        <w:rPr>
          <w:rFonts w:ascii="Calibri" w:hAnsi="Calibri" w:cs="Calibri"/>
          <w:lang w:val="en-US"/>
        </w:rPr>
        <w:t>.</w:t>
      </w:r>
    </w:p>
    <w:p w14:paraId="663AB199" w14:textId="6778FDD5" w:rsidR="000B307D" w:rsidRPr="00244B94" w:rsidRDefault="000B307D" w:rsidP="000B307D">
      <w:pPr>
        <w:rPr>
          <w:rFonts w:ascii="Calibri" w:hAnsi="Calibri" w:cs="Calibri"/>
          <w:lang w:val="en-US"/>
        </w:rPr>
      </w:pPr>
      <w:r w:rsidRPr="00244B94">
        <w:rPr>
          <w:rFonts w:ascii="Calibri" w:hAnsi="Calibri" w:cs="Calibri"/>
          <w:lang w:val="en-US"/>
        </w:rPr>
        <w:t>At this point</w:t>
      </w:r>
      <w:r w:rsidR="001A7DA0">
        <w:rPr>
          <w:rFonts w:ascii="Calibri" w:hAnsi="Calibri" w:cs="Calibri"/>
          <w:lang w:val="en-US"/>
        </w:rPr>
        <w:t>,</w:t>
      </w:r>
      <w:r w:rsidRPr="00244B94">
        <w:rPr>
          <w:rFonts w:ascii="Calibri" w:hAnsi="Calibri" w:cs="Calibri"/>
          <w:lang w:val="en-US"/>
        </w:rPr>
        <w:t xml:space="preserve"> </w:t>
      </w:r>
      <w:r w:rsidR="00FA6351" w:rsidRPr="00244B94">
        <w:rPr>
          <w:rFonts w:ascii="Calibri" w:hAnsi="Calibri" w:cs="Calibri"/>
          <w:lang w:val="en-US"/>
        </w:rPr>
        <w:t>i</w:t>
      </w:r>
      <w:r w:rsidRPr="00244B94">
        <w:rPr>
          <w:rFonts w:ascii="Calibri" w:hAnsi="Calibri" w:cs="Calibri"/>
          <w:lang w:val="en-US"/>
        </w:rPr>
        <w:t xml:space="preserve">f the </w:t>
      </w:r>
      <w:r w:rsidR="00882A27" w:rsidRPr="00244B94">
        <w:rPr>
          <w:rFonts w:ascii="Calibri" w:hAnsi="Calibri" w:cs="Calibri"/>
          <w:lang w:val="en-US"/>
        </w:rPr>
        <w:t>WTP</w:t>
      </w:r>
      <w:r w:rsidRPr="00244B94">
        <w:rPr>
          <w:rFonts w:ascii="Calibri" w:hAnsi="Calibri" w:cs="Calibri"/>
          <w:lang w:val="en-US"/>
        </w:rPr>
        <w:t xml:space="preserve"> is greater than or equal to the insurance price</w:t>
      </w:r>
      <w:r w:rsidR="001A7DA0">
        <w:rPr>
          <w:rFonts w:ascii="Calibri" w:hAnsi="Calibri" w:cs="Calibri"/>
          <w:lang w:val="en-US"/>
        </w:rPr>
        <w:t>,</w:t>
      </w:r>
      <w:r w:rsidRPr="00244B94">
        <w:rPr>
          <w:rFonts w:ascii="Calibri" w:hAnsi="Calibri" w:cs="Calibri"/>
          <w:lang w:val="en-US"/>
        </w:rPr>
        <w:t xml:space="preserve"> </w:t>
      </w:r>
      <w:r w:rsidR="00FA6351" w:rsidRPr="00244B94">
        <w:rPr>
          <w:rFonts w:ascii="Calibri" w:hAnsi="Calibri" w:cs="Calibri"/>
          <w:lang w:val="en-US"/>
        </w:rPr>
        <w:t>subjects</w:t>
      </w:r>
      <w:r w:rsidRPr="00244B94">
        <w:rPr>
          <w:rFonts w:ascii="Calibri" w:hAnsi="Calibri" w:cs="Calibri"/>
          <w:lang w:val="en-US"/>
        </w:rPr>
        <w:t xml:space="preserve"> purchase the insurance and pay the insurance price</w:t>
      </w:r>
      <w:r w:rsidR="00882A27" w:rsidRPr="00244B94">
        <w:rPr>
          <w:rFonts w:ascii="Calibri" w:hAnsi="Calibri" w:cs="Calibri"/>
          <w:lang w:val="en-US"/>
        </w:rPr>
        <w:t xml:space="preserve"> drawn</w:t>
      </w:r>
      <w:r w:rsidR="005C786D">
        <w:rPr>
          <w:rFonts w:ascii="Calibri" w:hAnsi="Calibri" w:cs="Calibri"/>
          <w:lang w:val="en-US"/>
        </w:rPr>
        <w:t>.</w:t>
      </w:r>
      <w:r w:rsidR="00FA6351" w:rsidRPr="00244B94">
        <w:rPr>
          <w:rFonts w:ascii="Calibri" w:hAnsi="Calibri" w:cs="Calibri"/>
          <w:lang w:val="en-US"/>
        </w:rPr>
        <w:t xml:space="preserve"> </w:t>
      </w:r>
      <w:r w:rsidR="00882A27" w:rsidRPr="00244B94">
        <w:rPr>
          <w:rFonts w:ascii="Calibri" w:hAnsi="Calibri" w:cs="Calibri"/>
          <w:lang w:val="en-US"/>
        </w:rPr>
        <w:t>That is</w:t>
      </w:r>
      <w:r w:rsidR="001A7DA0">
        <w:rPr>
          <w:rFonts w:ascii="Calibri" w:hAnsi="Calibri" w:cs="Calibri"/>
          <w:lang w:val="en-US"/>
        </w:rPr>
        <w:t>,</w:t>
      </w:r>
      <w:r w:rsidRPr="00244B94">
        <w:rPr>
          <w:rFonts w:ascii="Calibri" w:hAnsi="Calibri" w:cs="Calibri"/>
          <w:lang w:val="en-US"/>
        </w:rPr>
        <w:t xml:space="preserve"> we apply the standard Becker-DeGroot-Marschak (BDM) mechanism to incentivize subjects to reveal their true preferences</w:t>
      </w:r>
      <w:r w:rsidR="005C786D">
        <w:rPr>
          <w:rFonts w:ascii="Calibri" w:hAnsi="Calibri" w:cs="Calibri"/>
          <w:lang w:val="en-US"/>
        </w:rPr>
        <w:t>.</w:t>
      </w:r>
    </w:p>
    <w:p w14:paraId="2F93CC4E" w14:textId="75277773" w:rsidR="001158B0" w:rsidRPr="00244B94" w:rsidRDefault="001158B0" w:rsidP="001158B0">
      <w:pPr>
        <w:jc w:val="both"/>
        <w:rPr>
          <w:rFonts w:ascii="Calibri" w:hAnsi="Calibri" w:cs="Calibri"/>
          <w:lang w:val="en-US"/>
        </w:rPr>
      </w:pPr>
      <w:r w:rsidRPr="00244B94">
        <w:rPr>
          <w:rFonts w:ascii="Calibri" w:hAnsi="Calibri" w:cs="Calibri"/>
          <w:lang w:val="en-US"/>
        </w:rPr>
        <w:t>It is important to note that the questions are randomized within each part</w:t>
      </w:r>
      <w:r w:rsidR="001A7DA0">
        <w:rPr>
          <w:rFonts w:ascii="Calibri" w:hAnsi="Calibri" w:cs="Calibri"/>
          <w:lang w:val="en-US"/>
        </w:rPr>
        <w:t>,</w:t>
      </w:r>
      <w:r w:rsidRPr="00244B94">
        <w:rPr>
          <w:rFonts w:ascii="Calibri" w:hAnsi="Calibri" w:cs="Calibri"/>
          <w:lang w:val="en-US"/>
        </w:rPr>
        <w:t xml:space="preserve"> but the order of the parts was deliberately kept constant to present the ambiguity conditions first and then the risky conditions</w:t>
      </w:r>
      <w:r w:rsidR="001A7DA0">
        <w:rPr>
          <w:rFonts w:ascii="Calibri" w:hAnsi="Calibri" w:cs="Calibri"/>
          <w:lang w:val="en-US"/>
        </w:rPr>
        <w:t>,</w:t>
      </w:r>
      <w:r w:rsidRPr="00244B94">
        <w:rPr>
          <w:rFonts w:ascii="Calibri" w:hAnsi="Calibri" w:cs="Calibri"/>
          <w:lang w:val="en-US"/>
        </w:rPr>
        <w:t xml:space="preserve"> in order to avoid anchoring to the objective probabilities (given in the risky conditions) by the subjects</w:t>
      </w:r>
      <w:r w:rsidR="005C786D">
        <w:rPr>
          <w:rFonts w:ascii="Calibri" w:hAnsi="Calibri" w:cs="Calibri"/>
          <w:lang w:val="en-US"/>
        </w:rPr>
        <w:t>.</w:t>
      </w:r>
    </w:p>
    <w:p w14:paraId="061BD9D7" w14:textId="594032EF" w:rsidR="00366967" w:rsidRPr="00244B94" w:rsidRDefault="00366967" w:rsidP="000B307D">
      <w:pPr>
        <w:rPr>
          <w:rFonts w:ascii="Calibri" w:hAnsi="Calibri" w:cs="Calibri"/>
          <w:lang w:val="en-US"/>
        </w:rPr>
      </w:pPr>
      <w:r w:rsidRPr="00244B94">
        <w:rPr>
          <w:rFonts w:ascii="Calibri" w:hAnsi="Calibri" w:cs="Calibri"/>
          <w:lang w:val="en-US"/>
        </w:rPr>
        <w:t>In this way</w:t>
      </w:r>
      <w:r w:rsidR="001A7DA0">
        <w:rPr>
          <w:rFonts w:ascii="Calibri" w:hAnsi="Calibri" w:cs="Calibri"/>
          <w:lang w:val="en-US"/>
        </w:rPr>
        <w:t>,</w:t>
      </w:r>
      <w:r w:rsidRPr="00244B94">
        <w:rPr>
          <w:rFonts w:ascii="Calibri" w:hAnsi="Calibri" w:cs="Calibri"/>
          <w:lang w:val="en-US"/>
        </w:rPr>
        <w:t xml:space="preserve"> it is possible to analyze</w:t>
      </w:r>
      <w:r w:rsidR="001A7DA0">
        <w:rPr>
          <w:rFonts w:ascii="Calibri" w:hAnsi="Calibri" w:cs="Calibri"/>
          <w:lang w:val="en-US"/>
        </w:rPr>
        <w:t>,</w:t>
      </w:r>
      <w:r w:rsidRPr="00244B94">
        <w:rPr>
          <w:rFonts w:ascii="Calibri" w:hAnsi="Calibri" w:cs="Calibri"/>
          <w:lang w:val="en-US"/>
        </w:rPr>
        <w:t xml:space="preserve"> given the same underlying probability</w:t>
      </w:r>
      <w:r w:rsidR="001A7DA0">
        <w:rPr>
          <w:rFonts w:ascii="Calibri" w:hAnsi="Calibri" w:cs="Calibri"/>
          <w:lang w:val="en-US"/>
        </w:rPr>
        <w:t>,</w:t>
      </w:r>
      <w:r w:rsidRPr="00244B94">
        <w:rPr>
          <w:rFonts w:ascii="Calibri" w:hAnsi="Calibri" w:cs="Calibri"/>
          <w:lang w:val="en-US"/>
        </w:rPr>
        <w:t xml:space="preserve"> whether the framing and clarity of the communicated risk</w:t>
      </w:r>
      <w:r w:rsidR="001A7DA0">
        <w:rPr>
          <w:rFonts w:ascii="Calibri" w:hAnsi="Calibri" w:cs="Calibri"/>
          <w:lang w:val="en-US"/>
        </w:rPr>
        <w:t>,</w:t>
      </w:r>
      <w:r w:rsidRPr="00244B94">
        <w:rPr>
          <w:rFonts w:ascii="Calibri" w:hAnsi="Calibri" w:cs="Calibri"/>
          <w:lang w:val="en-US"/>
        </w:rPr>
        <w:t xml:space="preserve"> differentiating between risk and ambiguity</w:t>
      </w:r>
      <w:r w:rsidR="001A7DA0">
        <w:rPr>
          <w:rFonts w:ascii="Calibri" w:hAnsi="Calibri" w:cs="Calibri"/>
          <w:lang w:val="en-US"/>
        </w:rPr>
        <w:t>,</w:t>
      </w:r>
      <w:r w:rsidRPr="00244B94">
        <w:rPr>
          <w:rFonts w:ascii="Calibri" w:hAnsi="Calibri" w:cs="Calibri"/>
          <w:lang w:val="en-US"/>
        </w:rPr>
        <w:t xml:space="preserve"> lead to different results</w:t>
      </w:r>
      <w:r w:rsidR="005C786D">
        <w:rPr>
          <w:rFonts w:ascii="Calibri" w:hAnsi="Calibri" w:cs="Calibri"/>
          <w:lang w:val="en-US"/>
        </w:rPr>
        <w:t>.</w:t>
      </w:r>
    </w:p>
    <w:p w14:paraId="79D7B67A" w14:textId="0AC9FCB6" w:rsidR="00391A84" w:rsidRPr="00A27A6E" w:rsidRDefault="00A449D3" w:rsidP="00A27A6E">
      <w:pPr>
        <w:pStyle w:val="ListParagraph"/>
        <w:numPr>
          <w:ilvl w:val="0"/>
          <w:numId w:val="7"/>
        </w:numPr>
        <w:rPr>
          <w:rFonts w:ascii="Calibri" w:hAnsi="Calibri" w:cs="Calibri"/>
          <w:b/>
          <w:bCs/>
          <w:lang w:val="en-US"/>
        </w:rPr>
      </w:pPr>
      <w:r w:rsidRPr="00A27A6E">
        <w:rPr>
          <w:rFonts w:ascii="Calibri" w:hAnsi="Calibri" w:cs="Calibri"/>
          <w:b/>
          <w:bCs/>
          <w:lang w:val="en-US"/>
        </w:rPr>
        <w:t>Results</w:t>
      </w:r>
    </w:p>
    <w:p w14:paraId="48457997" w14:textId="731AACEA" w:rsidR="00992F48" w:rsidRPr="00BA1C40" w:rsidRDefault="00992F48" w:rsidP="00D0648A">
      <w:pPr>
        <w:jc w:val="both"/>
        <w:rPr>
          <w:rFonts w:ascii="Calibri" w:hAnsi="Calibri" w:cs="Calibri"/>
          <w:lang w:val="en-US"/>
        </w:rPr>
      </w:pPr>
      <w:r w:rsidRPr="00244B94">
        <w:rPr>
          <w:rFonts w:ascii="Calibri" w:hAnsi="Calibri" w:cs="Calibri"/>
          <w:lang w:val="en-US"/>
        </w:rPr>
        <w:t>The experiment was conducted at the University of Bari</w:t>
      </w:r>
      <w:r w:rsidR="001A7DA0">
        <w:rPr>
          <w:rFonts w:ascii="Calibri" w:hAnsi="Calibri" w:cs="Calibri"/>
          <w:lang w:val="en-US"/>
        </w:rPr>
        <w:t>,</w:t>
      </w:r>
      <w:r w:rsidRPr="00244B94">
        <w:rPr>
          <w:rFonts w:ascii="Calibri" w:hAnsi="Calibri" w:cs="Calibri"/>
          <w:lang w:val="en-US"/>
        </w:rPr>
        <w:t xml:space="preserve"> </w:t>
      </w:r>
      <w:r w:rsidR="006028B5" w:rsidRPr="00244B94">
        <w:rPr>
          <w:rFonts w:ascii="Calibri" w:hAnsi="Calibri" w:cs="Calibri"/>
          <w:lang w:val="en-US"/>
        </w:rPr>
        <w:t xml:space="preserve">with </w:t>
      </w:r>
      <w:r w:rsidRPr="00244B94">
        <w:rPr>
          <w:rFonts w:ascii="Calibri" w:hAnsi="Calibri" w:cs="Calibri"/>
          <w:lang w:val="en-US"/>
        </w:rPr>
        <w:t>80 participants</w:t>
      </w:r>
      <w:r w:rsidR="006028B5" w:rsidRPr="00244B94">
        <w:rPr>
          <w:rFonts w:ascii="Calibri" w:hAnsi="Calibri" w:cs="Calibri"/>
          <w:lang w:val="en-US"/>
        </w:rPr>
        <w:t xml:space="preserve"> recruited</w:t>
      </w:r>
      <w:r w:rsidRPr="00244B94">
        <w:rPr>
          <w:rFonts w:ascii="Calibri" w:hAnsi="Calibri" w:cs="Calibri"/>
          <w:lang w:val="en-US"/>
        </w:rPr>
        <w:t xml:space="preserve"> for the incentivi</w:t>
      </w:r>
      <w:r w:rsidR="00D0648A" w:rsidRPr="00244B94">
        <w:rPr>
          <w:rFonts w:ascii="Calibri" w:hAnsi="Calibri" w:cs="Calibri"/>
          <w:lang w:val="en-US"/>
        </w:rPr>
        <w:t>s</w:t>
      </w:r>
      <w:r w:rsidRPr="00244B94">
        <w:rPr>
          <w:rFonts w:ascii="Calibri" w:hAnsi="Calibri" w:cs="Calibri"/>
          <w:lang w:val="en-US"/>
        </w:rPr>
        <w:t>ed treatments and 80 for the non-incentivi</w:t>
      </w:r>
      <w:r w:rsidR="00D0648A" w:rsidRPr="00244B94">
        <w:rPr>
          <w:rFonts w:ascii="Calibri" w:hAnsi="Calibri" w:cs="Calibri"/>
          <w:lang w:val="en-US"/>
        </w:rPr>
        <w:t>s</w:t>
      </w:r>
      <w:r w:rsidRPr="00244B94">
        <w:rPr>
          <w:rFonts w:ascii="Calibri" w:hAnsi="Calibri" w:cs="Calibri"/>
          <w:lang w:val="en-US"/>
        </w:rPr>
        <w:t>ed treatments</w:t>
      </w:r>
      <w:r w:rsidR="001A7DA0">
        <w:rPr>
          <w:rFonts w:ascii="Calibri" w:hAnsi="Calibri" w:cs="Calibri"/>
          <w:lang w:val="en-US"/>
        </w:rPr>
        <w:t>,</w:t>
      </w:r>
      <w:r w:rsidRPr="00244B94">
        <w:rPr>
          <w:rFonts w:ascii="Calibri" w:hAnsi="Calibri" w:cs="Calibri"/>
          <w:lang w:val="en-US"/>
        </w:rPr>
        <w:t xml:space="preserve"> resulting in a perfectly balanced sample</w:t>
      </w:r>
      <w:r w:rsidR="005C786D">
        <w:rPr>
          <w:rFonts w:ascii="Calibri" w:hAnsi="Calibri" w:cs="Calibri"/>
          <w:lang w:val="en-US"/>
        </w:rPr>
        <w:t>.</w:t>
      </w:r>
      <w:r w:rsidRPr="00244B94">
        <w:rPr>
          <w:rFonts w:ascii="Calibri" w:hAnsi="Calibri" w:cs="Calibri"/>
          <w:lang w:val="en-US"/>
        </w:rPr>
        <w:t xml:space="preserve"> </w:t>
      </w:r>
      <w:r w:rsidR="00503C78" w:rsidRPr="00A06BBF">
        <w:rPr>
          <w:rFonts w:ascii="Calibri" w:hAnsi="Calibri" w:cs="Calibri"/>
          <w:lang w:val="en-US"/>
        </w:rPr>
        <w:t>A priori power analysis for the dependent mean conducted with G-power supports the sample size used</w:t>
      </w:r>
      <w:r w:rsidR="001A7DA0" w:rsidRPr="00A06BBF">
        <w:rPr>
          <w:rFonts w:ascii="Calibri" w:hAnsi="Calibri" w:cs="Calibri"/>
          <w:lang w:val="en-US"/>
        </w:rPr>
        <w:t>,</w:t>
      </w:r>
      <w:r w:rsidR="00503C78" w:rsidRPr="00A06BBF">
        <w:rPr>
          <w:rFonts w:ascii="Calibri" w:hAnsi="Calibri" w:cs="Calibri"/>
          <w:lang w:val="en-US"/>
        </w:rPr>
        <w:t xml:space="preserve"> given that with an alpha = 0</w:t>
      </w:r>
      <w:r w:rsidR="005C786D" w:rsidRPr="00A06BBF">
        <w:rPr>
          <w:rFonts w:ascii="Calibri" w:hAnsi="Calibri" w:cs="Calibri"/>
          <w:lang w:val="en-US"/>
        </w:rPr>
        <w:t>.</w:t>
      </w:r>
      <w:r w:rsidR="00503C78" w:rsidRPr="00A06BBF">
        <w:rPr>
          <w:rFonts w:ascii="Calibri" w:hAnsi="Calibri" w:cs="Calibri"/>
          <w:lang w:val="en-US"/>
        </w:rPr>
        <w:t>05</w:t>
      </w:r>
      <w:r w:rsidR="001A7DA0" w:rsidRPr="00A06BBF">
        <w:rPr>
          <w:rFonts w:ascii="Calibri" w:hAnsi="Calibri" w:cs="Calibri"/>
          <w:lang w:val="en-US"/>
        </w:rPr>
        <w:t>,</w:t>
      </w:r>
      <w:r w:rsidR="00503C78" w:rsidRPr="00A06BBF">
        <w:rPr>
          <w:rFonts w:ascii="Calibri" w:hAnsi="Calibri" w:cs="Calibri"/>
          <w:lang w:val="en-US"/>
        </w:rPr>
        <w:t xml:space="preserve"> 1-beta = 0</w:t>
      </w:r>
      <w:r w:rsidR="005C786D" w:rsidRPr="00A06BBF">
        <w:rPr>
          <w:rFonts w:ascii="Calibri" w:hAnsi="Calibri" w:cs="Calibri"/>
          <w:lang w:val="en-US"/>
        </w:rPr>
        <w:t>.</w:t>
      </w:r>
      <w:r w:rsidR="00503C78" w:rsidRPr="00A06BBF">
        <w:rPr>
          <w:rFonts w:ascii="Calibri" w:hAnsi="Calibri" w:cs="Calibri"/>
          <w:lang w:val="en-US"/>
        </w:rPr>
        <w:t>95</w:t>
      </w:r>
      <w:r w:rsidR="001A7DA0" w:rsidRPr="00A06BBF">
        <w:rPr>
          <w:rFonts w:ascii="Calibri" w:hAnsi="Calibri" w:cs="Calibri"/>
          <w:lang w:val="en-US"/>
        </w:rPr>
        <w:t>,</w:t>
      </w:r>
      <w:r w:rsidR="00503C78" w:rsidRPr="00A06BBF">
        <w:rPr>
          <w:rFonts w:ascii="Calibri" w:hAnsi="Calibri" w:cs="Calibri"/>
          <w:lang w:val="en-US"/>
        </w:rPr>
        <w:t xml:space="preserve"> and a medium effect size</w:t>
      </w:r>
      <w:r w:rsidR="001A7DA0" w:rsidRPr="00A06BBF">
        <w:rPr>
          <w:rFonts w:ascii="Calibri" w:hAnsi="Calibri" w:cs="Calibri"/>
          <w:lang w:val="en-US"/>
        </w:rPr>
        <w:t>,</w:t>
      </w:r>
      <w:r w:rsidR="00503C78" w:rsidRPr="00A06BBF">
        <w:rPr>
          <w:rFonts w:ascii="Calibri" w:hAnsi="Calibri" w:cs="Calibri"/>
          <w:lang w:val="en-US"/>
        </w:rPr>
        <w:t xml:space="preserve"> the required sample size is 54</w:t>
      </w:r>
      <w:r w:rsidR="001A7DA0" w:rsidRPr="00A06BBF">
        <w:rPr>
          <w:rFonts w:ascii="Calibri" w:hAnsi="Calibri" w:cs="Calibri"/>
          <w:lang w:val="en-US"/>
        </w:rPr>
        <w:t>,</w:t>
      </w:r>
      <w:r w:rsidR="00503C78" w:rsidRPr="00A06BBF">
        <w:rPr>
          <w:rFonts w:ascii="Calibri" w:hAnsi="Calibri" w:cs="Calibri"/>
          <w:lang w:val="en-US"/>
        </w:rPr>
        <w:t xml:space="preserve"> which is clearly below the number achieved through recruitment</w:t>
      </w:r>
      <w:r w:rsidR="005C786D" w:rsidRPr="00A06BBF">
        <w:rPr>
          <w:rFonts w:ascii="Calibri" w:hAnsi="Calibri" w:cs="Calibri"/>
          <w:lang w:val="en-US"/>
        </w:rPr>
        <w:t>.</w:t>
      </w:r>
      <w:r w:rsidR="00503C78">
        <w:rPr>
          <w:rFonts w:ascii="Calibri" w:hAnsi="Calibri" w:cs="Calibri"/>
          <w:lang w:val="en-US"/>
        </w:rPr>
        <w:t xml:space="preserve"> </w:t>
      </w:r>
      <w:r w:rsidRPr="00244B94">
        <w:rPr>
          <w:rFonts w:ascii="Calibri" w:hAnsi="Calibri" w:cs="Calibri"/>
          <w:lang w:val="en-US"/>
        </w:rPr>
        <w:t>We adopted a mixed design</w:t>
      </w:r>
      <w:r w:rsidR="001A7DA0">
        <w:rPr>
          <w:rFonts w:ascii="Calibri" w:hAnsi="Calibri" w:cs="Calibri"/>
          <w:lang w:val="en-US"/>
        </w:rPr>
        <w:t>,</w:t>
      </w:r>
      <w:r w:rsidRPr="00244B94">
        <w:rPr>
          <w:rFonts w:ascii="Calibri" w:hAnsi="Calibri" w:cs="Calibri"/>
          <w:lang w:val="en-US"/>
        </w:rPr>
        <w:t xml:space="preserve"> as within each session</w:t>
      </w:r>
      <w:r w:rsidR="001A7DA0">
        <w:rPr>
          <w:rFonts w:ascii="Calibri" w:hAnsi="Calibri" w:cs="Calibri"/>
          <w:lang w:val="en-US"/>
        </w:rPr>
        <w:t>,</w:t>
      </w:r>
      <w:r w:rsidRPr="00244B94">
        <w:rPr>
          <w:rFonts w:ascii="Calibri" w:hAnsi="Calibri" w:cs="Calibri"/>
          <w:lang w:val="en-US"/>
        </w:rPr>
        <w:t xml:space="preserve"> each participant responded to 32 decision problems (within-subject design); different participants took part in the </w:t>
      </w:r>
      <w:r w:rsidR="00D0648A" w:rsidRPr="00244B94">
        <w:rPr>
          <w:rFonts w:ascii="Calibri" w:hAnsi="Calibri" w:cs="Calibri"/>
          <w:lang w:val="en-US"/>
        </w:rPr>
        <w:t>incentivised</w:t>
      </w:r>
      <w:r w:rsidRPr="00244B94">
        <w:rPr>
          <w:rFonts w:ascii="Calibri" w:hAnsi="Calibri" w:cs="Calibri"/>
          <w:lang w:val="en-US"/>
        </w:rPr>
        <w:t xml:space="preserve"> and non-</w:t>
      </w:r>
      <w:r w:rsidR="00D0648A" w:rsidRPr="00244B94">
        <w:rPr>
          <w:rFonts w:ascii="Calibri" w:hAnsi="Calibri" w:cs="Calibri"/>
          <w:lang w:val="en-US"/>
        </w:rPr>
        <w:t>incentivised</w:t>
      </w:r>
      <w:r w:rsidRPr="00244B94">
        <w:rPr>
          <w:rFonts w:ascii="Calibri" w:hAnsi="Calibri" w:cs="Calibri"/>
          <w:lang w:val="en-US"/>
        </w:rPr>
        <w:t xml:space="preserve"> sessions (between-subject design)</w:t>
      </w:r>
      <w:r w:rsidR="005C786D">
        <w:rPr>
          <w:rFonts w:ascii="Calibri" w:hAnsi="Calibri" w:cs="Calibri"/>
          <w:lang w:val="en-US"/>
        </w:rPr>
        <w:t>.</w:t>
      </w:r>
      <w:r w:rsidR="00055A8C" w:rsidRPr="00244B94">
        <w:rPr>
          <w:rFonts w:ascii="Calibri" w:hAnsi="Calibri" w:cs="Calibri"/>
          <w:lang w:val="en-US"/>
        </w:rPr>
        <w:t xml:space="preserve"> </w:t>
      </w:r>
      <w:r w:rsidR="002E79F3" w:rsidRPr="00244B94">
        <w:rPr>
          <w:rFonts w:ascii="Calibri" w:hAnsi="Calibri" w:cs="Calibri"/>
          <w:lang w:val="en-US"/>
        </w:rPr>
        <w:t>Under incentives</w:t>
      </w:r>
      <w:r w:rsidR="001A7DA0">
        <w:rPr>
          <w:rFonts w:ascii="Calibri" w:hAnsi="Calibri" w:cs="Calibri"/>
          <w:lang w:val="en-US"/>
        </w:rPr>
        <w:t>,</w:t>
      </w:r>
      <w:r w:rsidR="002E79F3" w:rsidRPr="00244B94">
        <w:rPr>
          <w:rFonts w:ascii="Calibri" w:hAnsi="Calibri" w:cs="Calibri"/>
          <w:lang w:val="en-US"/>
        </w:rPr>
        <w:t xml:space="preserve"> subjects earned on average </w:t>
      </w:r>
      <w:r w:rsidR="004D3774" w:rsidRPr="00244B94">
        <w:rPr>
          <w:rFonts w:ascii="Calibri" w:hAnsi="Calibri" w:cs="Calibri"/>
          <w:lang w:val="en-US"/>
        </w:rPr>
        <w:t>6</w:t>
      </w:r>
      <w:r w:rsidR="005C786D">
        <w:rPr>
          <w:rFonts w:ascii="Calibri" w:hAnsi="Calibri" w:cs="Calibri"/>
          <w:lang w:val="en-US"/>
        </w:rPr>
        <w:t>.</w:t>
      </w:r>
      <w:r w:rsidR="004D3774" w:rsidRPr="00244B94">
        <w:rPr>
          <w:rFonts w:ascii="Calibri" w:hAnsi="Calibri" w:cs="Calibri"/>
          <w:lang w:val="en-US"/>
        </w:rPr>
        <w:t>10 euros</w:t>
      </w:r>
      <w:r w:rsidR="001A7DA0">
        <w:rPr>
          <w:rFonts w:ascii="Calibri" w:hAnsi="Calibri" w:cs="Calibri"/>
          <w:lang w:val="en-US"/>
        </w:rPr>
        <w:t>,</w:t>
      </w:r>
      <w:r w:rsidR="00CC62FF">
        <w:rPr>
          <w:rFonts w:ascii="Calibri" w:hAnsi="Calibri" w:cs="Calibri"/>
          <w:lang w:val="en-US"/>
        </w:rPr>
        <w:t xml:space="preserve"> the average time was </w:t>
      </w:r>
      <w:r w:rsidR="007259B7">
        <w:rPr>
          <w:rFonts w:ascii="Calibri" w:hAnsi="Calibri" w:cs="Calibri"/>
          <w:lang w:val="en-US"/>
        </w:rPr>
        <w:t>around 30 minutes</w:t>
      </w:r>
      <w:r w:rsidR="005C786D">
        <w:rPr>
          <w:rFonts w:ascii="Calibri" w:hAnsi="Calibri" w:cs="Calibri"/>
          <w:lang w:val="en-US"/>
        </w:rPr>
        <w:t>.</w:t>
      </w:r>
    </w:p>
    <w:p w14:paraId="1A73293B" w14:textId="5FB983E3" w:rsidR="00391A84" w:rsidRPr="008C124F" w:rsidRDefault="00992F48" w:rsidP="008C124F">
      <w:pPr>
        <w:jc w:val="both"/>
        <w:rPr>
          <w:rFonts w:ascii="Calibri" w:hAnsi="Calibri" w:cs="Calibri"/>
          <w:lang w:val="en-US"/>
        </w:rPr>
      </w:pPr>
      <w:r w:rsidRPr="00244B94">
        <w:rPr>
          <w:rFonts w:ascii="Calibri" w:hAnsi="Calibri" w:cs="Calibri"/>
          <w:lang w:val="en-US"/>
        </w:rPr>
        <w:t xml:space="preserve">In </w:t>
      </w:r>
      <w:r w:rsidR="00055A8C" w:rsidRPr="00244B94">
        <w:rPr>
          <w:rFonts w:ascii="Calibri" w:hAnsi="Calibri" w:cs="Calibri"/>
          <w:lang w:val="en-US"/>
        </w:rPr>
        <w:t>what follows</w:t>
      </w:r>
      <w:r w:rsidR="001A7DA0">
        <w:rPr>
          <w:rFonts w:ascii="Calibri" w:hAnsi="Calibri" w:cs="Calibri"/>
          <w:lang w:val="en-US"/>
        </w:rPr>
        <w:t>,</w:t>
      </w:r>
      <w:r w:rsidRPr="00244B94">
        <w:rPr>
          <w:rFonts w:ascii="Calibri" w:hAnsi="Calibri" w:cs="Calibri"/>
          <w:lang w:val="en-US"/>
        </w:rPr>
        <w:t xml:space="preserve"> we first present the results regarding the case with real economic consequences</w:t>
      </w:r>
      <w:r w:rsidR="001A7DA0">
        <w:rPr>
          <w:rFonts w:ascii="Calibri" w:hAnsi="Calibri" w:cs="Calibri"/>
          <w:lang w:val="en-US"/>
        </w:rPr>
        <w:t>,</w:t>
      </w:r>
      <w:r w:rsidRPr="00244B94">
        <w:rPr>
          <w:rFonts w:ascii="Calibri" w:hAnsi="Calibri" w:cs="Calibri"/>
          <w:lang w:val="en-US"/>
        </w:rPr>
        <w:t xml:space="preserve"> followed by an analysis of the case in which the economic consequences are hypothetical</w:t>
      </w:r>
      <w:r w:rsidR="005C786D">
        <w:rPr>
          <w:rFonts w:ascii="Calibri" w:hAnsi="Calibri" w:cs="Calibri"/>
          <w:lang w:val="en-US"/>
        </w:rPr>
        <w:t>.</w:t>
      </w:r>
      <w:r w:rsidRPr="00244B94">
        <w:rPr>
          <w:rFonts w:ascii="Calibri" w:hAnsi="Calibri" w:cs="Calibri"/>
          <w:lang w:val="en-US"/>
        </w:rPr>
        <w:t xml:space="preserve"> This allows us to examine not only the salience of the magnitude of the probability but also the magnitude of the economic effects on participants' choices</w:t>
      </w:r>
      <w:r w:rsidR="005C786D">
        <w:rPr>
          <w:rFonts w:ascii="Calibri" w:hAnsi="Calibri" w:cs="Calibri"/>
          <w:lang w:val="en-US"/>
        </w:rPr>
        <w:t>.</w:t>
      </w:r>
    </w:p>
    <w:p w14:paraId="6D5B5C74" w14:textId="00D64506" w:rsidR="006E7137" w:rsidRPr="00244B94" w:rsidRDefault="00A27A6E">
      <w:pPr>
        <w:rPr>
          <w:rFonts w:ascii="Calibri" w:hAnsi="Calibri" w:cs="Calibri"/>
          <w:b/>
          <w:bCs/>
          <w:lang w:val="en-US"/>
        </w:rPr>
      </w:pPr>
      <w:r>
        <w:rPr>
          <w:rFonts w:ascii="Calibri" w:hAnsi="Calibri" w:cs="Calibri"/>
          <w:b/>
          <w:bCs/>
          <w:lang w:val="en-US"/>
        </w:rPr>
        <w:t>3</w:t>
      </w:r>
      <w:r w:rsidR="005C786D">
        <w:rPr>
          <w:rFonts w:ascii="Calibri" w:hAnsi="Calibri" w:cs="Calibri"/>
          <w:b/>
          <w:bCs/>
          <w:lang w:val="en-US"/>
        </w:rPr>
        <w:t>.</w:t>
      </w:r>
      <w:r>
        <w:rPr>
          <w:rFonts w:ascii="Calibri" w:hAnsi="Calibri" w:cs="Calibri"/>
          <w:b/>
          <w:bCs/>
          <w:lang w:val="en-US"/>
        </w:rPr>
        <w:t>1</w:t>
      </w:r>
      <w:r w:rsidR="005C786D">
        <w:rPr>
          <w:rFonts w:ascii="Calibri" w:hAnsi="Calibri" w:cs="Calibri"/>
          <w:b/>
          <w:bCs/>
          <w:lang w:val="en-US"/>
        </w:rPr>
        <w:t>.</w:t>
      </w:r>
      <w:r>
        <w:rPr>
          <w:rFonts w:ascii="Calibri" w:hAnsi="Calibri" w:cs="Calibri"/>
          <w:b/>
          <w:bCs/>
          <w:lang w:val="en-US"/>
        </w:rPr>
        <w:t xml:space="preserve"> </w:t>
      </w:r>
      <w:r w:rsidR="006E7137" w:rsidRPr="00244B94">
        <w:rPr>
          <w:rFonts w:ascii="Calibri" w:hAnsi="Calibri" w:cs="Calibri"/>
          <w:b/>
          <w:bCs/>
          <w:lang w:val="en-US"/>
        </w:rPr>
        <w:t>Incentivised Treatments</w:t>
      </w:r>
    </w:p>
    <w:p w14:paraId="5096C167" w14:textId="3C8BE244" w:rsidR="00560EEE" w:rsidRDefault="00992F48" w:rsidP="005E312D">
      <w:pPr>
        <w:jc w:val="both"/>
        <w:rPr>
          <w:rFonts w:ascii="Calibri" w:hAnsi="Calibri" w:cs="Calibri"/>
          <w:lang w:val="en-US"/>
        </w:rPr>
      </w:pPr>
      <w:r w:rsidRPr="00244B94">
        <w:rPr>
          <w:rFonts w:ascii="Calibri" w:hAnsi="Calibri" w:cs="Calibri"/>
          <w:lang w:val="en-US"/>
        </w:rPr>
        <w:t xml:space="preserve">The baseline results are reported in Tables </w:t>
      </w:r>
      <w:r w:rsidR="001158B0" w:rsidRPr="00244B94">
        <w:rPr>
          <w:rFonts w:ascii="Calibri" w:hAnsi="Calibri" w:cs="Calibri"/>
          <w:lang w:val="en-US"/>
        </w:rPr>
        <w:t>4</w:t>
      </w:r>
      <w:r w:rsidR="005C786D">
        <w:rPr>
          <w:rFonts w:ascii="Calibri" w:hAnsi="Calibri" w:cs="Calibri"/>
          <w:lang w:val="en-US"/>
        </w:rPr>
        <w:t>.</w:t>
      </w:r>
      <w:r w:rsidRPr="00244B94">
        <w:rPr>
          <w:rFonts w:ascii="Calibri" w:hAnsi="Calibri" w:cs="Calibri"/>
          <w:lang w:val="en-US"/>
        </w:rPr>
        <w:t xml:space="preserve"> Specifically</w:t>
      </w:r>
      <w:r w:rsidR="001A7DA0">
        <w:rPr>
          <w:rFonts w:ascii="Calibri" w:hAnsi="Calibri" w:cs="Calibri"/>
          <w:lang w:val="en-US"/>
        </w:rPr>
        <w:t>,</w:t>
      </w:r>
      <w:r w:rsidRPr="00244B94">
        <w:rPr>
          <w:rFonts w:ascii="Calibri" w:hAnsi="Calibri" w:cs="Calibri"/>
          <w:lang w:val="en-US"/>
        </w:rPr>
        <w:t xml:space="preserve"> Table </w:t>
      </w:r>
      <w:r w:rsidR="002E3378" w:rsidRPr="00244B94">
        <w:rPr>
          <w:rFonts w:ascii="Calibri" w:hAnsi="Calibri" w:cs="Calibri"/>
          <w:lang w:val="en-US"/>
        </w:rPr>
        <w:t>4</w:t>
      </w:r>
      <w:r w:rsidRPr="00244B94">
        <w:rPr>
          <w:rFonts w:ascii="Calibri" w:hAnsi="Calibri" w:cs="Calibri"/>
          <w:lang w:val="en-US"/>
        </w:rPr>
        <w:t xml:space="preserve">a shows the average willingness-to-pay under conditions of </w:t>
      </w:r>
      <w:r w:rsidR="007E337E" w:rsidRPr="00244B94">
        <w:rPr>
          <w:rFonts w:ascii="Calibri" w:hAnsi="Calibri" w:cs="Calibri"/>
          <w:lang w:val="en-US"/>
        </w:rPr>
        <w:t>risk</w:t>
      </w:r>
      <w:r w:rsidR="001A7DA0">
        <w:rPr>
          <w:rFonts w:ascii="Calibri" w:hAnsi="Calibri" w:cs="Calibri"/>
          <w:lang w:val="en-US"/>
        </w:rPr>
        <w:t>,</w:t>
      </w:r>
      <w:r w:rsidRPr="00244B94">
        <w:rPr>
          <w:rFonts w:ascii="Calibri" w:hAnsi="Calibri" w:cs="Calibri"/>
          <w:lang w:val="en-US"/>
        </w:rPr>
        <w:t xml:space="preserve"> while Table </w:t>
      </w:r>
      <w:r w:rsidR="002E3378" w:rsidRPr="00244B94">
        <w:rPr>
          <w:rFonts w:ascii="Calibri" w:hAnsi="Calibri" w:cs="Calibri"/>
          <w:lang w:val="en-US"/>
        </w:rPr>
        <w:t>4</w:t>
      </w:r>
      <w:r w:rsidRPr="00244B94">
        <w:rPr>
          <w:rFonts w:ascii="Calibri" w:hAnsi="Calibri" w:cs="Calibri"/>
          <w:lang w:val="en-US"/>
        </w:rPr>
        <w:t>b presents the results under conditions of</w:t>
      </w:r>
      <w:r w:rsidR="007E337E" w:rsidRPr="00244B94">
        <w:rPr>
          <w:rFonts w:ascii="Calibri" w:hAnsi="Calibri" w:cs="Calibri"/>
          <w:lang w:val="en-US"/>
        </w:rPr>
        <w:t xml:space="preserve"> ambiguity</w:t>
      </w:r>
      <w:r w:rsidR="005C786D">
        <w:rPr>
          <w:rFonts w:ascii="Calibri" w:hAnsi="Calibri" w:cs="Calibri"/>
          <w:lang w:val="en-US"/>
        </w:rPr>
        <w:t>.</w:t>
      </w:r>
      <w:r w:rsidR="005E312D" w:rsidRPr="00244B94">
        <w:rPr>
          <w:rFonts w:ascii="Calibri" w:hAnsi="Calibri" w:cs="Calibri"/>
          <w:lang w:val="en-US"/>
        </w:rPr>
        <w:t xml:space="preserve"> In both tables</w:t>
      </w:r>
      <w:r w:rsidR="001A7DA0">
        <w:rPr>
          <w:rFonts w:ascii="Calibri" w:hAnsi="Calibri" w:cs="Calibri"/>
          <w:lang w:val="en-US"/>
        </w:rPr>
        <w:t>,</w:t>
      </w:r>
      <w:r w:rsidR="005E312D" w:rsidRPr="00244B94">
        <w:rPr>
          <w:rFonts w:ascii="Calibri" w:hAnsi="Calibri" w:cs="Calibri"/>
          <w:lang w:val="en-US"/>
        </w:rPr>
        <w:t xml:space="preserve"> we consider also the prediction for a Risk-Neutral Ambiguity</w:t>
      </w:r>
      <w:r w:rsidR="00A06BBF">
        <w:rPr>
          <w:rFonts w:ascii="Calibri" w:hAnsi="Calibri" w:cs="Calibri"/>
          <w:lang w:val="en-US"/>
        </w:rPr>
        <w:t>-</w:t>
      </w:r>
      <w:r w:rsidR="005E312D" w:rsidRPr="00244B94">
        <w:rPr>
          <w:rFonts w:ascii="Calibri" w:hAnsi="Calibri" w:cs="Calibri"/>
          <w:lang w:val="en-US"/>
        </w:rPr>
        <w:t>Neutral (RN-AN) subjects</w:t>
      </w:r>
      <w:r w:rsidR="00C36870">
        <w:rPr>
          <w:rFonts w:ascii="Calibri" w:hAnsi="Calibri" w:cs="Calibri"/>
          <w:lang w:val="en-US"/>
        </w:rPr>
        <w:t>.</w:t>
      </w:r>
      <w:r w:rsidR="003B6027" w:rsidRPr="00244B94">
        <w:rPr>
          <w:rFonts w:ascii="Calibri" w:hAnsi="Calibri" w:cs="Calibri"/>
          <w:lang w:val="en-US"/>
        </w:rPr>
        <w:t xml:space="preserve"> </w:t>
      </w:r>
      <w:r w:rsidR="00645661" w:rsidRPr="00244B94">
        <w:rPr>
          <w:rFonts w:ascii="Calibri" w:hAnsi="Calibri" w:cs="Calibri"/>
          <w:lang w:val="en-US"/>
        </w:rPr>
        <w:t>That is</w:t>
      </w:r>
      <w:r w:rsidR="001A7DA0">
        <w:rPr>
          <w:rFonts w:ascii="Calibri" w:hAnsi="Calibri" w:cs="Calibri"/>
          <w:lang w:val="en-US"/>
        </w:rPr>
        <w:t>,</w:t>
      </w:r>
      <w:r w:rsidR="00645661" w:rsidRPr="00244B94">
        <w:rPr>
          <w:rFonts w:ascii="Calibri" w:hAnsi="Calibri" w:cs="Calibri"/>
          <w:lang w:val="en-US"/>
        </w:rPr>
        <w:t xml:space="preserve"> we compute the expected WTP level for this type of subject</w:t>
      </w:r>
      <w:r w:rsidR="00C36870">
        <w:rPr>
          <w:rFonts w:ascii="Calibri" w:hAnsi="Calibri" w:cs="Calibri"/>
          <w:lang w:val="en-US"/>
        </w:rPr>
        <w:t>.</w:t>
      </w:r>
      <w:r w:rsidR="00645661" w:rsidRPr="00244B94">
        <w:rPr>
          <w:rFonts w:ascii="Calibri" w:hAnsi="Calibri" w:cs="Calibri"/>
          <w:lang w:val="en-US"/>
        </w:rPr>
        <w:t xml:space="preserve"> Following a standard microeconomic theory</w:t>
      </w:r>
      <w:r w:rsidR="001A7DA0">
        <w:rPr>
          <w:rFonts w:ascii="Calibri" w:hAnsi="Calibri" w:cs="Calibri"/>
          <w:lang w:val="en-US"/>
        </w:rPr>
        <w:t>,</w:t>
      </w:r>
      <w:r w:rsidR="00645661" w:rsidRPr="00244B94">
        <w:rPr>
          <w:rFonts w:ascii="Calibri" w:hAnsi="Calibri" w:cs="Calibri"/>
          <w:lang w:val="en-US"/>
        </w:rPr>
        <w:t xml:space="preserve"> A RN-AN</w:t>
      </w:r>
      <w:r w:rsidR="005E312D" w:rsidRPr="00244B94">
        <w:rPr>
          <w:rFonts w:ascii="Calibri" w:hAnsi="Calibri" w:cs="Calibri"/>
          <w:lang w:val="en-US"/>
        </w:rPr>
        <w:t xml:space="preserve"> is expected to invest in insurance the proportion of the endowment (</w:t>
      </w:r>
      <w:r w:rsidR="00204E36">
        <w:rPr>
          <w:rFonts w:ascii="Calibri" w:hAnsi="Calibri" w:cs="Calibri"/>
          <w:i/>
          <w:lang w:val="en-US"/>
        </w:rPr>
        <w:t>E</w:t>
      </w:r>
      <w:r w:rsidR="005E312D" w:rsidRPr="00244B94">
        <w:rPr>
          <w:rFonts w:ascii="Calibri" w:hAnsi="Calibri" w:cs="Calibri"/>
          <w:lang w:val="en-US"/>
        </w:rPr>
        <w:t xml:space="preserve">) based on the size of </w:t>
      </w:r>
      <w:r w:rsidR="005E312D" w:rsidRPr="00C45523">
        <w:rPr>
          <w:rFonts w:ascii="Calibri" w:hAnsi="Calibri" w:cs="Calibri"/>
          <w:i/>
          <w:lang w:val="en-US"/>
        </w:rPr>
        <w:t>P</w:t>
      </w:r>
      <w:r w:rsidR="001A7DA0">
        <w:rPr>
          <w:rFonts w:ascii="Calibri" w:hAnsi="Calibri" w:cs="Calibri"/>
          <w:lang w:val="en-US"/>
        </w:rPr>
        <w:t>,</w:t>
      </w:r>
      <w:r w:rsidR="005E312D" w:rsidRPr="00244B94">
        <w:rPr>
          <w:rFonts w:ascii="Calibri" w:hAnsi="Calibri" w:cs="Calibri"/>
          <w:lang w:val="en-US"/>
        </w:rPr>
        <w:t xml:space="preserve"> th</w:t>
      </w:r>
      <w:r w:rsidR="00C45523">
        <w:rPr>
          <w:rFonts w:ascii="Calibri" w:hAnsi="Calibri" w:cs="Calibri"/>
          <w:lang w:val="en-US"/>
        </w:rPr>
        <w:t>at is</w:t>
      </w:r>
      <w:r w:rsidR="001A7DA0">
        <w:rPr>
          <w:rFonts w:ascii="Calibri" w:hAnsi="Calibri" w:cs="Calibri"/>
          <w:lang w:val="en-US"/>
        </w:rPr>
        <w:t>,</w:t>
      </w:r>
      <w:r w:rsidR="005E312D" w:rsidRPr="00244B94">
        <w:rPr>
          <w:rFonts w:ascii="Calibri" w:hAnsi="Calibri" w:cs="Calibri"/>
          <w:lang w:val="en-US"/>
        </w:rPr>
        <w:t xml:space="preserve"> </w:t>
      </w:r>
      <w:r w:rsidR="005E312D" w:rsidRPr="00C45523">
        <w:rPr>
          <w:rFonts w:ascii="Calibri" w:hAnsi="Calibri" w:cs="Calibri"/>
          <w:i/>
          <w:lang w:val="en-US"/>
        </w:rPr>
        <w:t>P*</w:t>
      </w:r>
      <w:r w:rsidR="00204E36">
        <w:rPr>
          <w:rFonts w:ascii="Calibri" w:hAnsi="Calibri" w:cs="Calibri"/>
          <w:i/>
          <w:lang w:val="en-US"/>
        </w:rPr>
        <w:t>E</w:t>
      </w:r>
      <w:r w:rsidR="00C36870">
        <w:rPr>
          <w:rFonts w:ascii="Calibri" w:hAnsi="Calibri" w:cs="Calibri"/>
          <w:lang w:val="en-US"/>
        </w:rPr>
        <w:t>.</w:t>
      </w:r>
      <w:r w:rsidR="00D11865" w:rsidRPr="00244B94">
        <w:rPr>
          <w:rFonts w:ascii="Calibri" w:hAnsi="Calibri" w:cs="Calibri"/>
          <w:lang w:val="en-US"/>
        </w:rPr>
        <w:t xml:space="preserve"> </w:t>
      </w:r>
      <w:r w:rsidR="00450069" w:rsidRPr="00244B94">
        <w:rPr>
          <w:rFonts w:ascii="Calibri" w:hAnsi="Calibri" w:cs="Calibri"/>
          <w:lang w:val="en-US"/>
        </w:rPr>
        <w:t>This comparison allows us to analyze the complex relationship between Demand Insurance</w:t>
      </w:r>
      <w:r w:rsidR="001A7DA0">
        <w:rPr>
          <w:rFonts w:ascii="Calibri" w:hAnsi="Calibri" w:cs="Calibri"/>
          <w:lang w:val="en-US"/>
        </w:rPr>
        <w:t>,</w:t>
      </w:r>
      <w:r w:rsidR="00450069" w:rsidRPr="00244B94">
        <w:rPr>
          <w:rFonts w:ascii="Calibri" w:hAnsi="Calibri" w:cs="Calibri"/>
          <w:lang w:val="en-US"/>
        </w:rPr>
        <w:t xml:space="preserve"> Risk Aversion</w:t>
      </w:r>
      <w:r w:rsidR="001A7DA0">
        <w:rPr>
          <w:rFonts w:ascii="Calibri" w:hAnsi="Calibri" w:cs="Calibri"/>
          <w:lang w:val="en-US"/>
        </w:rPr>
        <w:t>,</w:t>
      </w:r>
      <w:r w:rsidR="00450069" w:rsidRPr="00244B94">
        <w:rPr>
          <w:rFonts w:ascii="Calibri" w:hAnsi="Calibri" w:cs="Calibri"/>
          <w:lang w:val="en-US"/>
        </w:rPr>
        <w:t xml:space="preserve"> and Income Effect (Cleeton and Zellner</w:t>
      </w:r>
      <w:r w:rsidR="001A7DA0">
        <w:rPr>
          <w:rFonts w:ascii="Calibri" w:hAnsi="Calibri" w:cs="Calibri"/>
          <w:lang w:val="en-US"/>
        </w:rPr>
        <w:t>,</w:t>
      </w:r>
      <w:r w:rsidR="00450069" w:rsidRPr="00244B94">
        <w:rPr>
          <w:rFonts w:ascii="Calibri" w:hAnsi="Calibri" w:cs="Calibri"/>
          <w:lang w:val="en-US"/>
        </w:rPr>
        <w:t xml:space="preserve"> 1993)</w:t>
      </w:r>
      <w:r w:rsidR="007A690A">
        <w:rPr>
          <w:rFonts w:ascii="Calibri" w:hAnsi="Calibri" w:cs="Calibri"/>
          <w:lang w:val="en-US"/>
        </w:rPr>
        <w:t>.</w:t>
      </w:r>
      <w:r w:rsidR="00450069" w:rsidRPr="00244B94">
        <w:rPr>
          <w:rFonts w:ascii="Calibri" w:hAnsi="Calibri" w:cs="Calibri"/>
          <w:lang w:val="en-US"/>
        </w:rPr>
        <w:t xml:space="preserve"> </w:t>
      </w:r>
      <w:r w:rsidR="007A690A" w:rsidRPr="00A06BBF">
        <w:rPr>
          <w:rFonts w:ascii="Calibri" w:hAnsi="Calibri" w:cs="Calibri"/>
          <w:lang w:val="en-US"/>
        </w:rPr>
        <w:t>We</w:t>
      </w:r>
      <w:r w:rsidR="00450069" w:rsidRPr="00A06BBF">
        <w:rPr>
          <w:rFonts w:ascii="Calibri" w:hAnsi="Calibri" w:cs="Calibri"/>
          <w:lang w:val="en-US"/>
        </w:rPr>
        <w:t xml:space="preserve"> study </w:t>
      </w:r>
      <w:r w:rsidR="007A690A" w:rsidRPr="00A06BBF">
        <w:rPr>
          <w:rFonts w:ascii="Calibri" w:hAnsi="Calibri" w:cs="Calibri"/>
          <w:lang w:val="en-US"/>
        </w:rPr>
        <w:t>the risk-aversion by</w:t>
      </w:r>
      <w:r w:rsidR="00450069" w:rsidRPr="00A06BBF">
        <w:rPr>
          <w:rFonts w:ascii="Calibri" w:hAnsi="Calibri" w:cs="Calibri"/>
          <w:lang w:val="en-US"/>
        </w:rPr>
        <w:t xml:space="preserve"> </w:t>
      </w:r>
      <w:r w:rsidR="007A690A" w:rsidRPr="00A06BBF">
        <w:rPr>
          <w:rFonts w:ascii="Calibri" w:hAnsi="Calibri" w:cs="Calibri"/>
          <w:lang w:val="en-US"/>
        </w:rPr>
        <w:t>analyzing the willingness-to-pay</w:t>
      </w:r>
      <w:r w:rsidR="00450069" w:rsidRPr="00A06BBF">
        <w:rPr>
          <w:rFonts w:ascii="Calibri" w:hAnsi="Calibri" w:cs="Calibri"/>
          <w:lang w:val="en-US"/>
        </w:rPr>
        <w:t xml:space="preserve"> </w:t>
      </w:r>
      <w:r w:rsidR="007A690A" w:rsidRPr="00A06BBF">
        <w:rPr>
          <w:rFonts w:ascii="Calibri" w:hAnsi="Calibri" w:cs="Calibri"/>
          <w:lang w:val="en-US"/>
        </w:rPr>
        <w:t>across</w:t>
      </w:r>
      <w:r w:rsidR="00450069" w:rsidRPr="00A06BBF">
        <w:rPr>
          <w:rFonts w:ascii="Calibri" w:hAnsi="Calibri" w:cs="Calibri"/>
          <w:lang w:val="en-US"/>
        </w:rPr>
        <w:t xml:space="preserve"> different framings</w:t>
      </w:r>
      <w:r w:rsidR="00E122A5" w:rsidRPr="00A06BBF">
        <w:rPr>
          <w:rFonts w:ascii="Calibri" w:hAnsi="Calibri" w:cs="Calibri"/>
          <w:lang w:val="en-US"/>
        </w:rPr>
        <w:t xml:space="preserve"> without the need to estimate individual risk aversion</w:t>
      </w:r>
      <w:r w:rsidR="001A7DA0" w:rsidRPr="00A06BBF">
        <w:rPr>
          <w:rFonts w:ascii="Calibri" w:hAnsi="Calibri" w:cs="Calibri"/>
          <w:lang w:val="en-US"/>
        </w:rPr>
        <w:t>,</w:t>
      </w:r>
      <w:r w:rsidR="00E122A5" w:rsidRPr="00A06BBF">
        <w:rPr>
          <w:rFonts w:ascii="Calibri" w:hAnsi="Calibri" w:cs="Calibri"/>
          <w:lang w:val="en-US"/>
        </w:rPr>
        <w:t xml:space="preserve"> as it emerges implicitly from the comparison </w:t>
      </w:r>
      <w:r w:rsidR="007A690A" w:rsidRPr="00A06BBF">
        <w:rPr>
          <w:rFonts w:ascii="Calibri" w:hAnsi="Calibri" w:cs="Calibri"/>
          <w:lang w:val="en-US"/>
        </w:rPr>
        <w:t>between the risk-neutral theoretical prediction and the observed value reported by subjects.</w:t>
      </w:r>
    </w:p>
    <w:p w14:paraId="6CEDAF19" w14:textId="77777777" w:rsidR="00E122A5" w:rsidRDefault="00E122A5" w:rsidP="005E312D">
      <w:pPr>
        <w:jc w:val="both"/>
        <w:rPr>
          <w:rFonts w:ascii="Calibri" w:hAnsi="Calibri" w:cs="Calibri"/>
          <w:lang w:val="en-US"/>
        </w:rPr>
      </w:pPr>
    </w:p>
    <w:p w14:paraId="79AFA1DC" w14:textId="77777777" w:rsidR="00E122A5" w:rsidRDefault="00E122A5" w:rsidP="005E312D">
      <w:pPr>
        <w:jc w:val="both"/>
        <w:rPr>
          <w:rFonts w:ascii="Calibri" w:hAnsi="Calibri" w:cs="Calibri"/>
          <w:lang w:val="en-US"/>
        </w:rPr>
      </w:pPr>
    </w:p>
    <w:p w14:paraId="1EDEBAD3" w14:textId="77777777" w:rsidR="00E122A5" w:rsidRDefault="00E122A5" w:rsidP="005E312D">
      <w:pPr>
        <w:jc w:val="both"/>
        <w:rPr>
          <w:rFonts w:ascii="Calibri" w:hAnsi="Calibri" w:cs="Calibri"/>
          <w:lang w:val="en-US"/>
        </w:rPr>
      </w:pPr>
    </w:p>
    <w:p w14:paraId="05270283" w14:textId="77777777" w:rsidR="00E122A5" w:rsidRPr="00244B94" w:rsidRDefault="00E122A5" w:rsidP="005E312D">
      <w:pPr>
        <w:jc w:val="both"/>
        <w:rPr>
          <w:rFonts w:ascii="Calibri" w:hAnsi="Calibri" w:cs="Calibri"/>
          <w:lang w:val="en-US"/>
        </w:rPr>
      </w:pPr>
    </w:p>
    <w:tbl>
      <w:tblPr>
        <w:tblW w:w="7655" w:type="dxa"/>
        <w:jc w:val="center"/>
        <w:tblLayout w:type="fixed"/>
        <w:tblCellMar>
          <w:left w:w="70" w:type="dxa"/>
          <w:right w:w="70" w:type="dxa"/>
        </w:tblCellMar>
        <w:tblLook w:val="04A0" w:firstRow="1" w:lastRow="0" w:firstColumn="1" w:lastColumn="0" w:noHBand="0" w:noVBand="1"/>
      </w:tblPr>
      <w:tblGrid>
        <w:gridCol w:w="1141"/>
        <w:gridCol w:w="1150"/>
        <w:gridCol w:w="1404"/>
        <w:gridCol w:w="701"/>
        <w:gridCol w:w="891"/>
        <w:gridCol w:w="69"/>
        <w:gridCol w:w="891"/>
        <w:gridCol w:w="209"/>
        <w:gridCol w:w="1199"/>
      </w:tblGrid>
      <w:tr w:rsidR="00B23985" w:rsidRPr="00244B94" w14:paraId="7802A093" w14:textId="77777777" w:rsidTr="00B23985">
        <w:trPr>
          <w:gridAfter w:val="1"/>
          <w:wAfter w:w="1199" w:type="dxa"/>
          <w:trHeight w:val="288"/>
          <w:jc w:val="center"/>
        </w:trPr>
        <w:tc>
          <w:tcPr>
            <w:tcW w:w="1141" w:type="dxa"/>
            <w:tcBorders>
              <w:top w:val="nil"/>
              <w:left w:val="nil"/>
              <w:bottom w:val="nil"/>
              <w:right w:val="nil"/>
            </w:tcBorders>
            <w:shd w:val="clear" w:color="auto" w:fill="auto"/>
            <w:noWrap/>
            <w:vAlign w:val="center"/>
            <w:hideMark/>
          </w:tcPr>
          <w:p w14:paraId="63AA3BF3" w14:textId="77777777" w:rsidR="00BA73E2" w:rsidRPr="00244B94" w:rsidRDefault="00BA73E2" w:rsidP="00927D2B">
            <w:pPr>
              <w:spacing w:after="0" w:line="240" w:lineRule="auto"/>
              <w:rPr>
                <w:rFonts w:ascii="Calibri" w:eastAsia="Times New Roman" w:hAnsi="Calibri" w:cs="Calibri"/>
                <w:kern w:val="0"/>
                <w:lang w:val="en-US" w:eastAsia="it-IT"/>
                <w14:ligatures w14:val="none"/>
              </w:rPr>
            </w:pPr>
          </w:p>
        </w:tc>
        <w:tc>
          <w:tcPr>
            <w:tcW w:w="3255" w:type="dxa"/>
            <w:gridSpan w:val="3"/>
            <w:tcBorders>
              <w:top w:val="nil"/>
              <w:left w:val="nil"/>
              <w:bottom w:val="nil"/>
              <w:right w:val="nil"/>
            </w:tcBorders>
            <w:shd w:val="clear" w:color="auto" w:fill="auto"/>
            <w:noWrap/>
            <w:vAlign w:val="center"/>
            <w:hideMark/>
          </w:tcPr>
          <w:p w14:paraId="5CD0EA50" w14:textId="28FE228B" w:rsidR="00BA73E2" w:rsidRPr="00244B94" w:rsidRDefault="00BA73E2" w:rsidP="00793DF8">
            <w:pPr>
              <w:pStyle w:val="ListParagraph"/>
              <w:numPr>
                <w:ilvl w:val="1"/>
                <w:numId w:val="5"/>
              </w:numPr>
              <w:spacing w:after="0" w:line="240" w:lineRule="auto"/>
              <w:ind w:right="-1554"/>
              <w:rPr>
                <w:rFonts w:ascii="Calibri" w:eastAsia="Times New Roman" w:hAnsi="Calibri" w:cs="Calibri"/>
                <w:kern w:val="0"/>
                <w:lang w:eastAsia="it-IT"/>
                <w14:ligatures w14:val="none"/>
              </w:rPr>
            </w:pPr>
            <w:r w:rsidRPr="00244B94">
              <w:rPr>
                <w:rFonts w:ascii="Calibri" w:eastAsia="Times New Roman" w:hAnsi="Calibri" w:cs="Calibri"/>
                <w:b/>
                <w:bCs/>
                <w:color w:val="000000"/>
                <w:kern w:val="0"/>
                <w:lang w:eastAsia="it-IT"/>
                <w14:ligatures w14:val="none"/>
              </w:rPr>
              <w:t>Risk</w:t>
            </w:r>
            <w:r w:rsidR="00793DF8" w:rsidRPr="00244B94">
              <w:rPr>
                <w:rFonts w:ascii="Calibri" w:eastAsia="Times New Roman" w:hAnsi="Calibri" w:cs="Calibri"/>
                <w:b/>
                <w:bCs/>
                <w:color w:val="000000"/>
                <w:kern w:val="0"/>
                <w:lang w:eastAsia="it-IT"/>
                <w14:ligatures w14:val="none"/>
              </w:rPr>
              <w:t xml:space="preserve"> </w:t>
            </w:r>
            <w:r w:rsidRPr="00244B94">
              <w:rPr>
                <w:rFonts w:ascii="Calibri" w:eastAsia="Times New Roman" w:hAnsi="Calibri" w:cs="Calibri"/>
                <w:b/>
                <w:bCs/>
                <w:color w:val="000000"/>
                <w:kern w:val="0"/>
                <w:lang w:eastAsia="it-IT"/>
                <w14:ligatures w14:val="none"/>
              </w:rPr>
              <w:t>Incentivise</w:t>
            </w:r>
            <w:r w:rsidR="00621874" w:rsidRPr="00244B94">
              <w:rPr>
                <w:rFonts w:ascii="Calibri" w:eastAsia="Times New Roman" w:hAnsi="Calibri" w:cs="Calibri"/>
                <w:b/>
                <w:bCs/>
                <w:color w:val="000000"/>
                <w:kern w:val="0"/>
                <w:lang w:eastAsia="it-IT"/>
                <w14:ligatures w14:val="none"/>
              </w:rPr>
              <w:t>d</w:t>
            </w:r>
          </w:p>
        </w:tc>
        <w:tc>
          <w:tcPr>
            <w:tcW w:w="960" w:type="dxa"/>
            <w:gridSpan w:val="2"/>
            <w:tcBorders>
              <w:top w:val="nil"/>
              <w:left w:val="nil"/>
              <w:bottom w:val="nil"/>
              <w:right w:val="nil"/>
            </w:tcBorders>
            <w:shd w:val="clear" w:color="auto" w:fill="auto"/>
            <w:noWrap/>
            <w:vAlign w:val="bottom"/>
            <w:hideMark/>
          </w:tcPr>
          <w:p w14:paraId="55B9DD79" w14:textId="545666D9" w:rsidR="00BA73E2" w:rsidRPr="00244B94" w:rsidRDefault="00621874" w:rsidP="00621874">
            <w:pPr>
              <w:spacing w:after="0" w:line="240" w:lineRule="auto"/>
              <w:ind w:left="-1842" w:hanging="283"/>
              <w:rPr>
                <w:rFonts w:ascii="Calibri" w:eastAsia="Times New Roman" w:hAnsi="Calibri" w:cs="Calibri"/>
                <w:kern w:val="0"/>
                <w:lang w:eastAsia="it-IT"/>
                <w14:ligatures w14:val="none"/>
              </w:rPr>
            </w:pPr>
            <w:r w:rsidRPr="00244B94">
              <w:rPr>
                <w:rFonts w:ascii="Calibri" w:eastAsia="Times New Roman" w:hAnsi="Calibri" w:cs="Calibri"/>
                <w:kern w:val="0"/>
                <w:lang w:eastAsia="it-IT"/>
                <w14:ligatures w14:val="none"/>
              </w:rPr>
              <w:t>dd</w:t>
            </w:r>
          </w:p>
        </w:tc>
        <w:tc>
          <w:tcPr>
            <w:tcW w:w="1100" w:type="dxa"/>
            <w:gridSpan w:val="2"/>
            <w:tcBorders>
              <w:top w:val="nil"/>
              <w:left w:val="nil"/>
              <w:bottom w:val="nil"/>
              <w:right w:val="nil"/>
            </w:tcBorders>
            <w:shd w:val="clear" w:color="auto" w:fill="auto"/>
            <w:noWrap/>
            <w:vAlign w:val="bottom"/>
            <w:hideMark/>
          </w:tcPr>
          <w:p w14:paraId="56723FB3" w14:textId="77777777" w:rsidR="00BA73E2" w:rsidRPr="00244B94" w:rsidRDefault="00BA73E2" w:rsidP="00927D2B">
            <w:pPr>
              <w:spacing w:after="0" w:line="240" w:lineRule="auto"/>
              <w:rPr>
                <w:rFonts w:ascii="Calibri" w:eastAsia="Times New Roman" w:hAnsi="Calibri" w:cs="Calibri"/>
                <w:kern w:val="0"/>
                <w:lang w:eastAsia="it-IT"/>
                <w14:ligatures w14:val="none"/>
              </w:rPr>
            </w:pPr>
          </w:p>
        </w:tc>
      </w:tr>
      <w:tr w:rsidR="00B23985" w:rsidRPr="00244B94" w14:paraId="24996161" w14:textId="77777777" w:rsidTr="00B23985">
        <w:trPr>
          <w:trHeight w:val="288"/>
          <w:jc w:val="center"/>
        </w:trPr>
        <w:tc>
          <w:tcPr>
            <w:tcW w:w="1141" w:type="dxa"/>
            <w:tcBorders>
              <w:top w:val="nil"/>
              <w:left w:val="nil"/>
              <w:bottom w:val="nil"/>
              <w:right w:val="nil"/>
            </w:tcBorders>
            <w:shd w:val="clear" w:color="auto" w:fill="auto"/>
            <w:noWrap/>
            <w:vAlign w:val="bottom"/>
            <w:hideMark/>
          </w:tcPr>
          <w:p w14:paraId="17D70C7C" w14:textId="77777777" w:rsidR="00927D2B" w:rsidRPr="00244B94" w:rsidRDefault="00927D2B" w:rsidP="00927D2B">
            <w:pPr>
              <w:spacing w:after="0" w:line="240" w:lineRule="auto"/>
              <w:rPr>
                <w:rFonts w:ascii="Calibri" w:eastAsia="Times New Roman" w:hAnsi="Calibri" w:cs="Calibri"/>
                <w:kern w:val="0"/>
                <w:lang w:eastAsia="it-IT"/>
                <w14:ligatures w14:val="none"/>
              </w:rPr>
            </w:pPr>
          </w:p>
        </w:tc>
        <w:tc>
          <w:tcPr>
            <w:tcW w:w="1150" w:type="dxa"/>
            <w:tcBorders>
              <w:top w:val="nil"/>
              <w:left w:val="nil"/>
              <w:bottom w:val="nil"/>
              <w:right w:val="nil"/>
            </w:tcBorders>
            <w:shd w:val="clear" w:color="auto" w:fill="auto"/>
            <w:noWrap/>
            <w:vAlign w:val="bottom"/>
            <w:hideMark/>
          </w:tcPr>
          <w:p w14:paraId="3006A5DF" w14:textId="77777777" w:rsidR="00927D2B" w:rsidRPr="00244B94" w:rsidRDefault="00927D2B" w:rsidP="00927D2B">
            <w:pPr>
              <w:spacing w:after="0" w:line="240" w:lineRule="auto"/>
              <w:rPr>
                <w:rFonts w:ascii="Calibri" w:eastAsia="Times New Roman" w:hAnsi="Calibri" w:cs="Calibri"/>
                <w:kern w:val="0"/>
                <w:lang w:eastAsia="it-IT"/>
                <w14:ligatures w14:val="none"/>
              </w:rPr>
            </w:pPr>
          </w:p>
        </w:tc>
        <w:tc>
          <w:tcPr>
            <w:tcW w:w="1404" w:type="dxa"/>
            <w:tcBorders>
              <w:top w:val="nil"/>
              <w:left w:val="nil"/>
              <w:bottom w:val="nil"/>
              <w:right w:val="nil"/>
            </w:tcBorders>
            <w:shd w:val="clear" w:color="auto" w:fill="auto"/>
            <w:noWrap/>
            <w:vAlign w:val="center"/>
            <w:hideMark/>
          </w:tcPr>
          <w:p w14:paraId="0A163807"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Time Horizon</w:t>
            </w:r>
          </w:p>
        </w:tc>
        <w:tc>
          <w:tcPr>
            <w:tcW w:w="1592" w:type="dxa"/>
            <w:gridSpan w:val="2"/>
            <w:tcBorders>
              <w:top w:val="nil"/>
              <w:left w:val="nil"/>
              <w:bottom w:val="nil"/>
              <w:right w:val="nil"/>
            </w:tcBorders>
            <w:shd w:val="clear" w:color="auto" w:fill="auto"/>
            <w:noWrap/>
            <w:vAlign w:val="bottom"/>
            <w:hideMark/>
          </w:tcPr>
          <w:p w14:paraId="11701A1F"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p>
        </w:tc>
        <w:tc>
          <w:tcPr>
            <w:tcW w:w="960" w:type="dxa"/>
            <w:gridSpan w:val="2"/>
            <w:tcBorders>
              <w:top w:val="nil"/>
              <w:left w:val="nil"/>
              <w:bottom w:val="nil"/>
              <w:right w:val="nil"/>
            </w:tcBorders>
            <w:shd w:val="clear" w:color="auto" w:fill="auto"/>
            <w:noWrap/>
            <w:vAlign w:val="bottom"/>
            <w:hideMark/>
          </w:tcPr>
          <w:p w14:paraId="14A6C5DF" w14:textId="77777777" w:rsidR="00927D2B" w:rsidRPr="00244B94" w:rsidRDefault="00927D2B" w:rsidP="00927D2B">
            <w:pPr>
              <w:spacing w:after="0" w:line="240" w:lineRule="auto"/>
              <w:rPr>
                <w:rFonts w:ascii="Calibri" w:eastAsia="Times New Roman" w:hAnsi="Calibri" w:cs="Calibri"/>
                <w:kern w:val="0"/>
                <w:lang w:eastAsia="it-IT"/>
                <w14:ligatures w14:val="none"/>
              </w:rPr>
            </w:pPr>
          </w:p>
        </w:tc>
        <w:tc>
          <w:tcPr>
            <w:tcW w:w="1408" w:type="dxa"/>
            <w:gridSpan w:val="2"/>
            <w:tcBorders>
              <w:top w:val="nil"/>
              <w:left w:val="nil"/>
              <w:bottom w:val="nil"/>
              <w:right w:val="nil"/>
            </w:tcBorders>
            <w:shd w:val="clear" w:color="auto" w:fill="auto"/>
            <w:noWrap/>
            <w:vAlign w:val="bottom"/>
            <w:hideMark/>
          </w:tcPr>
          <w:p w14:paraId="5D01AEBD" w14:textId="77777777" w:rsidR="00927D2B" w:rsidRPr="00244B94" w:rsidRDefault="00927D2B" w:rsidP="00927D2B">
            <w:pPr>
              <w:spacing w:after="0" w:line="240" w:lineRule="auto"/>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Risk-Neutral</w:t>
            </w:r>
          </w:p>
        </w:tc>
      </w:tr>
      <w:tr w:rsidR="00B23985" w:rsidRPr="00244B94" w14:paraId="09FFA010" w14:textId="77777777" w:rsidTr="00B23985">
        <w:trPr>
          <w:trHeight w:val="300"/>
          <w:jc w:val="center"/>
        </w:trPr>
        <w:tc>
          <w:tcPr>
            <w:tcW w:w="1141" w:type="dxa"/>
            <w:tcBorders>
              <w:top w:val="nil"/>
              <w:left w:val="nil"/>
              <w:bottom w:val="single" w:sz="8" w:space="0" w:color="auto"/>
              <w:right w:val="nil"/>
            </w:tcBorders>
            <w:shd w:val="clear" w:color="auto" w:fill="auto"/>
            <w:noWrap/>
            <w:vAlign w:val="center"/>
            <w:hideMark/>
          </w:tcPr>
          <w:p w14:paraId="2B397C1D"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Probability</w:t>
            </w:r>
          </w:p>
        </w:tc>
        <w:tc>
          <w:tcPr>
            <w:tcW w:w="1150" w:type="dxa"/>
            <w:tcBorders>
              <w:top w:val="nil"/>
              <w:left w:val="nil"/>
              <w:bottom w:val="single" w:sz="8" w:space="0" w:color="auto"/>
              <w:right w:val="nil"/>
            </w:tcBorders>
            <w:shd w:val="clear" w:color="auto" w:fill="auto"/>
            <w:noWrap/>
            <w:vAlign w:val="center"/>
            <w:hideMark/>
          </w:tcPr>
          <w:p w14:paraId="575B2F03" w14:textId="325E6D41" w:rsidR="00927D2B" w:rsidRPr="00765F35" w:rsidRDefault="00927D2B" w:rsidP="00927D2B">
            <w:pPr>
              <w:spacing w:after="0" w:line="240" w:lineRule="auto"/>
              <w:jc w:val="center"/>
              <w:rPr>
                <w:rFonts w:ascii="Calibri" w:eastAsia="Times New Roman" w:hAnsi="Calibri" w:cs="Calibri"/>
                <w:b/>
                <w:bCs/>
                <w:i/>
                <w:color w:val="000000"/>
                <w:kern w:val="0"/>
                <w:lang w:eastAsia="it-IT"/>
                <w14:ligatures w14:val="none"/>
              </w:rPr>
            </w:pPr>
            <w:r w:rsidRPr="00765F35">
              <w:rPr>
                <w:rFonts w:ascii="Calibri" w:eastAsia="Times New Roman" w:hAnsi="Calibri" w:cs="Calibri"/>
                <w:b/>
                <w:bCs/>
                <w:i/>
                <w:color w:val="000000"/>
                <w:kern w:val="0"/>
                <w:lang w:eastAsia="it-IT"/>
                <w14:ligatures w14:val="none"/>
              </w:rPr>
              <w:t>T=</w:t>
            </w:r>
            <w:r w:rsidR="00204E36" w:rsidRPr="00765F35">
              <w:rPr>
                <w:rFonts w:ascii="Calibri" w:eastAsia="Times New Roman" w:hAnsi="Calibri" w:cs="Calibri"/>
                <w:b/>
                <w:bCs/>
                <w:i/>
                <w:color w:val="000000"/>
                <w:kern w:val="0"/>
                <w:lang w:eastAsia="it-IT"/>
                <w14:ligatures w14:val="none"/>
              </w:rPr>
              <w:t>NS</w:t>
            </w:r>
          </w:p>
        </w:tc>
        <w:tc>
          <w:tcPr>
            <w:tcW w:w="1404" w:type="dxa"/>
            <w:tcBorders>
              <w:top w:val="nil"/>
              <w:left w:val="nil"/>
              <w:bottom w:val="single" w:sz="8" w:space="0" w:color="auto"/>
              <w:right w:val="nil"/>
            </w:tcBorders>
            <w:shd w:val="clear" w:color="auto" w:fill="auto"/>
            <w:noWrap/>
            <w:vAlign w:val="center"/>
            <w:hideMark/>
          </w:tcPr>
          <w:p w14:paraId="6027750F" w14:textId="77777777" w:rsidR="00927D2B" w:rsidRPr="00765F35" w:rsidRDefault="00927D2B" w:rsidP="00927D2B">
            <w:pPr>
              <w:spacing w:after="0" w:line="240" w:lineRule="auto"/>
              <w:jc w:val="center"/>
              <w:rPr>
                <w:rFonts w:ascii="Calibri" w:eastAsia="Times New Roman" w:hAnsi="Calibri" w:cs="Calibri"/>
                <w:b/>
                <w:bCs/>
                <w:i/>
                <w:color w:val="000000"/>
                <w:kern w:val="0"/>
                <w:lang w:eastAsia="it-IT"/>
                <w14:ligatures w14:val="none"/>
              </w:rPr>
            </w:pPr>
            <w:r w:rsidRPr="00765F35">
              <w:rPr>
                <w:rFonts w:ascii="Calibri" w:eastAsia="Times New Roman" w:hAnsi="Calibri" w:cs="Calibri"/>
                <w:b/>
                <w:bCs/>
                <w:i/>
                <w:color w:val="000000"/>
                <w:kern w:val="0"/>
                <w:lang w:eastAsia="it-IT"/>
                <w14:ligatures w14:val="none"/>
              </w:rPr>
              <w:t>T=10</w:t>
            </w:r>
          </w:p>
        </w:tc>
        <w:tc>
          <w:tcPr>
            <w:tcW w:w="1592" w:type="dxa"/>
            <w:gridSpan w:val="2"/>
            <w:tcBorders>
              <w:top w:val="nil"/>
              <w:left w:val="nil"/>
              <w:bottom w:val="single" w:sz="8" w:space="0" w:color="auto"/>
              <w:right w:val="nil"/>
            </w:tcBorders>
            <w:shd w:val="clear" w:color="auto" w:fill="auto"/>
            <w:noWrap/>
            <w:vAlign w:val="center"/>
            <w:hideMark/>
          </w:tcPr>
          <w:p w14:paraId="64C29AA9" w14:textId="77777777" w:rsidR="00927D2B" w:rsidRPr="00765F35" w:rsidRDefault="00927D2B" w:rsidP="00927D2B">
            <w:pPr>
              <w:spacing w:after="0" w:line="240" w:lineRule="auto"/>
              <w:jc w:val="center"/>
              <w:rPr>
                <w:rFonts w:ascii="Calibri" w:eastAsia="Times New Roman" w:hAnsi="Calibri" w:cs="Calibri"/>
                <w:b/>
                <w:bCs/>
                <w:i/>
                <w:color w:val="000000"/>
                <w:kern w:val="0"/>
                <w:lang w:eastAsia="it-IT"/>
                <w14:ligatures w14:val="none"/>
              </w:rPr>
            </w:pPr>
            <w:r w:rsidRPr="00765F35">
              <w:rPr>
                <w:rFonts w:ascii="Calibri" w:eastAsia="Times New Roman" w:hAnsi="Calibri" w:cs="Calibri"/>
                <w:b/>
                <w:bCs/>
                <w:i/>
                <w:color w:val="000000"/>
                <w:kern w:val="0"/>
                <w:lang w:eastAsia="it-IT"/>
                <w14:ligatures w14:val="none"/>
              </w:rPr>
              <w:t>T=20</w:t>
            </w:r>
          </w:p>
        </w:tc>
        <w:tc>
          <w:tcPr>
            <w:tcW w:w="960" w:type="dxa"/>
            <w:gridSpan w:val="2"/>
            <w:tcBorders>
              <w:top w:val="nil"/>
              <w:left w:val="nil"/>
              <w:bottom w:val="single" w:sz="8" w:space="0" w:color="auto"/>
              <w:right w:val="nil"/>
            </w:tcBorders>
            <w:shd w:val="clear" w:color="auto" w:fill="auto"/>
            <w:noWrap/>
            <w:vAlign w:val="center"/>
            <w:hideMark/>
          </w:tcPr>
          <w:p w14:paraId="18B439E9" w14:textId="77777777" w:rsidR="00927D2B" w:rsidRPr="00765F35" w:rsidRDefault="00927D2B" w:rsidP="00927D2B">
            <w:pPr>
              <w:spacing w:after="0" w:line="240" w:lineRule="auto"/>
              <w:jc w:val="center"/>
              <w:rPr>
                <w:rFonts w:ascii="Calibri" w:eastAsia="Times New Roman" w:hAnsi="Calibri" w:cs="Calibri"/>
                <w:b/>
                <w:bCs/>
                <w:i/>
                <w:color w:val="000000"/>
                <w:kern w:val="0"/>
                <w:lang w:eastAsia="it-IT"/>
                <w14:ligatures w14:val="none"/>
              </w:rPr>
            </w:pPr>
            <w:r w:rsidRPr="00765F35">
              <w:rPr>
                <w:rFonts w:ascii="Calibri" w:eastAsia="Times New Roman" w:hAnsi="Calibri" w:cs="Calibri"/>
                <w:b/>
                <w:bCs/>
                <w:i/>
                <w:color w:val="000000"/>
                <w:kern w:val="0"/>
                <w:lang w:eastAsia="it-IT"/>
                <w14:ligatures w14:val="none"/>
              </w:rPr>
              <w:t>T=50</w:t>
            </w:r>
          </w:p>
        </w:tc>
        <w:tc>
          <w:tcPr>
            <w:tcW w:w="1408" w:type="dxa"/>
            <w:gridSpan w:val="2"/>
            <w:tcBorders>
              <w:top w:val="nil"/>
              <w:left w:val="nil"/>
              <w:bottom w:val="single" w:sz="8" w:space="0" w:color="auto"/>
              <w:right w:val="nil"/>
            </w:tcBorders>
            <w:shd w:val="clear" w:color="auto" w:fill="auto"/>
            <w:noWrap/>
            <w:vAlign w:val="center"/>
            <w:hideMark/>
          </w:tcPr>
          <w:p w14:paraId="551E646E"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Prediction</w:t>
            </w:r>
          </w:p>
        </w:tc>
      </w:tr>
      <w:tr w:rsidR="00B23985" w:rsidRPr="00244B94" w14:paraId="2ED98E38" w14:textId="77777777" w:rsidTr="00B23985">
        <w:trPr>
          <w:trHeight w:val="288"/>
          <w:jc w:val="center"/>
        </w:trPr>
        <w:tc>
          <w:tcPr>
            <w:tcW w:w="1141" w:type="dxa"/>
            <w:tcBorders>
              <w:top w:val="nil"/>
              <w:left w:val="nil"/>
              <w:bottom w:val="nil"/>
              <w:right w:val="single" w:sz="8" w:space="0" w:color="auto"/>
            </w:tcBorders>
            <w:shd w:val="clear" w:color="auto" w:fill="auto"/>
            <w:noWrap/>
            <w:vAlign w:val="center"/>
            <w:hideMark/>
          </w:tcPr>
          <w:p w14:paraId="2EAC3FF5"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20%</w:t>
            </w:r>
          </w:p>
        </w:tc>
        <w:tc>
          <w:tcPr>
            <w:tcW w:w="1150" w:type="dxa"/>
            <w:tcBorders>
              <w:top w:val="nil"/>
              <w:left w:val="nil"/>
              <w:bottom w:val="nil"/>
              <w:right w:val="nil"/>
            </w:tcBorders>
            <w:shd w:val="clear" w:color="auto" w:fill="auto"/>
            <w:noWrap/>
            <w:vAlign w:val="center"/>
            <w:hideMark/>
          </w:tcPr>
          <w:p w14:paraId="211E720C" w14:textId="4A82A77D"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08</w:t>
            </w:r>
          </w:p>
        </w:tc>
        <w:tc>
          <w:tcPr>
            <w:tcW w:w="1404" w:type="dxa"/>
            <w:tcBorders>
              <w:top w:val="nil"/>
              <w:left w:val="nil"/>
              <w:bottom w:val="nil"/>
              <w:right w:val="nil"/>
            </w:tcBorders>
            <w:shd w:val="clear" w:color="auto" w:fill="auto"/>
            <w:noWrap/>
            <w:vAlign w:val="center"/>
            <w:hideMark/>
          </w:tcPr>
          <w:p w14:paraId="2809FA3F" w14:textId="750FE429"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73</w:t>
            </w:r>
          </w:p>
        </w:tc>
        <w:tc>
          <w:tcPr>
            <w:tcW w:w="1592" w:type="dxa"/>
            <w:gridSpan w:val="2"/>
            <w:tcBorders>
              <w:top w:val="nil"/>
              <w:left w:val="nil"/>
              <w:bottom w:val="nil"/>
              <w:right w:val="nil"/>
            </w:tcBorders>
            <w:shd w:val="clear" w:color="auto" w:fill="auto"/>
            <w:noWrap/>
            <w:vAlign w:val="center"/>
            <w:hideMark/>
          </w:tcPr>
          <w:p w14:paraId="21D20C18" w14:textId="07E6D621"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43</w:t>
            </w:r>
          </w:p>
        </w:tc>
        <w:tc>
          <w:tcPr>
            <w:tcW w:w="960" w:type="dxa"/>
            <w:gridSpan w:val="2"/>
            <w:tcBorders>
              <w:top w:val="nil"/>
              <w:left w:val="nil"/>
              <w:bottom w:val="nil"/>
              <w:right w:val="nil"/>
            </w:tcBorders>
            <w:shd w:val="clear" w:color="auto" w:fill="auto"/>
            <w:noWrap/>
            <w:vAlign w:val="center"/>
            <w:hideMark/>
          </w:tcPr>
          <w:p w14:paraId="1226B9F5" w14:textId="3294ED48"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08</w:t>
            </w:r>
          </w:p>
        </w:tc>
        <w:tc>
          <w:tcPr>
            <w:tcW w:w="1408" w:type="dxa"/>
            <w:gridSpan w:val="2"/>
            <w:tcBorders>
              <w:top w:val="nil"/>
              <w:left w:val="nil"/>
              <w:bottom w:val="nil"/>
              <w:right w:val="nil"/>
            </w:tcBorders>
            <w:shd w:val="clear" w:color="auto" w:fill="auto"/>
            <w:noWrap/>
            <w:vAlign w:val="center"/>
            <w:hideMark/>
          </w:tcPr>
          <w:p w14:paraId="72B8992F" w14:textId="77777777"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2</w:t>
            </w:r>
          </w:p>
        </w:tc>
      </w:tr>
      <w:tr w:rsidR="00B23985" w:rsidRPr="00244B94" w14:paraId="27FC5AE7" w14:textId="77777777" w:rsidTr="00B23985">
        <w:trPr>
          <w:trHeight w:val="288"/>
          <w:jc w:val="center"/>
        </w:trPr>
        <w:tc>
          <w:tcPr>
            <w:tcW w:w="1141" w:type="dxa"/>
            <w:tcBorders>
              <w:top w:val="nil"/>
              <w:left w:val="nil"/>
              <w:bottom w:val="nil"/>
              <w:right w:val="single" w:sz="8" w:space="0" w:color="auto"/>
            </w:tcBorders>
            <w:shd w:val="clear" w:color="auto" w:fill="auto"/>
            <w:noWrap/>
            <w:vAlign w:val="center"/>
            <w:hideMark/>
          </w:tcPr>
          <w:p w14:paraId="6B31D4C8"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40%</w:t>
            </w:r>
          </w:p>
        </w:tc>
        <w:tc>
          <w:tcPr>
            <w:tcW w:w="1150" w:type="dxa"/>
            <w:tcBorders>
              <w:top w:val="nil"/>
              <w:left w:val="nil"/>
              <w:bottom w:val="nil"/>
              <w:right w:val="nil"/>
            </w:tcBorders>
            <w:shd w:val="clear" w:color="auto" w:fill="auto"/>
            <w:noWrap/>
            <w:vAlign w:val="center"/>
            <w:hideMark/>
          </w:tcPr>
          <w:p w14:paraId="71BCDFB5" w14:textId="34DB456E"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61</w:t>
            </w:r>
          </w:p>
        </w:tc>
        <w:tc>
          <w:tcPr>
            <w:tcW w:w="1404" w:type="dxa"/>
            <w:tcBorders>
              <w:top w:val="nil"/>
              <w:left w:val="nil"/>
              <w:bottom w:val="nil"/>
              <w:right w:val="nil"/>
            </w:tcBorders>
            <w:shd w:val="clear" w:color="auto" w:fill="auto"/>
            <w:noWrap/>
            <w:vAlign w:val="center"/>
            <w:hideMark/>
          </w:tcPr>
          <w:p w14:paraId="75DF280C" w14:textId="1E4F805F"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27</w:t>
            </w:r>
          </w:p>
        </w:tc>
        <w:tc>
          <w:tcPr>
            <w:tcW w:w="1592" w:type="dxa"/>
            <w:gridSpan w:val="2"/>
            <w:tcBorders>
              <w:top w:val="nil"/>
              <w:left w:val="nil"/>
              <w:bottom w:val="nil"/>
              <w:right w:val="nil"/>
            </w:tcBorders>
            <w:shd w:val="clear" w:color="auto" w:fill="auto"/>
            <w:noWrap/>
            <w:vAlign w:val="center"/>
            <w:hideMark/>
          </w:tcPr>
          <w:p w14:paraId="0D1059F6" w14:textId="5792714D"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32</w:t>
            </w:r>
          </w:p>
        </w:tc>
        <w:tc>
          <w:tcPr>
            <w:tcW w:w="960" w:type="dxa"/>
            <w:gridSpan w:val="2"/>
            <w:tcBorders>
              <w:top w:val="nil"/>
              <w:left w:val="nil"/>
              <w:bottom w:val="nil"/>
              <w:right w:val="nil"/>
            </w:tcBorders>
            <w:shd w:val="clear" w:color="auto" w:fill="auto"/>
            <w:noWrap/>
            <w:vAlign w:val="center"/>
            <w:hideMark/>
          </w:tcPr>
          <w:p w14:paraId="4757E0BF" w14:textId="1579DCDA"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86</w:t>
            </w:r>
          </w:p>
        </w:tc>
        <w:tc>
          <w:tcPr>
            <w:tcW w:w="1408" w:type="dxa"/>
            <w:gridSpan w:val="2"/>
            <w:tcBorders>
              <w:top w:val="nil"/>
              <w:left w:val="nil"/>
              <w:bottom w:val="nil"/>
              <w:right w:val="nil"/>
            </w:tcBorders>
            <w:shd w:val="clear" w:color="auto" w:fill="auto"/>
            <w:noWrap/>
            <w:vAlign w:val="center"/>
            <w:hideMark/>
          </w:tcPr>
          <w:p w14:paraId="1155E9F0" w14:textId="77777777"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p>
        </w:tc>
      </w:tr>
      <w:tr w:rsidR="00B23985" w:rsidRPr="00244B94" w14:paraId="08677ED2" w14:textId="77777777" w:rsidTr="00B23985">
        <w:trPr>
          <w:trHeight w:val="288"/>
          <w:jc w:val="center"/>
        </w:trPr>
        <w:tc>
          <w:tcPr>
            <w:tcW w:w="1141" w:type="dxa"/>
            <w:tcBorders>
              <w:top w:val="nil"/>
              <w:left w:val="nil"/>
              <w:bottom w:val="nil"/>
              <w:right w:val="single" w:sz="8" w:space="0" w:color="auto"/>
            </w:tcBorders>
            <w:shd w:val="clear" w:color="auto" w:fill="auto"/>
            <w:noWrap/>
            <w:vAlign w:val="center"/>
            <w:hideMark/>
          </w:tcPr>
          <w:p w14:paraId="17382B09"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60%</w:t>
            </w:r>
          </w:p>
        </w:tc>
        <w:tc>
          <w:tcPr>
            <w:tcW w:w="1150" w:type="dxa"/>
            <w:tcBorders>
              <w:top w:val="nil"/>
              <w:left w:val="nil"/>
              <w:bottom w:val="nil"/>
              <w:right w:val="nil"/>
            </w:tcBorders>
            <w:shd w:val="clear" w:color="auto" w:fill="auto"/>
            <w:noWrap/>
            <w:vAlign w:val="center"/>
            <w:hideMark/>
          </w:tcPr>
          <w:p w14:paraId="60D7A6F3" w14:textId="2D0CF254"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32</w:t>
            </w:r>
          </w:p>
        </w:tc>
        <w:tc>
          <w:tcPr>
            <w:tcW w:w="1404" w:type="dxa"/>
            <w:tcBorders>
              <w:top w:val="nil"/>
              <w:left w:val="nil"/>
              <w:bottom w:val="nil"/>
              <w:right w:val="nil"/>
            </w:tcBorders>
            <w:shd w:val="clear" w:color="auto" w:fill="auto"/>
            <w:noWrap/>
            <w:vAlign w:val="center"/>
            <w:hideMark/>
          </w:tcPr>
          <w:p w14:paraId="4C2C9856" w14:textId="4B3524A2"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06</w:t>
            </w:r>
          </w:p>
        </w:tc>
        <w:tc>
          <w:tcPr>
            <w:tcW w:w="1592" w:type="dxa"/>
            <w:gridSpan w:val="2"/>
            <w:tcBorders>
              <w:top w:val="nil"/>
              <w:left w:val="nil"/>
              <w:bottom w:val="nil"/>
              <w:right w:val="nil"/>
            </w:tcBorders>
            <w:shd w:val="clear" w:color="auto" w:fill="auto"/>
            <w:noWrap/>
            <w:vAlign w:val="center"/>
            <w:hideMark/>
          </w:tcPr>
          <w:p w14:paraId="65DCEFD6" w14:textId="40B72682"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w:t>
            </w:r>
          </w:p>
        </w:tc>
        <w:tc>
          <w:tcPr>
            <w:tcW w:w="960" w:type="dxa"/>
            <w:gridSpan w:val="2"/>
            <w:tcBorders>
              <w:top w:val="nil"/>
              <w:left w:val="nil"/>
              <w:bottom w:val="nil"/>
              <w:right w:val="nil"/>
            </w:tcBorders>
            <w:shd w:val="clear" w:color="auto" w:fill="auto"/>
            <w:noWrap/>
            <w:vAlign w:val="center"/>
            <w:hideMark/>
          </w:tcPr>
          <w:p w14:paraId="67E9C15A" w14:textId="7C5DBE8B"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6</w:t>
            </w:r>
          </w:p>
        </w:tc>
        <w:tc>
          <w:tcPr>
            <w:tcW w:w="1408" w:type="dxa"/>
            <w:gridSpan w:val="2"/>
            <w:tcBorders>
              <w:top w:val="nil"/>
              <w:left w:val="nil"/>
              <w:bottom w:val="nil"/>
              <w:right w:val="nil"/>
            </w:tcBorders>
            <w:shd w:val="clear" w:color="auto" w:fill="auto"/>
            <w:noWrap/>
            <w:vAlign w:val="center"/>
            <w:hideMark/>
          </w:tcPr>
          <w:p w14:paraId="0DAB8705" w14:textId="77777777"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p>
        </w:tc>
      </w:tr>
      <w:tr w:rsidR="00B23985" w:rsidRPr="00244B94" w14:paraId="30546906" w14:textId="77777777" w:rsidTr="00B23985">
        <w:trPr>
          <w:trHeight w:val="300"/>
          <w:jc w:val="center"/>
        </w:trPr>
        <w:tc>
          <w:tcPr>
            <w:tcW w:w="1141" w:type="dxa"/>
            <w:tcBorders>
              <w:top w:val="nil"/>
              <w:left w:val="nil"/>
              <w:bottom w:val="single" w:sz="8" w:space="0" w:color="auto"/>
              <w:right w:val="single" w:sz="8" w:space="0" w:color="auto"/>
            </w:tcBorders>
            <w:shd w:val="clear" w:color="auto" w:fill="auto"/>
            <w:noWrap/>
            <w:vAlign w:val="center"/>
            <w:hideMark/>
          </w:tcPr>
          <w:p w14:paraId="0578F404" w14:textId="77777777" w:rsidR="00927D2B" w:rsidRPr="00244B94" w:rsidRDefault="00927D2B" w:rsidP="00927D2B">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80%</w:t>
            </w:r>
          </w:p>
        </w:tc>
        <w:tc>
          <w:tcPr>
            <w:tcW w:w="1150" w:type="dxa"/>
            <w:tcBorders>
              <w:top w:val="nil"/>
              <w:left w:val="nil"/>
              <w:bottom w:val="single" w:sz="8" w:space="0" w:color="auto"/>
              <w:right w:val="nil"/>
            </w:tcBorders>
            <w:shd w:val="clear" w:color="auto" w:fill="auto"/>
            <w:noWrap/>
            <w:vAlign w:val="center"/>
            <w:hideMark/>
          </w:tcPr>
          <w:p w14:paraId="0C35FA00" w14:textId="30EF7EBB"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7</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w:t>
            </w:r>
          </w:p>
        </w:tc>
        <w:tc>
          <w:tcPr>
            <w:tcW w:w="1404" w:type="dxa"/>
            <w:tcBorders>
              <w:top w:val="nil"/>
              <w:left w:val="nil"/>
              <w:bottom w:val="single" w:sz="8" w:space="0" w:color="auto"/>
              <w:right w:val="nil"/>
            </w:tcBorders>
            <w:shd w:val="clear" w:color="auto" w:fill="auto"/>
            <w:noWrap/>
            <w:vAlign w:val="center"/>
            <w:hideMark/>
          </w:tcPr>
          <w:p w14:paraId="0DC47C7D" w14:textId="45506F94"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16</w:t>
            </w:r>
          </w:p>
        </w:tc>
        <w:tc>
          <w:tcPr>
            <w:tcW w:w="1592" w:type="dxa"/>
            <w:gridSpan w:val="2"/>
            <w:tcBorders>
              <w:top w:val="nil"/>
              <w:left w:val="nil"/>
              <w:bottom w:val="single" w:sz="8" w:space="0" w:color="auto"/>
              <w:right w:val="nil"/>
            </w:tcBorders>
            <w:shd w:val="clear" w:color="auto" w:fill="auto"/>
            <w:noWrap/>
            <w:vAlign w:val="center"/>
            <w:hideMark/>
          </w:tcPr>
          <w:p w14:paraId="45E87A83" w14:textId="25973A35"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05</w:t>
            </w:r>
          </w:p>
        </w:tc>
        <w:tc>
          <w:tcPr>
            <w:tcW w:w="960" w:type="dxa"/>
            <w:gridSpan w:val="2"/>
            <w:tcBorders>
              <w:top w:val="nil"/>
              <w:left w:val="nil"/>
              <w:bottom w:val="single" w:sz="8" w:space="0" w:color="auto"/>
              <w:right w:val="nil"/>
            </w:tcBorders>
            <w:shd w:val="clear" w:color="auto" w:fill="auto"/>
            <w:noWrap/>
            <w:vAlign w:val="center"/>
            <w:hideMark/>
          </w:tcPr>
          <w:p w14:paraId="02B0C8CA" w14:textId="767FBCB3"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A06BBF">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79</w:t>
            </w:r>
          </w:p>
        </w:tc>
        <w:tc>
          <w:tcPr>
            <w:tcW w:w="1408" w:type="dxa"/>
            <w:gridSpan w:val="2"/>
            <w:tcBorders>
              <w:top w:val="nil"/>
              <w:left w:val="nil"/>
              <w:bottom w:val="single" w:sz="8" w:space="0" w:color="auto"/>
              <w:right w:val="nil"/>
            </w:tcBorders>
            <w:shd w:val="clear" w:color="auto" w:fill="auto"/>
            <w:noWrap/>
            <w:vAlign w:val="center"/>
            <w:hideMark/>
          </w:tcPr>
          <w:p w14:paraId="53138EA6" w14:textId="77777777" w:rsidR="00927D2B" w:rsidRPr="00244B94" w:rsidRDefault="00927D2B" w:rsidP="00927D2B">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8</w:t>
            </w:r>
          </w:p>
        </w:tc>
      </w:tr>
    </w:tbl>
    <w:p w14:paraId="5A061589" w14:textId="77777777" w:rsidR="006028B5" w:rsidRPr="00244B94" w:rsidRDefault="006028B5" w:rsidP="00992F48">
      <w:pPr>
        <w:rPr>
          <w:rFonts w:ascii="Calibri" w:hAnsi="Calibri" w:cs="Calibri"/>
          <w:lang w:val="en-US"/>
        </w:rPr>
      </w:pPr>
    </w:p>
    <w:p w14:paraId="02A61393" w14:textId="77777777" w:rsidR="00D54401" w:rsidRDefault="00D54401" w:rsidP="00992F48">
      <w:pPr>
        <w:rPr>
          <w:rFonts w:ascii="Calibri" w:hAnsi="Calibri" w:cs="Calibri"/>
          <w:lang w:val="en-US"/>
        </w:rPr>
      </w:pPr>
    </w:p>
    <w:p w14:paraId="71AC8368" w14:textId="77777777" w:rsidR="00F416D2" w:rsidRPr="00244B94" w:rsidRDefault="00F416D2" w:rsidP="00992F48">
      <w:pPr>
        <w:rPr>
          <w:rFonts w:ascii="Calibri" w:hAnsi="Calibri" w:cs="Calibri"/>
          <w:lang w:val="en-US"/>
        </w:rPr>
      </w:pPr>
    </w:p>
    <w:tbl>
      <w:tblPr>
        <w:tblpPr w:leftFromText="180" w:rightFromText="180" w:vertAnchor="text" w:horzAnchor="margin" w:tblpXSpec="center" w:tblpY="51"/>
        <w:tblW w:w="6081" w:type="dxa"/>
        <w:tblCellMar>
          <w:left w:w="70" w:type="dxa"/>
          <w:right w:w="70" w:type="dxa"/>
        </w:tblCellMar>
        <w:tblLook w:val="04A0" w:firstRow="1" w:lastRow="0" w:firstColumn="1" w:lastColumn="0" w:noHBand="0" w:noVBand="1"/>
      </w:tblPr>
      <w:tblGrid>
        <w:gridCol w:w="1141"/>
        <w:gridCol w:w="606"/>
        <w:gridCol w:w="1672"/>
        <w:gridCol w:w="639"/>
        <w:gridCol w:w="960"/>
        <w:gridCol w:w="1100"/>
      </w:tblGrid>
      <w:tr w:rsidR="001202B9" w:rsidRPr="00244B94" w14:paraId="61825D5C" w14:textId="77777777" w:rsidTr="001202B9">
        <w:trPr>
          <w:trHeight w:val="288"/>
        </w:trPr>
        <w:tc>
          <w:tcPr>
            <w:tcW w:w="1141" w:type="dxa"/>
            <w:tcBorders>
              <w:top w:val="nil"/>
              <w:left w:val="nil"/>
              <w:bottom w:val="nil"/>
              <w:right w:val="nil"/>
            </w:tcBorders>
            <w:shd w:val="clear" w:color="auto" w:fill="auto"/>
            <w:noWrap/>
            <w:vAlign w:val="bottom"/>
            <w:hideMark/>
          </w:tcPr>
          <w:p w14:paraId="3525306F" w14:textId="77777777" w:rsidR="001202B9" w:rsidRPr="00244B94" w:rsidRDefault="001202B9" w:rsidP="001202B9">
            <w:pPr>
              <w:spacing w:after="0" w:line="240" w:lineRule="auto"/>
              <w:rPr>
                <w:rFonts w:ascii="Calibri" w:eastAsia="Times New Roman" w:hAnsi="Calibri" w:cs="Calibri"/>
                <w:kern w:val="0"/>
                <w:lang w:eastAsia="it-IT"/>
                <w14:ligatures w14:val="none"/>
              </w:rPr>
            </w:pPr>
          </w:p>
        </w:tc>
        <w:tc>
          <w:tcPr>
            <w:tcW w:w="2880" w:type="dxa"/>
            <w:gridSpan w:val="3"/>
            <w:tcBorders>
              <w:top w:val="nil"/>
              <w:left w:val="nil"/>
              <w:bottom w:val="nil"/>
              <w:right w:val="nil"/>
            </w:tcBorders>
            <w:shd w:val="clear" w:color="auto" w:fill="auto"/>
            <w:noWrap/>
            <w:vAlign w:val="center"/>
            <w:hideMark/>
          </w:tcPr>
          <w:p w14:paraId="6EBFEE09" w14:textId="2FB67505" w:rsidR="001202B9" w:rsidRPr="00244B94" w:rsidRDefault="001202B9" w:rsidP="001202B9">
            <w:pPr>
              <w:spacing w:after="0" w:line="240" w:lineRule="auto"/>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b)</w:t>
            </w:r>
            <w:r w:rsidR="00A06BBF">
              <w:rPr>
                <w:rFonts w:ascii="Calibri" w:eastAsia="Times New Roman" w:hAnsi="Calibri" w:cs="Calibri"/>
                <w:b/>
                <w:bCs/>
                <w:color w:val="000000"/>
                <w:kern w:val="0"/>
                <w:lang w:eastAsia="it-IT"/>
                <w14:ligatures w14:val="none"/>
              </w:rPr>
              <w:t xml:space="preserve"> </w:t>
            </w:r>
            <w:r w:rsidRPr="00244B94">
              <w:rPr>
                <w:rFonts w:ascii="Calibri" w:eastAsia="Times New Roman" w:hAnsi="Calibri" w:cs="Calibri"/>
                <w:b/>
                <w:bCs/>
                <w:color w:val="000000"/>
                <w:kern w:val="0"/>
                <w:lang w:eastAsia="it-IT"/>
                <w14:ligatures w14:val="none"/>
              </w:rPr>
              <w:t>Ambiguity Incentivised</w:t>
            </w:r>
          </w:p>
        </w:tc>
        <w:tc>
          <w:tcPr>
            <w:tcW w:w="960" w:type="dxa"/>
            <w:tcBorders>
              <w:top w:val="nil"/>
              <w:left w:val="nil"/>
              <w:bottom w:val="nil"/>
              <w:right w:val="nil"/>
            </w:tcBorders>
            <w:shd w:val="clear" w:color="auto" w:fill="auto"/>
            <w:noWrap/>
            <w:vAlign w:val="bottom"/>
            <w:hideMark/>
          </w:tcPr>
          <w:p w14:paraId="541BB5B2" w14:textId="77777777" w:rsidR="001202B9" w:rsidRPr="00244B94" w:rsidRDefault="001202B9" w:rsidP="001202B9">
            <w:pPr>
              <w:spacing w:after="0" w:line="240" w:lineRule="auto"/>
              <w:rPr>
                <w:rFonts w:ascii="Calibri" w:eastAsia="Times New Roman" w:hAnsi="Calibri" w:cs="Calibri"/>
                <w:b/>
                <w:bCs/>
                <w:color w:val="000000"/>
                <w:kern w:val="0"/>
                <w:lang w:eastAsia="it-IT"/>
                <w14:ligatures w14:val="none"/>
              </w:rPr>
            </w:pPr>
          </w:p>
        </w:tc>
        <w:tc>
          <w:tcPr>
            <w:tcW w:w="1100" w:type="dxa"/>
            <w:tcBorders>
              <w:top w:val="nil"/>
              <w:left w:val="nil"/>
              <w:bottom w:val="nil"/>
              <w:right w:val="nil"/>
            </w:tcBorders>
            <w:shd w:val="clear" w:color="auto" w:fill="auto"/>
            <w:noWrap/>
            <w:vAlign w:val="bottom"/>
            <w:hideMark/>
          </w:tcPr>
          <w:p w14:paraId="46165331" w14:textId="77777777" w:rsidR="001202B9" w:rsidRPr="00244B94" w:rsidRDefault="001202B9" w:rsidP="001202B9">
            <w:pPr>
              <w:spacing w:after="0" w:line="240" w:lineRule="auto"/>
              <w:rPr>
                <w:rFonts w:ascii="Calibri" w:eastAsia="Times New Roman" w:hAnsi="Calibri" w:cs="Calibri"/>
                <w:kern w:val="0"/>
                <w:lang w:eastAsia="it-IT"/>
                <w14:ligatures w14:val="none"/>
              </w:rPr>
            </w:pPr>
          </w:p>
        </w:tc>
      </w:tr>
      <w:tr w:rsidR="001202B9" w:rsidRPr="00244B94" w14:paraId="21D79D04" w14:textId="77777777" w:rsidTr="001202B9">
        <w:trPr>
          <w:trHeight w:val="288"/>
        </w:trPr>
        <w:tc>
          <w:tcPr>
            <w:tcW w:w="1141" w:type="dxa"/>
            <w:tcBorders>
              <w:top w:val="nil"/>
              <w:left w:val="nil"/>
              <w:bottom w:val="nil"/>
              <w:right w:val="nil"/>
            </w:tcBorders>
            <w:shd w:val="clear" w:color="auto" w:fill="auto"/>
            <w:noWrap/>
            <w:vAlign w:val="bottom"/>
            <w:hideMark/>
          </w:tcPr>
          <w:p w14:paraId="6144751A" w14:textId="77777777" w:rsidR="001202B9" w:rsidRPr="00244B94" w:rsidRDefault="001202B9" w:rsidP="001202B9">
            <w:pPr>
              <w:spacing w:after="0" w:line="240" w:lineRule="auto"/>
              <w:rPr>
                <w:rFonts w:ascii="Calibri" w:eastAsia="Times New Roman" w:hAnsi="Calibri" w:cs="Calibri"/>
                <w:kern w:val="0"/>
                <w:lang w:eastAsia="it-IT"/>
                <w14:ligatures w14:val="none"/>
              </w:rPr>
            </w:pPr>
          </w:p>
        </w:tc>
        <w:tc>
          <w:tcPr>
            <w:tcW w:w="569" w:type="dxa"/>
            <w:tcBorders>
              <w:top w:val="nil"/>
              <w:left w:val="nil"/>
              <w:bottom w:val="nil"/>
              <w:right w:val="nil"/>
            </w:tcBorders>
            <w:shd w:val="clear" w:color="auto" w:fill="auto"/>
            <w:noWrap/>
            <w:vAlign w:val="bottom"/>
            <w:hideMark/>
          </w:tcPr>
          <w:p w14:paraId="1A4D48C1" w14:textId="77777777" w:rsidR="001202B9" w:rsidRPr="00244B94" w:rsidRDefault="001202B9" w:rsidP="001202B9">
            <w:pPr>
              <w:spacing w:after="0" w:line="240" w:lineRule="auto"/>
              <w:rPr>
                <w:rFonts w:ascii="Calibri" w:eastAsia="Times New Roman" w:hAnsi="Calibri" w:cs="Calibri"/>
                <w:kern w:val="0"/>
                <w:lang w:eastAsia="it-IT"/>
                <w14:ligatures w14:val="none"/>
              </w:rPr>
            </w:pPr>
          </w:p>
        </w:tc>
        <w:tc>
          <w:tcPr>
            <w:tcW w:w="1672" w:type="dxa"/>
            <w:tcBorders>
              <w:top w:val="nil"/>
              <w:left w:val="nil"/>
              <w:bottom w:val="nil"/>
              <w:right w:val="nil"/>
            </w:tcBorders>
            <w:shd w:val="clear" w:color="auto" w:fill="auto"/>
            <w:noWrap/>
            <w:vAlign w:val="center"/>
            <w:hideMark/>
          </w:tcPr>
          <w:p w14:paraId="21ECD394"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Time Horizon</w:t>
            </w:r>
          </w:p>
        </w:tc>
        <w:tc>
          <w:tcPr>
            <w:tcW w:w="639" w:type="dxa"/>
            <w:tcBorders>
              <w:top w:val="nil"/>
              <w:left w:val="nil"/>
              <w:bottom w:val="nil"/>
              <w:right w:val="nil"/>
            </w:tcBorders>
            <w:shd w:val="clear" w:color="auto" w:fill="auto"/>
            <w:noWrap/>
            <w:vAlign w:val="bottom"/>
            <w:hideMark/>
          </w:tcPr>
          <w:p w14:paraId="157DA8D7"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p>
        </w:tc>
        <w:tc>
          <w:tcPr>
            <w:tcW w:w="960" w:type="dxa"/>
            <w:tcBorders>
              <w:top w:val="nil"/>
              <w:left w:val="nil"/>
              <w:bottom w:val="nil"/>
              <w:right w:val="nil"/>
            </w:tcBorders>
            <w:shd w:val="clear" w:color="auto" w:fill="auto"/>
            <w:noWrap/>
            <w:vAlign w:val="bottom"/>
            <w:hideMark/>
          </w:tcPr>
          <w:p w14:paraId="10C2EBF1" w14:textId="77777777" w:rsidR="001202B9" w:rsidRPr="00244B94" w:rsidRDefault="001202B9" w:rsidP="001202B9">
            <w:pPr>
              <w:spacing w:after="0" w:line="240" w:lineRule="auto"/>
              <w:rPr>
                <w:rFonts w:ascii="Calibri" w:eastAsia="Times New Roman" w:hAnsi="Calibri" w:cs="Calibri"/>
                <w:kern w:val="0"/>
                <w:lang w:eastAsia="it-IT"/>
                <w14:ligatures w14:val="none"/>
              </w:rPr>
            </w:pPr>
          </w:p>
        </w:tc>
        <w:tc>
          <w:tcPr>
            <w:tcW w:w="1100" w:type="dxa"/>
            <w:tcBorders>
              <w:top w:val="nil"/>
              <w:left w:val="nil"/>
              <w:bottom w:val="nil"/>
              <w:right w:val="nil"/>
            </w:tcBorders>
            <w:shd w:val="clear" w:color="auto" w:fill="auto"/>
            <w:noWrap/>
            <w:vAlign w:val="bottom"/>
            <w:hideMark/>
          </w:tcPr>
          <w:p w14:paraId="20E239FF"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RN-AN</w:t>
            </w:r>
          </w:p>
        </w:tc>
      </w:tr>
      <w:tr w:rsidR="001202B9" w:rsidRPr="00244B94" w14:paraId="288903AE" w14:textId="77777777" w:rsidTr="001202B9">
        <w:trPr>
          <w:trHeight w:val="300"/>
        </w:trPr>
        <w:tc>
          <w:tcPr>
            <w:tcW w:w="1141" w:type="dxa"/>
            <w:tcBorders>
              <w:top w:val="nil"/>
              <w:left w:val="nil"/>
              <w:bottom w:val="single" w:sz="8" w:space="0" w:color="auto"/>
              <w:right w:val="nil"/>
            </w:tcBorders>
            <w:shd w:val="clear" w:color="auto" w:fill="auto"/>
            <w:noWrap/>
            <w:vAlign w:val="center"/>
            <w:hideMark/>
          </w:tcPr>
          <w:p w14:paraId="67AF70D3"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Probability</w:t>
            </w:r>
          </w:p>
        </w:tc>
        <w:tc>
          <w:tcPr>
            <w:tcW w:w="569" w:type="dxa"/>
            <w:tcBorders>
              <w:top w:val="nil"/>
              <w:left w:val="nil"/>
              <w:bottom w:val="single" w:sz="8" w:space="0" w:color="auto"/>
              <w:right w:val="nil"/>
            </w:tcBorders>
            <w:shd w:val="clear" w:color="auto" w:fill="auto"/>
            <w:noWrap/>
            <w:vAlign w:val="center"/>
            <w:hideMark/>
          </w:tcPr>
          <w:p w14:paraId="50884EB4" w14:textId="78D37CD8" w:rsidR="001202B9" w:rsidRPr="00A06BBF" w:rsidRDefault="001202B9" w:rsidP="001202B9">
            <w:pPr>
              <w:spacing w:after="0" w:line="240" w:lineRule="auto"/>
              <w:jc w:val="center"/>
              <w:rPr>
                <w:rFonts w:ascii="Calibri" w:eastAsia="Times New Roman" w:hAnsi="Calibri" w:cs="Calibri"/>
                <w:b/>
                <w:bCs/>
                <w:i/>
                <w:iCs/>
                <w:color w:val="000000"/>
                <w:kern w:val="0"/>
                <w:lang w:eastAsia="it-IT"/>
                <w14:ligatures w14:val="none"/>
              </w:rPr>
            </w:pPr>
            <w:r w:rsidRPr="00A06BBF">
              <w:rPr>
                <w:rFonts w:ascii="Calibri" w:eastAsia="Times New Roman" w:hAnsi="Calibri" w:cs="Calibri"/>
                <w:b/>
                <w:bCs/>
                <w:i/>
                <w:iCs/>
                <w:color w:val="000000"/>
                <w:kern w:val="0"/>
                <w:lang w:eastAsia="it-IT"/>
                <w14:ligatures w14:val="none"/>
              </w:rPr>
              <w:t>T=</w:t>
            </w:r>
            <w:r w:rsidR="00FC26E6" w:rsidRPr="00A06BBF">
              <w:rPr>
                <w:rFonts w:ascii="Calibri" w:eastAsia="Times New Roman" w:hAnsi="Calibri" w:cs="Calibri"/>
                <w:b/>
                <w:bCs/>
                <w:i/>
                <w:iCs/>
                <w:color w:val="000000"/>
                <w:kern w:val="0"/>
                <w:lang w:eastAsia="it-IT"/>
                <w14:ligatures w14:val="none"/>
              </w:rPr>
              <w:t>NS</w:t>
            </w:r>
          </w:p>
        </w:tc>
        <w:tc>
          <w:tcPr>
            <w:tcW w:w="1672" w:type="dxa"/>
            <w:tcBorders>
              <w:top w:val="nil"/>
              <w:left w:val="nil"/>
              <w:bottom w:val="single" w:sz="8" w:space="0" w:color="auto"/>
              <w:right w:val="nil"/>
            </w:tcBorders>
            <w:shd w:val="clear" w:color="auto" w:fill="auto"/>
            <w:noWrap/>
            <w:vAlign w:val="center"/>
            <w:hideMark/>
          </w:tcPr>
          <w:p w14:paraId="1840397E" w14:textId="77777777" w:rsidR="001202B9" w:rsidRPr="00A06BBF" w:rsidRDefault="001202B9" w:rsidP="001202B9">
            <w:pPr>
              <w:spacing w:after="0" w:line="240" w:lineRule="auto"/>
              <w:jc w:val="center"/>
              <w:rPr>
                <w:rFonts w:ascii="Calibri" w:eastAsia="Times New Roman" w:hAnsi="Calibri" w:cs="Calibri"/>
                <w:b/>
                <w:bCs/>
                <w:i/>
                <w:iCs/>
                <w:color w:val="000000"/>
                <w:kern w:val="0"/>
                <w:lang w:eastAsia="it-IT"/>
                <w14:ligatures w14:val="none"/>
              </w:rPr>
            </w:pPr>
            <w:r w:rsidRPr="00A06BBF">
              <w:rPr>
                <w:rFonts w:ascii="Calibri" w:eastAsia="Times New Roman" w:hAnsi="Calibri" w:cs="Calibri"/>
                <w:b/>
                <w:bCs/>
                <w:i/>
                <w:iCs/>
                <w:color w:val="000000"/>
                <w:kern w:val="0"/>
                <w:lang w:eastAsia="it-IT"/>
                <w14:ligatures w14:val="none"/>
              </w:rPr>
              <w:t>T=10</w:t>
            </w:r>
          </w:p>
        </w:tc>
        <w:tc>
          <w:tcPr>
            <w:tcW w:w="639" w:type="dxa"/>
            <w:tcBorders>
              <w:top w:val="nil"/>
              <w:left w:val="nil"/>
              <w:bottom w:val="single" w:sz="8" w:space="0" w:color="auto"/>
              <w:right w:val="nil"/>
            </w:tcBorders>
            <w:shd w:val="clear" w:color="auto" w:fill="auto"/>
            <w:noWrap/>
            <w:vAlign w:val="center"/>
            <w:hideMark/>
          </w:tcPr>
          <w:p w14:paraId="72EA520A" w14:textId="77777777" w:rsidR="001202B9" w:rsidRPr="00A06BBF" w:rsidRDefault="001202B9" w:rsidP="001202B9">
            <w:pPr>
              <w:spacing w:after="0" w:line="240" w:lineRule="auto"/>
              <w:jc w:val="center"/>
              <w:rPr>
                <w:rFonts w:ascii="Calibri" w:eastAsia="Times New Roman" w:hAnsi="Calibri" w:cs="Calibri"/>
                <w:b/>
                <w:bCs/>
                <w:i/>
                <w:iCs/>
                <w:color w:val="000000"/>
                <w:kern w:val="0"/>
                <w:lang w:eastAsia="it-IT"/>
                <w14:ligatures w14:val="none"/>
              </w:rPr>
            </w:pPr>
            <w:r w:rsidRPr="00A06BBF">
              <w:rPr>
                <w:rFonts w:ascii="Calibri" w:eastAsia="Times New Roman" w:hAnsi="Calibri" w:cs="Calibri"/>
                <w:b/>
                <w:bCs/>
                <w:i/>
                <w:iCs/>
                <w:color w:val="000000"/>
                <w:kern w:val="0"/>
                <w:lang w:eastAsia="it-IT"/>
                <w14:ligatures w14:val="none"/>
              </w:rPr>
              <w:t>T=20</w:t>
            </w:r>
          </w:p>
        </w:tc>
        <w:tc>
          <w:tcPr>
            <w:tcW w:w="960" w:type="dxa"/>
            <w:tcBorders>
              <w:top w:val="nil"/>
              <w:left w:val="nil"/>
              <w:bottom w:val="single" w:sz="8" w:space="0" w:color="auto"/>
              <w:right w:val="nil"/>
            </w:tcBorders>
            <w:shd w:val="clear" w:color="auto" w:fill="auto"/>
            <w:noWrap/>
            <w:vAlign w:val="center"/>
            <w:hideMark/>
          </w:tcPr>
          <w:p w14:paraId="225A3D79" w14:textId="77777777" w:rsidR="001202B9" w:rsidRPr="00A06BBF" w:rsidRDefault="001202B9" w:rsidP="001202B9">
            <w:pPr>
              <w:spacing w:after="0" w:line="240" w:lineRule="auto"/>
              <w:jc w:val="center"/>
              <w:rPr>
                <w:rFonts w:ascii="Calibri" w:eastAsia="Times New Roman" w:hAnsi="Calibri" w:cs="Calibri"/>
                <w:b/>
                <w:bCs/>
                <w:i/>
                <w:iCs/>
                <w:color w:val="000000"/>
                <w:kern w:val="0"/>
                <w:lang w:eastAsia="it-IT"/>
                <w14:ligatures w14:val="none"/>
              </w:rPr>
            </w:pPr>
            <w:r w:rsidRPr="00A06BBF">
              <w:rPr>
                <w:rFonts w:ascii="Calibri" w:eastAsia="Times New Roman" w:hAnsi="Calibri" w:cs="Calibri"/>
                <w:b/>
                <w:bCs/>
                <w:i/>
                <w:iCs/>
                <w:color w:val="000000"/>
                <w:kern w:val="0"/>
                <w:lang w:eastAsia="it-IT"/>
                <w14:ligatures w14:val="none"/>
              </w:rPr>
              <w:t>T=50</w:t>
            </w:r>
          </w:p>
        </w:tc>
        <w:tc>
          <w:tcPr>
            <w:tcW w:w="1100" w:type="dxa"/>
            <w:tcBorders>
              <w:top w:val="nil"/>
              <w:left w:val="nil"/>
              <w:bottom w:val="single" w:sz="8" w:space="0" w:color="auto"/>
              <w:right w:val="nil"/>
            </w:tcBorders>
            <w:shd w:val="clear" w:color="auto" w:fill="auto"/>
            <w:noWrap/>
            <w:vAlign w:val="center"/>
            <w:hideMark/>
          </w:tcPr>
          <w:p w14:paraId="7AF51DE6"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Prediction</w:t>
            </w:r>
          </w:p>
        </w:tc>
      </w:tr>
      <w:tr w:rsidR="001202B9" w:rsidRPr="00244B94" w14:paraId="504243D5" w14:textId="77777777" w:rsidTr="001202B9">
        <w:trPr>
          <w:trHeight w:val="288"/>
        </w:trPr>
        <w:tc>
          <w:tcPr>
            <w:tcW w:w="1141" w:type="dxa"/>
            <w:tcBorders>
              <w:top w:val="nil"/>
              <w:left w:val="nil"/>
              <w:bottom w:val="nil"/>
              <w:right w:val="single" w:sz="8" w:space="0" w:color="auto"/>
            </w:tcBorders>
            <w:shd w:val="clear" w:color="auto" w:fill="auto"/>
            <w:noWrap/>
            <w:vAlign w:val="center"/>
            <w:hideMark/>
          </w:tcPr>
          <w:p w14:paraId="2B5EFF42"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20%</w:t>
            </w:r>
          </w:p>
        </w:tc>
        <w:tc>
          <w:tcPr>
            <w:tcW w:w="569" w:type="dxa"/>
            <w:tcBorders>
              <w:top w:val="nil"/>
              <w:left w:val="nil"/>
              <w:bottom w:val="nil"/>
              <w:right w:val="nil"/>
            </w:tcBorders>
            <w:shd w:val="clear" w:color="auto" w:fill="auto"/>
            <w:noWrap/>
            <w:vAlign w:val="center"/>
            <w:hideMark/>
          </w:tcPr>
          <w:p w14:paraId="767340AB" w14:textId="66C5757C"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19</w:t>
            </w:r>
          </w:p>
        </w:tc>
        <w:tc>
          <w:tcPr>
            <w:tcW w:w="1672" w:type="dxa"/>
            <w:tcBorders>
              <w:top w:val="nil"/>
              <w:left w:val="nil"/>
              <w:bottom w:val="nil"/>
              <w:right w:val="nil"/>
            </w:tcBorders>
            <w:shd w:val="clear" w:color="auto" w:fill="auto"/>
            <w:noWrap/>
            <w:vAlign w:val="center"/>
            <w:hideMark/>
          </w:tcPr>
          <w:p w14:paraId="3E84DB14" w14:textId="65B62DD9"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04</w:t>
            </w:r>
          </w:p>
        </w:tc>
        <w:tc>
          <w:tcPr>
            <w:tcW w:w="639" w:type="dxa"/>
            <w:tcBorders>
              <w:top w:val="nil"/>
              <w:left w:val="nil"/>
              <w:bottom w:val="nil"/>
              <w:right w:val="nil"/>
            </w:tcBorders>
            <w:shd w:val="clear" w:color="auto" w:fill="auto"/>
            <w:noWrap/>
            <w:vAlign w:val="center"/>
            <w:hideMark/>
          </w:tcPr>
          <w:p w14:paraId="09D56AF5" w14:textId="26B25DD2"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06</w:t>
            </w:r>
          </w:p>
        </w:tc>
        <w:tc>
          <w:tcPr>
            <w:tcW w:w="960" w:type="dxa"/>
            <w:tcBorders>
              <w:top w:val="nil"/>
              <w:left w:val="nil"/>
              <w:bottom w:val="nil"/>
              <w:right w:val="nil"/>
            </w:tcBorders>
            <w:shd w:val="clear" w:color="auto" w:fill="auto"/>
            <w:noWrap/>
            <w:vAlign w:val="center"/>
            <w:hideMark/>
          </w:tcPr>
          <w:p w14:paraId="5B74E091" w14:textId="7DCFE36A"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71</w:t>
            </w:r>
          </w:p>
        </w:tc>
        <w:tc>
          <w:tcPr>
            <w:tcW w:w="1100" w:type="dxa"/>
            <w:tcBorders>
              <w:top w:val="nil"/>
              <w:left w:val="nil"/>
              <w:bottom w:val="nil"/>
              <w:right w:val="nil"/>
            </w:tcBorders>
            <w:shd w:val="clear" w:color="auto" w:fill="auto"/>
            <w:noWrap/>
            <w:vAlign w:val="center"/>
            <w:hideMark/>
          </w:tcPr>
          <w:p w14:paraId="2DD7F0EB" w14:textId="77777777"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2</w:t>
            </w:r>
          </w:p>
        </w:tc>
      </w:tr>
      <w:tr w:rsidR="001202B9" w:rsidRPr="00244B94" w14:paraId="65A3D524" w14:textId="77777777" w:rsidTr="001202B9">
        <w:trPr>
          <w:trHeight w:val="288"/>
        </w:trPr>
        <w:tc>
          <w:tcPr>
            <w:tcW w:w="1141" w:type="dxa"/>
            <w:tcBorders>
              <w:top w:val="nil"/>
              <w:left w:val="nil"/>
              <w:bottom w:val="nil"/>
              <w:right w:val="single" w:sz="8" w:space="0" w:color="auto"/>
            </w:tcBorders>
            <w:shd w:val="clear" w:color="auto" w:fill="auto"/>
            <w:noWrap/>
            <w:vAlign w:val="center"/>
            <w:hideMark/>
          </w:tcPr>
          <w:p w14:paraId="193121C4"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40%</w:t>
            </w:r>
          </w:p>
        </w:tc>
        <w:tc>
          <w:tcPr>
            <w:tcW w:w="569" w:type="dxa"/>
            <w:tcBorders>
              <w:top w:val="nil"/>
              <w:left w:val="nil"/>
              <w:bottom w:val="nil"/>
              <w:right w:val="nil"/>
            </w:tcBorders>
            <w:shd w:val="clear" w:color="auto" w:fill="auto"/>
            <w:noWrap/>
            <w:vAlign w:val="center"/>
            <w:hideMark/>
          </w:tcPr>
          <w:p w14:paraId="0CE91873" w14:textId="5B0E6ECD"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17</w:t>
            </w:r>
          </w:p>
        </w:tc>
        <w:tc>
          <w:tcPr>
            <w:tcW w:w="1672" w:type="dxa"/>
            <w:tcBorders>
              <w:top w:val="nil"/>
              <w:left w:val="nil"/>
              <w:bottom w:val="nil"/>
              <w:right w:val="nil"/>
            </w:tcBorders>
            <w:shd w:val="clear" w:color="auto" w:fill="auto"/>
            <w:noWrap/>
            <w:vAlign w:val="center"/>
            <w:hideMark/>
          </w:tcPr>
          <w:p w14:paraId="655BA8C0" w14:textId="2A84C6D4"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19</w:t>
            </w:r>
          </w:p>
        </w:tc>
        <w:tc>
          <w:tcPr>
            <w:tcW w:w="639" w:type="dxa"/>
            <w:tcBorders>
              <w:top w:val="nil"/>
              <w:left w:val="nil"/>
              <w:bottom w:val="nil"/>
              <w:right w:val="nil"/>
            </w:tcBorders>
            <w:shd w:val="clear" w:color="auto" w:fill="auto"/>
            <w:noWrap/>
            <w:vAlign w:val="center"/>
            <w:hideMark/>
          </w:tcPr>
          <w:p w14:paraId="0865B7B4" w14:textId="3AF9EE1B"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95</w:t>
            </w:r>
          </w:p>
        </w:tc>
        <w:tc>
          <w:tcPr>
            <w:tcW w:w="960" w:type="dxa"/>
            <w:tcBorders>
              <w:top w:val="nil"/>
              <w:left w:val="nil"/>
              <w:bottom w:val="nil"/>
              <w:right w:val="nil"/>
            </w:tcBorders>
            <w:shd w:val="clear" w:color="auto" w:fill="auto"/>
            <w:noWrap/>
            <w:vAlign w:val="center"/>
            <w:hideMark/>
          </w:tcPr>
          <w:p w14:paraId="414521B9" w14:textId="53700C8F"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97</w:t>
            </w:r>
          </w:p>
        </w:tc>
        <w:tc>
          <w:tcPr>
            <w:tcW w:w="1100" w:type="dxa"/>
            <w:tcBorders>
              <w:top w:val="nil"/>
              <w:left w:val="nil"/>
              <w:bottom w:val="nil"/>
              <w:right w:val="nil"/>
            </w:tcBorders>
            <w:shd w:val="clear" w:color="auto" w:fill="auto"/>
            <w:noWrap/>
            <w:vAlign w:val="center"/>
            <w:hideMark/>
          </w:tcPr>
          <w:p w14:paraId="142B8BEE" w14:textId="77777777"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p>
        </w:tc>
      </w:tr>
      <w:tr w:rsidR="001202B9" w:rsidRPr="00244B94" w14:paraId="2B36DCE9" w14:textId="77777777" w:rsidTr="001202B9">
        <w:trPr>
          <w:trHeight w:val="288"/>
        </w:trPr>
        <w:tc>
          <w:tcPr>
            <w:tcW w:w="1141" w:type="dxa"/>
            <w:tcBorders>
              <w:top w:val="nil"/>
              <w:left w:val="nil"/>
              <w:bottom w:val="nil"/>
              <w:right w:val="single" w:sz="8" w:space="0" w:color="auto"/>
            </w:tcBorders>
            <w:shd w:val="clear" w:color="auto" w:fill="auto"/>
            <w:noWrap/>
            <w:vAlign w:val="center"/>
            <w:hideMark/>
          </w:tcPr>
          <w:p w14:paraId="5934C24F"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60%</w:t>
            </w:r>
          </w:p>
        </w:tc>
        <w:tc>
          <w:tcPr>
            <w:tcW w:w="569" w:type="dxa"/>
            <w:tcBorders>
              <w:top w:val="nil"/>
              <w:left w:val="nil"/>
              <w:bottom w:val="nil"/>
              <w:right w:val="nil"/>
            </w:tcBorders>
            <w:shd w:val="clear" w:color="auto" w:fill="auto"/>
            <w:noWrap/>
            <w:vAlign w:val="center"/>
            <w:hideMark/>
          </w:tcPr>
          <w:p w14:paraId="580F30AE" w14:textId="77777777"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p>
        </w:tc>
        <w:tc>
          <w:tcPr>
            <w:tcW w:w="1672" w:type="dxa"/>
            <w:tcBorders>
              <w:top w:val="nil"/>
              <w:left w:val="nil"/>
              <w:bottom w:val="nil"/>
              <w:right w:val="nil"/>
            </w:tcBorders>
            <w:shd w:val="clear" w:color="auto" w:fill="auto"/>
            <w:noWrap/>
            <w:vAlign w:val="center"/>
            <w:hideMark/>
          </w:tcPr>
          <w:p w14:paraId="59CB7733" w14:textId="3E152183"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77</w:t>
            </w:r>
          </w:p>
        </w:tc>
        <w:tc>
          <w:tcPr>
            <w:tcW w:w="639" w:type="dxa"/>
            <w:tcBorders>
              <w:top w:val="nil"/>
              <w:left w:val="nil"/>
              <w:bottom w:val="nil"/>
              <w:right w:val="nil"/>
            </w:tcBorders>
            <w:shd w:val="clear" w:color="auto" w:fill="auto"/>
            <w:noWrap/>
            <w:vAlign w:val="center"/>
            <w:hideMark/>
          </w:tcPr>
          <w:p w14:paraId="6DA8C042" w14:textId="3CA4A237"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82</w:t>
            </w:r>
          </w:p>
        </w:tc>
        <w:tc>
          <w:tcPr>
            <w:tcW w:w="960" w:type="dxa"/>
            <w:tcBorders>
              <w:top w:val="nil"/>
              <w:left w:val="nil"/>
              <w:bottom w:val="nil"/>
              <w:right w:val="nil"/>
            </w:tcBorders>
            <w:shd w:val="clear" w:color="auto" w:fill="auto"/>
            <w:noWrap/>
            <w:vAlign w:val="center"/>
            <w:hideMark/>
          </w:tcPr>
          <w:p w14:paraId="7DE490EB" w14:textId="188D48F1"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38</w:t>
            </w:r>
          </w:p>
        </w:tc>
        <w:tc>
          <w:tcPr>
            <w:tcW w:w="1100" w:type="dxa"/>
            <w:tcBorders>
              <w:top w:val="nil"/>
              <w:left w:val="nil"/>
              <w:bottom w:val="nil"/>
              <w:right w:val="nil"/>
            </w:tcBorders>
            <w:shd w:val="clear" w:color="auto" w:fill="auto"/>
            <w:noWrap/>
            <w:vAlign w:val="center"/>
            <w:hideMark/>
          </w:tcPr>
          <w:p w14:paraId="44988BC5" w14:textId="77777777"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p>
        </w:tc>
      </w:tr>
      <w:tr w:rsidR="001202B9" w:rsidRPr="00244B94" w14:paraId="5979D8D8" w14:textId="77777777" w:rsidTr="001202B9">
        <w:trPr>
          <w:trHeight w:val="300"/>
        </w:trPr>
        <w:tc>
          <w:tcPr>
            <w:tcW w:w="1141" w:type="dxa"/>
            <w:tcBorders>
              <w:top w:val="nil"/>
              <w:left w:val="nil"/>
              <w:bottom w:val="single" w:sz="8" w:space="0" w:color="auto"/>
              <w:right w:val="single" w:sz="8" w:space="0" w:color="auto"/>
            </w:tcBorders>
            <w:shd w:val="clear" w:color="auto" w:fill="auto"/>
            <w:noWrap/>
            <w:vAlign w:val="center"/>
            <w:hideMark/>
          </w:tcPr>
          <w:p w14:paraId="72C59009" w14:textId="77777777" w:rsidR="001202B9" w:rsidRPr="00244B94" w:rsidRDefault="001202B9" w:rsidP="001202B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80%</w:t>
            </w:r>
          </w:p>
        </w:tc>
        <w:tc>
          <w:tcPr>
            <w:tcW w:w="569" w:type="dxa"/>
            <w:tcBorders>
              <w:top w:val="nil"/>
              <w:left w:val="nil"/>
              <w:bottom w:val="single" w:sz="8" w:space="0" w:color="auto"/>
              <w:right w:val="nil"/>
            </w:tcBorders>
            <w:shd w:val="clear" w:color="auto" w:fill="auto"/>
            <w:noWrap/>
            <w:vAlign w:val="center"/>
            <w:hideMark/>
          </w:tcPr>
          <w:p w14:paraId="2033AEB8" w14:textId="076F7885"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w:t>
            </w:r>
          </w:p>
        </w:tc>
        <w:tc>
          <w:tcPr>
            <w:tcW w:w="1672" w:type="dxa"/>
            <w:tcBorders>
              <w:top w:val="nil"/>
              <w:left w:val="nil"/>
              <w:bottom w:val="single" w:sz="8" w:space="0" w:color="auto"/>
              <w:right w:val="nil"/>
            </w:tcBorders>
            <w:shd w:val="clear" w:color="auto" w:fill="auto"/>
            <w:noWrap/>
            <w:vAlign w:val="center"/>
            <w:hideMark/>
          </w:tcPr>
          <w:p w14:paraId="79C28FA6" w14:textId="7A4D984A"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19</w:t>
            </w:r>
          </w:p>
        </w:tc>
        <w:tc>
          <w:tcPr>
            <w:tcW w:w="639" w:type="dxa"/>
            <w:tcBorders>
              <w:top w:val="nil"/>
              <w:left w:val="nil"/>
              <w:bottom w:val="single" w:sz="8" w:space="0" w:color="auto"/>
              <w:right w:val="nil"/>
            </w:tcBorders>
            <w:shd w:val="clear" w:color="auto" w:fill="auto"/>
            <w:noWrap/>
            <w:vAlign w:val="center"/>
            <w:hideMark/>
          </w:tcPr>
          <w:p w14:paraId="380DC618" w14:textId="40083D99"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18</w:t>
            </w:r>
          </w:p>
        </w:tc>
        <w:tc>
          <w:tcPr>
            <w:tcW w:w="960" w:type="dxa"/>
            <w:tcBorders>
              <w:top w:val="nil"/>
              <w:left w:val="nil"/>
              <w:bottom w:val="single" w:sz="8" w:space="0" w:color="auto"/>
              <w:right w:val="nil"/>
            </w:tcBorders>
            <w:shd w:val="clear" w:color="auto" w:fill="auto"/>
            <w:noWrap/>
            <w:vAlign w:val="center"/>
            <w:hideMark/>
          </w:tcPr>
          <w:p w14:paraId="03756B0D" w14:textId="26B6BEEF"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C3687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69</w:t>
            </w:r>
          </w:p>
        </w:tc>
        <w:tc>
          <w:tcPr>
            <w:tcW w:w="1100" w:type="dxa"/>
            <w:tcBorders>
              <w:top w:val="nil"/>
              <w:left w:val="nil"/>
              <w:bottom w:val="single" w:sz="8" w:space="0" w:color="auto"/>
              <w:right w:val="nil"/>
            </w:tcBorders>
            <w:shd w:val="clear" w:color="auto" w:fill="auto"/>
            <w:noWrap/>
            <w:vAlign w:val="center"/>
            <w:hideMark/>
          </w:tcPr>
          <w:p w14:paraId="4A988D84" w14:textId="77777777" w:rsidR="001202B9" w:rsidRPr="00244B94" w:rsidRDefault="001202B9" w:rsidP="001202B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8</w:t>
            </w:r>
          </w:p>
        </w:tc>
      </w:tr>
    </w:tbl>
    <w:p w14:paraId="595DA113" w14:textId="77777777" w:rsidR="00BD25B3" w:rsidRPr="00244B94" w:rsidRDefault="00BD25B3" w:rsidP="00992F48">
      <w:pPr>
        <w:rPr>
          <w:rFonts w:ascii="Calibri" w:hAnsi="Calibri" w:cs="Calibri"/>
          <w:lang w:val="en-US"/>
        </w:rPr>
      </w:pPr>
    </w:p>
    <w:p w14:paraId="2E0B194D" w14:textId="77777777" w:rsidR="00BD25B3" w:rsidRPr="00244B94" w:rsidRDefault="00BD25B3" w:rsidP="00992F48">
      <w:pPr>
        <w:rPr>
          <w:rFonts w:ascii="Calibri" w:hAnsi="Calibri" w:cs="Calibri"/>
          <w:lang w:val="en-US"/>
        </w:rPr>
      </w:pPr>
    </w:p>
    <w:p w14:paraId="0D144135" w14:textId="77777777" w:rsidR="00BD25B3" w:rsidRPr="00244B94" w:rsidRDefault="00BD25B3" w:rsidP="00992F48">
      <w:pPr>
        <w:rPr>
          <w:rFonts w:ascii="Calibri" w:hAnsi="Calibri" w:cs="Calibri"/>
          <w:lang w:val="en-US"/>
        </w:rPr>
      </w:pPr>
    </w:p>
    <w:p w14:paraId="705B989B" w14:textId="77777777" w:rsidR="007E337E" w:rsidRPr="00244B94" w:rsidRDefault="007E337E" w:rsidP="005E312D">
      <w:pPr>
        <w:rPr>
          <w:rFonts w:ascii="Calibri" w:hAnsi="Calibri" w:cs="Calibri"/>
          <w:lang w:val="en-US"/>
        </w:rPr>
      </w:pPr>
    </w:p>
    <w:p w14:paraId="145C350F" w14:textId="77777777" w:rsidR="001202B9" w:rsidRPr="00244B94" w:rsidRDefault="001202B9" w:rsidP="008D6D72">
      <w:pPr>
        <w:jc w:val="center"/>
        <w:rPr>
          <w:rFonts w:ascii="Calibri" w:hAnsi="Calibri" w:cs="Calibri"/>
          <w:lang w:val="en-US"/>
        </w:rPr>
      </w:pPr>
    </w:p>
    <w:p w14:paraId="5D5A7BDD" w14:textId="2E3B2CFC" w:rsidR="001802B5" w:rsidRPr="00244B94" w:rsidRDefault="001202B9" w:rsidP="001202B9">
      <w:pPr>
        <w:jc w:val="center"/>
        <w:rPr>
          <w:rFonts w:ascii="Calibri" w:hAnsi="Calibri" w:cs="Calibri"/>
          <w:lang w:val="en-US"/>
        </w:rPr>
      </w:pPr>
      <w:r w:rsidRPr="00244B94">
        <w:rPr>
          <w:rFonts w:ascii="Calibri" w:hAnsi="Calibri" w:cs="Calibri"/>
          <w:lang w:val="en-US"/>
        </w:rPr>
        <w:t xml:space="preserve">Table </w:t>
      </w:r>
      <w:r w:rsidR="001158B0" w:rsidRPr="00244B94">
        <w:rPr>
          <w:rFonts w:ascii="Calibri" w:hAnsi="Calibri" w:cs="Calibri"/>
          <w:lang w:val="en-US"/>
        </w:rPr>
        <w:t>4</w:t>
      </w:r>
      <w:r w:rsidR="00C36870">
        <w:rPr>
          <w:rFonts w:ascii="Calibri" w:hAnsi="Calibri" w:cs="Calibri"/>
          <w:lang w:val="en-US"/>
        </w:rPr>
        <w:t>.</w:t>
      </w:r>
      <w:r w:rsidRPr="00244B94">
        <w:rPr>
          <w:rFonts w:ascii="Calibri" w:hAnsi="Calibri" w:cs="Calibri"/>
          <w:lang w:val="en-US"/>
        </w:rPr>
        <w:t xml:space="preserve"> Average WTP across </w:t>
      </w:r>
      <w:r w:rsidR="008D6D72" w:rsidRPr="00244B94">
        <w:rPr>
          <w:rFonts w:ascii="Calibri" w:hAnsi="Calibri" w:cs="Calibri"/>
          <w:lang w:val="en-US"/>
        </w:rPr>
        <w:t>scenarios</w:t>
      </w:r>
      <w:r w:rsidR="00C36870">
        <w:rPr>
          <w:rFonts w:ascii="Calibri" w:hAnsi="Calibri" w:cs="Calibri"/>
          <w:lang w:val="en-US"/>
        </w:rPr>
        <w:t>.</w:t>
      </w:r>
    </w:p>
    <w:p w14:paraId="59A21537" w14:textId="77777777" w:rsidR="00645661" w:rsidRPr="00244B94" w:rsidRDefault="00645661" w:rsidP="00992F48">
      <w:pPr>
        <w:jc w:val="both"/>
        <w:rPr>
          <w:rFonts w:ascii="Calibri" w:hAnsi="Calibri" w:cs="Calibri"/>
          <w:lang w:val="en-US"/>
        </w:rPr>
      </w:pPr>
    </w:p>
    <w:p w14:paraId="6AEF80DB" w14:textId="7184E2C1" w:rsidR="007A690A" w:rsidRPr="00A06BBF" w:rsidRDefault="00E872CD" w:rsidP="000A037A">
      <w:pPr>
        <w:jc w:val="both"/>
        <w:rPr>
          <w:rFonts w:ascii="Calibri" w:hAnsi="Calibri" w:cs="Calibri"/>
          <w:lang w:val="en-US"/>
        </w:rPr>
      </w:pPr>
      <w:r w:rsidRPr="00244B94">
        <w:rPr>
          <w:rFonts w:ascii="Calibri" w:hAnsi="Calibri" w:cs="Calibri"/>
          <w:lang w:val="en-US"/>
        </w:rPr>
        <w:t>A graphical representation is reported in</w:t>
      </w:r>
      <w:r w:rsidR="00645661" w:rsidRPr="00244B94">
        <w:rPr>
          <w:rFonts w:ascii="Calibri" w:hAnsi="Calibri" w:cs="Calibri"/>
          <w:lang w:val="en-US"/>
        </w:rPr>
        <w:t xml:space="preserve"> Figure</w:t>
      </w:r>
      <w:r w:rsidR="00107E99">
        <w:rPr>
          <w:rFonts w:ascii="Calibri" w:hAnsi="Calibri" w:cs="Calibri"/>
          <w:lang w:val="en-US"/>
        </w:rPr>
        <w:t>s</w:t>
      </w:r>
      <w:r w:rsidR="00645661" w:rsidRPr="00244B94">
        <w:rPr>
          <w:rFonts w:ascii="Calibri" w:hAnsi="Calibri" w:cs="Calibri"/>
          <w:lang w:val="en-US"/>
        </w:rPr>
        <w:t xml:space="preserve"> 2</w:t>
      </w:r>
      <w:r w:rsidR="00021807" w:rsidRPr="00244B94">
        <w:rPr>
          <w:rFonts w:ascii="Calibri" w:hAnsi="Calibri" w:cs="Calibri"/>
          <w:lang w:val="en-US"/>
        </w:rPr>
        <w:t xml:space="preserve"> and 3</w:t>
      </w:r>
      <w:r w:rsidR="00C36870">
        <w:rPr>
          <w:rFonts w:ascii="Calibri" w:hAnsi="Calibri" w:cs="Calibri"/>
          <w:lang w:val="en-US"/>
        </w:rPr>
        <w:t>.</w:t>
      </w:r>
      <w:r w:rsidR="00D54401" w:rsidRPr="00244B94">
        <w:rPr>
          <w:rFonts w:ascii="Calibri" w:hAnsi="Calibri" w:cs="Calibri"/>
          <w:lang w:val="en-US"/>
        </w:rPr>
        <w:t xml:space="preserve"> </w:t>
      </w:r>
      <w:r w:rsidR="000A037A" w:rsidRPr="00244B94">
        <w:rPr>
          <w:rFonts w:ascii="Calibri" w:hAnsi="Calibri" w:cs="Calibri"/>
          <w:lang w:val="en-US"/>
        </w:rPr>
        <w:t xml:space="preserve">We </w:t>
      </w:r>
      <w:r w:rsidR="006A292E">
        <w:rPr>
          <w:rFonts w:ascii="Calibri" w:hAnsi="Calibri" w:cs="Calibri"/>
          <w:lang w:val="en-US"/>
        </w:rPr>
        <w:t>analyse data</w:t>
      </w:r>
      <w:r w:rsidR="006A292E" w:rsidRPr="006A292E">
        <w:rPr>
          <w:rStyle w:val="CommentReference"/>
          <w:lang w:val="en-US"/>
        </w:rPr>
        <w:t xml:space="preserve"> </w:t>
      </w:r>
      <w:r w:rsidR="006A292E">
        <w:rPr>
          <w:rFonts w:ascii="Calibri" w:hAnsi="Calibri" w:cs="Calibri"/>
          <w:lang w:val="en-US"/>
        </w:rPr>
        <w:t>mo</w:t>
      </w:r>
      <w:r w:rsidR="000A037A" w:rsidRPr="00244B94">
        <w:rPr>
          <w:rFonts w:ascii="Calibri" w:hAnsi="Calibri" w:cs="Calibri"/>
          <w:lang w:val="en-US"/>
        </w:rPr>
        <w:t>ving row by row and column by column</w:t>
      </w:r>
      <w:r w:rsidR="00DB1632">
        <w:rPr>
          <w:rFonts w:ascii="Calibri" w:hAnsi="Calibri" w:cs="Calibri"/>
          <w:lang w:val="en-US"/>
        </w:rPr>
        <w:t xml:space="preserve"> of table 1</w:t>
      </w:r>
      <w:r w:rsidR="00C36870">
        <w:rPr>
          <w:rFonts w:ascii="Calibri" w:hAnsi="Calibri" w:cs="Calibri"/>
          <w:lang w:val="en-US"/>
        </w:rPr>
        <w:t>.</w:t>
      </w:r>
      <w:r w:rsidR="000A037A" w:rsidRPr="00244B94">
        <w:rPr>
          <w:rFonts w:ascii="Calibri" w:hAnsi="Calibri" w:cs="Calibri"/>
          <w:lang w:val="en-US"/>
        </w:rPr>
        <w:t xml:space="preserve"> Specifically</w:t>
      </w:r>
      <w:r w:rsidR="001A7DA0">
        <w:rPr>
          <w:rFonts w:ascii="Calibri" w:hAnsi="Calibri" w:cs="Calibri"/>
          <w:lang w:val="en-US"/>
        </w:rPr>
        <w:t>,</w:t>
      </w:r>
      <w:r w:rsidR="000A037A" w:rsidRPr="00244B94">
        <w:rPr>
          <w:rFonts w:ascii="Calibri" w:hAnsi="Calibri" w:cs="Calibri"/>
          <w:lang w:val="en-US"/>
        </w:rPr>
        <w:t xml:space="preserve"> moving by column</w:t>
      </w:r>
      <w:r w:rsidR="001A7DA0">
        <w:rPr>
          <w:rFonts w:ascii="Calibri" w:hAnsi="Calibri" w:cs="Calibri"/>
          <w:lang w:val="en-US"/>
        </w:rPr>
        <w:t>,</w:t>
      </w:r>
      <w:r w:rsidR="000A037A" w:rsidRPr="00244B94">
        <w:rPr>
          <w:rFonts w:ascii="Calibri" w:hAnsi="Calibri" w:cs="Calibri"/>
          <w:lang w:val="en-US"/>
        </w:rPr>
        <w:t xml:space="preserve"> given a cumulative probability </w:t>
      </w:r>
      <w:r w:rsidR="000A037A" w:rsidRPr="006A7F90">
        <w:rPr>
          <w:rFonts w:ascii="Calibri" w:hAnsi="Calibri" w:cs="Calibri"/>
          <w:i/>
          <w:lang w:val="en-US"/>
        </w:rPr>
        <w:t>P</w:t>
      </w:r>
      <w:r w:rsidR="001A7DA0">
        <w:rPr>
          <w:rFonts w:ascii="Calibri" w:hAnsi="Calibri" w:cs="Calibri"/>
          <w:i/>
          <w:lang w:val="en-US"/>
        </w:rPr>
        <w:t>,</w:t>
      </w:r>
      <w:r w:rsidR="000A037A" w:rsidRPr="00244B94">
        <w:rPr>
          <w:rFonts w:ascii="Calibri" w:hAnsi="Calibri" w:cs="Calibri"/>
          <w:lang w:val="en-US"/>
        </w:rPr>
        <w:t xml:space="preserve"> we observe how the WTP changes when the same event with that underlying probability is described using different time intervals (present in the different columns of the table) and thus different probabilities </w:t>
      </w:r>
      <w:r w:rsidR="000A037A" w:rsidRPr="00A06BBF">
        <w:rPr>
          <w:rFonts w:ascii="Calibri" w:hAnsi="Calibri" w:cs="Calibri"/>
          <w:i/>
          <w:iCs/>
          <w:lang w:val="en-US"/>
        </w:rPr>
        <w:t>p</w:t>
      </w:r>
      <w:r w:rsidR="00C36870">
        <w:rPr>
          <w:rFonts w:ascii="Calibri" w:hAnsi="Calibri" w:cs="Calibri"/>
          <w:lang w:val="en-US"/>
        </w:rPr>
        <w:t>.</w:t>
      </w:r>
      <w:r w:rsidR="000A037A" w:rsidRPr="00244B94">
        <w:rPr>
          <w:rFonts w:ascii="Calibri" w:hAnsi="Calibri" w:cs="Calibri"/>
          <w:lang w:val="en-US"/>
        </w:rPr>
        <w:t xml:space="preserve"> Moving by row</w:t>
      </w:r>
      <w:r w:rsidR="001A7DA0">
        <w:rPr>
          <w:rFonts w:ascii="Calibri" w:hAnsi="Calibri" w:cs="Calibri"/>
          <w:lang w:val="en-US"/>
        </w:rPr>
        <w:t>,</w:t>
      </w:r>
      <w:r w:rsidR="000A037A" w:rsidRPr="00244B94">
        <w:rPr>
          <w:rFonts w:ascii="Calibri" w:hAnsi="Calibri" w:cs="Calibri"/>
          <w:lang w:val="en-US"/>
        </w:rPr>
        <w:t xml:space="preserve"> given the time interval (and thus the extraction frequency)</w:t>
      </w:r>
      <w:r w:rsidR="001A7DA0">
        <w:rPr>
          <w:rFonts w:ascii="Calibri" w:hAnsi="Calibri" w:cs="Calibri"/>
          <w:lang w:val="en-US"/>
        </w:rPr>
        <w:t>,</w:t>
      </w:r>
      <w:r w:rsidR="00107E99">
        <w:rPr>
          <w:rFonts w:ascii="Calibri" w:hAnsi="Calibri" w:cs="Calibri"/>
          <w:lang w:val="en-US"/>
        </w:rPr>
        <w:t xml:space="preserve"> </w:t>
      </w:r>
      <w:r w:rsidR="000A037A" w:rsidRPr="00244B94">
        <w:rPr>
          <w:rFonts w:ascii="Calibri" w:hAnsi="Calibri" w:cs="Calibri"/>
          <w:lang w:val="en-US"/>
        </w:rPr>
        <w:t>we observe the changes when the overall underlying probability increases</w:t>
      </w:r>
      <w:r w:rsidR="00C36870" w:rsidRPr="00A06BBF">
        <w:rPr>
          <w:rFonts w:ascii="Calibri" w:hAnsi="Calibri" w:cs="Calibri"/>
          <w:lang w:val="en-US"/>
        </w:rPr>
        <w:t>.</w:t>
      </w:r>
      <w:r w:rsidR="000A037A" w:rsidRPr="00A06BBF">
        <w:rPr>
          <w:rFonts w:ascii="Calibri" w:hAnsi="Calibri" w:cs="Calibri"/>
          <w:lang w:val="en-US"/>
        </w:rPr>
        <w:t xml:space="preserve"> </w:t>
      </w:r>
      <w:r w:rsidR="00B15EDB" w:rsidRPr="00A06BBF">
        <w:rPr>
          <w:rFonts w:ascii="Calibri" w:hAnsi="Calibri" w:cs="Calibri"/>
          <w:lang w:val="en-US"/>
        </w:rPr>
        <w:t>Interestingly</w:t>
      </w:r>
      <w:r w:rsidR="001A7DA0" w:rsidRPr="00A06BBF">
        <w:rPr>
          <w:rFonts w:ascii="Calibri" w:hAnsi="Calibri" w:cs="Calibri"/>
          <w:lang w:val="en-US"/>
        </w:rPr>
        <w:t>,</w:t>
      </w:r>
      <w:r w:rsidR="000A037A" w:rsidRPr="00A06BBF">
        <w:rPr>
          <w:rFonts w:ascii="Calibri" w:hAnsi="Calibri" w:cs="Calibri"/>
          <w:lang w:val="en-US"/>
        </w:rPr>
        <w:t xml:space="preserve"> saying that the overall probability increases from 20% to 40% in total is equivalent to saying that it</w:t>
      </w:r>
      <w:r w:rsidR="000A037A" w:rsidRPr="00244B94">
        <w:rPr>
          <w:rFonts w:ascii="Calibri" w:hAnsi="Calibri" w:cs="Calibri"/>
          <w:lang w:val="en-US"/>
        </w:rPr>
        <w:t xml:space="preserve"> increases from 2</w:t>
      </w:r>
      <w:r w:rsidR="00C36870">
        <w:rPr>
          <w:rFonts w:ascii="Calibri" w:hAnsi="Calibri" w:cs="Calibri"/>
          <w:lang w:val="en-US"/>
        </w:rPr>
        <w:t>.</w:t>
      </w:r>
      <w:r w:rsidR="000A037A" w:rsidRPr="00244B94">
        <w:rPr>
          <w:rFonts w:ascii="Calibri" w:hAnsi="Calibri" w:cs="Calibri"/>
          <w:lang w:val="en-US"/>
        </w:rPr>
        <w:t>2% to 5% when considering the intra</w:t>
      </w:r>
      <w:r w:rsidR="00D54401" w:rsidRPr="00244B94">
        <w:rPr>
          <w:rFonts w:ascii="Calibri" w:hAnsi="Calibri" w:cs="Calibri"/>
          <w:lang w:val="en-US"/>
        </w:rPr>
        <w:t>-</w:t>
      </w:r>
      <w:r w:rsidR="000A037A" w:rsidRPr="00244B94">
        <w:rPr>
          <w:rFonts w:ascii="Calibri" w:hAnsi="Calibri" w:cs="Calibri"/>
          <w:lang w:val="en-US"/>
        </w:rPr>
        <w:t>period probability</w:t>
      </w:r>
      <w:r w:rsidR="00D54401" w:rsidRPr="00244B94">
        <w:rPr>
          <w:rFonts w:ascii="Calibri" w:hAnsi="Calibri" w:cs="Calibri"/>
          <w:lang w:val="en-US"/>
        </w:rPr>
        <w:t xml:space="preserve"> p</w:t>
      </w:r>
      <w:r w:rsidR="000A037A" w:rsidRPr="00244B94">
        <w:rPr>
          <w:rFonts w:ascii="Calibri" w:hAnsi="Calibri" w:cs="Calibri"/>
          <w:lang w:val="en-US"/>
        </w:rPr>
        <w:t xml:space="preserve"> over </w:t>
      </w:r>
      <w:r w:rsidR="000A037A" w:rsidRPr="00A06BBF">
        <w:rPr>
          <w:rFonts w:ascii="Calibri" w:hAnsi="Calibri" w:cs="Calibri"/>
          <w:i/>
          <w:iCs/>
          <w:lang w:val="en-US"/>
        </w:rPr>
        <w:t>T</w:t>
      </w:r>
      <w:r w:rsidR="000A037A" w:rsidRPr="00244B94">
        <w:rPr>
          <w:rFonts w:ascii="Calibri" w:hAnsi="Calibri" w:cs="Calibri"/>
          <w:lang w:val="en-US"/>
        </w:rPr>
        <w:t>=10 subperiods</w:t>
      </w:r>
      <w:r w:rsidR="00C36870">
        <w:rPr>
          <w:rFonts w:ascii="Calibri" w:hAnsi="Calibri" w:cs="Calibri"/>
          <w:lang w:val="en-US"/>
        </w:rPr>
        <w:t>.</w:t>
      </w:r>
      <w:r w:rsidR="008C124F">
        <w:rPr>
          <w:rFonts w:ascii="Calibri" w:hAnsi="Calibri" w:cs="Calibri"/>
          <w:lang w:val="en-US"/>
        </w:rPr>
        <w:t xml:space="preserve"> </w:t>
      </w:r>
      <w:r w:rsidR="008C124F" w:rsidRPr="00A06BBF">
        <w:rPr>
          <w:rFonts w:ascii="Calibri" w:hAnsi="Calibri" w:cs="Calibri"/>
          <w:lang w:val="en-US"/>
        </w:rPr>
        <w:t>Then</w:t>
      </w:r>
      <w:r w:rsidR="001A7DA0" w:rsidRPr="00A06BBF">
        <w:rPr>
          <w:rFonts w:ascii="Calibri" w:hAnsi="Calibri" w:cs="Calibri"/>
          <w:lang w:val="en-US"/>
        </w:rPr>
        <w:t>,</w:t>
      </w:r>
      <w:r w:rsidR="008C124F" w:rsidRPr="00A06BBF">
        <w:rPr>
          <w:rFonts w:ascii="Calibri" w:hAnsi="Calibri" w:cs="Calibri"/>
          <w:lang w:val="en-US"/>
        </w:rPr>
        <w:t xml:space="preserve"> the analysis can be done by observing variation in the size of small probabilit</w:t>
      </w:r>
      <w:r w:rsidR="002E42BB" w:rsidRPr="00A06BBF">
        <w:rPr>
          <w:rFonts w:ascii="Calibri" w:hAnsi="Calibri" w:cs="Calibri"/>
          <w:lang w:val="en-US"/>
        </w:rPr>
        <w:t>ies</w:t>
      </w:r>
      <w:r w:rsidR="008C124F" w:rsidRPr="00A06BBF">
        <w:rPr>
          <w:rFonts w:ascii="Calibri" w:hAnsi="Calibri" w:cs="Calibri"/>
          <w:lang w:val="en-US"/>
        </w:rPr>
        <w:t xml:space="preserve"> </w:t>
      </w:r>
      <w:r w:rsidR="008C124F" w:rsidRPr="00A06BBF">
        <w:rPr>
          <w:rFonts w:ascii="Calibri" w:hAnsi="Calibri" w:cs="Calibri"/>
          <w:i/>
          <w:iCs/>
          <w:lang w:val="en-US"/>
        </w:rPr>
        <w:t>p</w:t>
      </w:r>
      <w:r w:rsidR="008C124F" w:rsidRPr="00A06BBF">
        <w:rPr>
          <w:rFonts w:ascii="Calibri" w:hAnsi="Calibri" w:cs="Calibri"/>
          <w:lang w:val="en-US"/>
        </w:rPr>
        <w:t xml:space="preserve"> keeping constant </w:t>
      </w:r>
      <w:r w:rsidR="008C124F" w:rsidRPr="00A06BBF">
        <w:rPr>
          <w:rFonts w:ascii="Calibri" w:hAnsi="Calibri" w:cs="Calibri"/>
          <w:i/>
          <w:iCs/>
          <w:lang w:val="en-US"/>
        </w:rPr>
        <w:t>T</w:t>
      </w:r>
      <w:r w:rsidR="008C124F" w:rsidRPr="00A06BBF">
        <w:rPr>
          <w:rFonts w:ascii="Calibri" w:hAnsi="Calibri" w:cs="Calibri"/>
          <w:lang w:val="en-US"/>
        </w:rPr>
        <w:t xml:space="preserve"> (then varying also </w:t>
      </w:r>
      <w:r w:rsidR="008C124F" w:rsidRPr="00A06BBF">
        <w:rPr>
          <w:rFonts w:ascii="Calibri" w:hAnsi="Calibri" w:cs="Calibri"/>
          <w:i/>
          <w:iCs/>
          <w:lang w:val="en-US"/>
        </w:rPr>
        <w:t>P</w:t>
      </w:r>
      <w:r w:rsidR="008C124F" w:rsidRPr="00A06BBF">
        <w:rPr>
          <w:rFonts w:ascii="Calibri" w:hAnsi="Calibri" w:cs="Calibri"/>
          <w:lang w:val="en-US"/>
        </w:rPr>
        <w:t>)</w:t>
      </w:r>
      <w:r w:rsidR="001A7DA0" w:rsidRPr="00A06BBF">
        <w:rPr>
          <w:rFonts w:ascii="Calibri" w:hAnsi="Calibri" w:cs="Calibri"/>
          <w:lang w:val="en-US"/>
        </w:rPr>
        <w:t>,</w:t>
      </w:r>
      <w:r w:rsidR="008C124F" w:rsidRPr="00A06BBF">
        <w:rPr>
          <w:rFonts w:ascii="Calibri" w:hAnsi="Calibri" w:cs="Calibri"/>
          <w:lang w:val="en-US"/>
        </w:rPr>
        <w:t xml:space="preserve"> and by observing changes in the size of </w:t>
      </w:r>
      <w:r w:rsidR="008C124F" w:rsidRPr="00235FCC">
        <w:rPr>
          <w:rFonts w:ascii="Calibri" w:hAnsi="Calibri" w:cs="Calibri"/>
          <w:i/>
          <w:iCs/>
          <w:lang w:val="en-US"/>
        </w:rPr>
        <w:t>p</w:t>
      </w:r>
      <w:r w:rsidR="008C124F" w:rsidRPr="00A06BBF">
        <w:rPr>
          <w:rFonts w:ascii="Calibri" w:hAnsi="Calibri" w:cs="Calibri"/>
          <w:lang w:val="en-US"/>
        </w:rPr>
        <w:t xml:space="preserve"> keeping constant the cumulative </w:t>
      </w:r>
      <w:r w:rsidR="008C124F" w:rsidRPr="00235FCC">
        <w:rPr>
          <w:rFonts w:ascii="Calibri" w:hAnsi="Calibri" w:cs="Calibri"/>
          <w:i/>
          <w:iCs/>
          <w:lang w:val="en-US"/>
        </w:rPr>
        <w:t>P</w:t>
      </w:r>
      <w:r w:rsidR="008C124F" w:rsidRPr="00A06BBF">
        <w:rPr>
          <w:rFonts w:ascii="Calibri" w:hAnsi="Calibri" w:cs="Calibri"/>
          <w:lang w:val="en-US"/>
        </w:rPr>
        <w:t xml:space="preserve"> (then manipulating the frequency of drawn </w:t>
      </w:r>
      <w:r w:rsidR="008C124F" w:rsidRPr="00235FCC">
        <w:rPr>
          <w:rFonts w:ascii="Calibri" w:hAnsi="Calibri" w:cs="Calibri"/>
          <w:i/>
          <w:iCs/>
          <w:lang w:val="en-US"/>
        </w:rPr>
        <w:t>T</w:t>
      </w:r>
      <w:r w:rsidR="008C124F" w:rsidRPr="00A06BBF">
        <w:rPr>
          <w:rFonts w:ascii="Calibri" w:hAnsi="Calibri" w:cs="Calibri"/>
          <w:lang w:val="en-US"/>
        </w:rPr>
        <w:t>)</w:t>
      </w:r>
      <w:r w:rsidR="00C36870" w:rsidRPr="00A06BBF">
        <w:rPr>
          <w:rFonts w:ascii="Calibri" w:hAnsi="Calibri" w:cs="Calibri"/>
          <w:lang w:val="en-US"/>
        </w:rPr>
        <w:t>.</w:t>
      </w:r>
      <w:r w:rsidR="002E42BB" w:rsidRPr="00A06BBF">
        <w:rPr>
          <w:rFonts w:ascii="Calibri" w:hAnsi="Calibri" w:cs="Calibri"/>
          <w:lang w:val="en-US"/>
        </w:rPr>
        <w:t xml:space="preserve"> In the first case</w:t>
      </w:r>
      <w:r w:rsidR="001A7DA0" w:rsidRPr="00A06BBF">
        <w:rPr>
          <w:rFonts w:ascii="Calibri" w:hAnsi="Calibri" w:cs="Calibri"/>
          <w:lang w:val="en-US"/>
        </w:rPr>
        <w:t>,</w:t>
      </w:r>
      <w:r w:rsidR="002E42BB" w:rsidRPr="00A06BBF">
        <w:rPr>
          <w:rFonts w:ascii="Calibri" w:hAnsi="Calibri" w:cs="Calibri"/>
          <w:lang w:val="en-US"/>
        </w:rPr>
        <w:t xml:space="preserve"> we observe if subjects are sensitive to variation in the overall cumulative probability when it is expressed in small changes of small probabilities</w:t>
      </w:r>
      <w:r w:rsidR="00C36870" w:rsidRPr="00A06BBF">
        <w:rPr>
          <w:rFonts w:ascii="Calibri" w:hAnsi="Calibri" w:cs="Calibri"/>
          <w:lang w:val="en-US"/>
        </w:rPr>
        <w:t>.</w:t>
      </w:r>
      <w:r w:rsidR="002E42BB" w:rsidRPr="00A06BBF">
        <w:rPr>
          <w:rFonts w:ascii="Calibri" w:hAnsi="Calibri" w:cs="Calibri"/>
          <w:lang w:val="en-US"/>
        </w:rPr>
        <w:t xml:space="preserve"> In the second case</w:t>
      </w:r>
      <w:r w:rsidR="001A7DA0" w:rsidRPr="00A06BBF">
        <w:rPr>
          <w:rFonts w:ascii="Calibri" w:hAnsi="Calibri" w:cs="Calibri"/>
          <w:lang w:val="en-US"/>
        </w:rPr>
        <w:t>,</w:t>
      </w:r>
      <w:r w:rsidR="002E42BB" w:rsidRPr="00A06BBF">
        <w:rPr>
          <w:rFonts w:ascii="Calibri" w:hAnsi="Calibri" w:cs="Calibri"/>
          <w:lang w:val="en-US"/>
        </w:rPr>
        <w:t xml:space="preserve"> we observe if </w:t>
      </w:r>
      <w:r w:rsidR="006A292E" w:rsidRPr="00A06BBF">
        <w:rPr>
          <w:rFonts w:ascii="Calibri" w:hAnsi="Calibri" w:cs="Calibri"/>
          <w:lang w:val="en-US"/>
        </w:rPr>
        <w:t xml:space="preserve">subjects </w:t>
      </w:r>
      <w:r w:rsidR="002E42BB" w:rsidRPr="00A06BBF">
        <w:rPr>
          <w:rFonts w:ascii="Calibri" w:hAnsi="Calibri" w:cs="Calibri"/>
          <w:lang w:val="en-US"/>
        </w:rPr>
        <w:t>change their behavior if the cumulative probability is the same</w:t>
      </w:r>
      <w:r w:rsidR="001A7DA0" w:rsidRPr="00A06BBF">
        <w:rPr>
          <w:rFonts w:ascii="Calibri" w:hAnsi="Calibri" w:cs="Calibri"/>
          <w:lang w:val="en-US"/>
        </w:rPr>
        <w:t>,</w:t>
      </w:r>
      <w:r w:rsidR="002E42BB" w:rsidRPr="00A06BBF">
        <w:rPr>
          <w:rFonts w:ascii="Calibri" w:hAnsi="Calibri" w:cs="Calibri"/>
          <w:lang w:val="en-US"/>
        </w:rPr>
        <w:t xml:space="preserve"> but it is framed in different ways</w:t>
      </w:r>
      <w:r w:rsidR="00C36870" w:rsidRPr="00A06BBF">
        <w:rPr>
          <w:rFonts w:ascii="Calibri" w:hAnsi="Calibri" w:cs="Calibri"/>
          <w:lang w:val="en-US"/>
        </w:rPr>
        <w:t>.</w:t>
      </w:r>
      <w:r w:rsidR="002E42BB" w:rsidRPr="00A06BBF">
        <w:rPr>
          <w:rFonts w:ascii="Calibri" w:hAnsi="Calibri" w:cs="Calibri"/>
          <w:lang w:val="en-US"/>
        </w:rPr>
        <w:t xml:space="preserve"> The first type of analysis is useful to understand if people ignore changes in cumulative probabilities if they are expressed in terms of low probabilities</w:t>
      </w:r>
      <w:r w:rsidR="00C36870" w:rsidRPr="00A06BBF">
        <w:rPr>
          <w:rFonts w:ascii="Calibri" w:hAnsi="Calibri" w:cs="Calibri"/>
          <w:lang w:val="en-US"/>
        </w:rPr>
        <w:t>.</w:t>
      </w:r>
      <w:r w:rsidR="002E42BB" w:rsidRPr="00A06BBF">
        <w:rPr>
          <w:rFonts w:ascii="Calibri" w:hAnsi="Calibri" w:cs="Calibri"/>
          <w:lang w:val="en-US"/>
        </w:rPr>
        <w:t xml:space="preserve"> The second case analyzes the</w:t>
      </w:r>
      <w:r w:rsidR="007A690A" w:rsidRPr="00A06BBF">
        <w:rPr>
          <w:rFonts w:ascii="Calibri" w:hAnsi="Calibri" w:cs="Calibri"/>
          <w:lang w:val="en-US"/>
        </w:rPr>
        <w:t xml:space="preserve"> framing strategy able to increase the willingness-to-pay for insurance</w:t>
      </w:r>
      <w:r w:rsidR="002E42BB" w:rsidRPr="00A06BBF">
        <w:rPr>
          <w:rFonts w:ascii="Calibri" w:hAnsi="Calibri" w:cs="Calibri"/>
          <w:lang w:val="en-US"/>
        </w:rPr>
        <w:t xml:space="preserve"> </w:t>
      </w:r>
      <w:r w:rsidR="007A690A" w:rsidRPr="00A06BBF">
        <w:rPr>
          <w:rFonts w:ascii="Calibri" w:hAnsi="Calibri" w:cs="Calibri"/>
          <w:lang w:val="en-US"/>
        </w:rPr>
        <w:t>keeping constant</w:t>
      </w:r>
      <w:r w:rsidR="002E42BB" w:rsidRPr="00A06BBF">
        <w:rPr>
          <w:rFonts w:ascii="Calibri" w:hAnsi="Calibri" w:cs="Calibri"/>
          <w:lang w:val="en-US"/>
        </w:rPr>
        <w:t xml:space="preserve"> the size of the cumulative probability</w:t>
      </w:r>
      <w:r w:rsidR="007A690A" w:rsidRPr="00A06BBF">
        <w:rPr>
          <w:rFonts w:ascii="Calibri" w:hAnsi="Calibri" w:cs="Calibri"/>
          <w:lang w:val="en-US"/>
        </w:rPr>
        <w:t>, then the same characteristics of the adverse event.</w:t>
      </w:r>
    </w:p>
    <w:p w14:paraId="6094C40A" w14:textId="11FBF4DC" w:rsidR="00645661" w:rsidRPr="00244B94" w:rsidRDefault="00645661" w:rsidP="00645661">
      <w:pPr>
        <w:jc w:val="both"/>
        <w:rPr>
          <w:rFonts w:ascii="Calibri" w:hAnsi="Calibri" w:cs="Calibri"/>
          <w:lang w:val="en-US"/>
        </w:rPr>
      </w:pPr>
      <w:r w:rsidRPr="00A06BBF">
        <w:rPr>
          <w:rFonts w:ascii="Calibri" w:hAnsi="Calibri" w:cs="Calibri"/>
          <w:lang w:val="en-US"/>
        </w:rPr>
        <w:t>The figure</w:t>
      </w:r>
      <w:r w:rsidR="00021807" w:rsidRPr="00A06BBF">
        <w:rPr>
          <w:rFonts w:ascii="Calibri" w:hAnsi="Calibri" w:cs="Calibri"/>
          <w:lang w:val="en-US"/>
        </w:rPr>
        <w:t xml:space="preserve"> 2</w:t>
      </w:r>
      <w:r w:rsidRPr="00A06BBF">
        <w:rPr>
          <w:rFonts w:ascii="Calibri" w:hAnsi="Calibri" w:cs="Calibri"/>
          <w:lang w:val="en-US"/>
        </w:rPr>
        <w:t xml:space="preserve"> prese</w:t>
      </w:r>
      <w:r w:rsidRPr="00244B94">
        <w:rPr>
          <w:rFonts w:ascii="Calibri" w:hAnsi="Calibri" w:cs="Calibri"/>
          <w:lang w:val="en-US"/>
        </w:rPr>
        <w:t>nts the evidence</w:t>
      </w:r>
      <w:r w:rsidR="008C124F">
        <w:rPr>
          <w:rFonts w:ascii="Calibri" w:hAnsi="Calibri" w:cs="Calibri"/>
          <w:lang w:val="en-US"/>
        </w:rPr>
        <w:t xml:space="preserve"> for each </w:t>
      </w:r>
      <w:r w:rsidR="008C124F" w:rsidRPr="00235FCC">
        <w:rPr>
          <w:rFonts w:ascii="Calibri" w:hAnsi="Calibri" w:cs="Calibri"/>
          <w:i/>
          <w:iCs/>
          <w:lang w:val="en-US"/>
        </w:rPr>
        <w:t>T</w:t>
      </w:r>
      <w:r w:rsidR="008C124F">
        <w:rPr>
          <w:rFonts w:ascii="Calibri" w:hAnsi="Calibri" w:cs="Calibri"/>
          <w:lang w:val="en-US"/>
        </w:rPr>
        <w:t xml:space="preserve"> across the cumulative </w:t>
      </w:r>
      <w:r w:rsidR="008C124F" w:rsidRPr="00235FCC">
        <w:rPr>
          <w:rFonts w:ascii="Calibri" w:hAnsi="Calibri" w:cs="Calibri"/>
          <w:i/>
          <w:iCs/>
          <w:lang w:val="en-US"/>
        </w:rPr>
        <w:t>P</w:t>
      </w:r>
      <w:r w:rsidR="001A7DA0">
        <w:rPr>
          <w:rFonts w:ascii="Calibri" w:hAnsi="Calibri" w:cs="Calibri"/>
          <w:lang w:val="en-US"/>
        </w:rPr>
        <w:t>,</w:t>
      </w:r>
      <w:r w:rsidR="008C124F">
        <w:rPr>
          <w:rFonts w:ascii="Calibri" w:hAnsi="Calibri" w:cs="Calibri"/>
          <w:lang w:val="en-US"/>
        </w:rPr>
        <w:t xml:space="preserve"> then varying the size of </w:t>
      </w:r>
      <w:r w:rsidR="008C124F" w:rsidRPr="00235FCC">
        <w:rPr>
          <w:rFonts w:ascii="Calibri" w:hAnsi="Calibri" w:cs="Calibri"/>
          <w:i/>
          <w:iCs/>
          <w:lang w:val="en-US"/>
        </w:rPr>
        <w:t>p</w:t>
      </w:r>
      <w:r w:rsidR="008C124F">
        <w:rPr>
          <w:rFonts w:ascii="Calibri" w:hAnsi="Calibri" w:cs="Calibri"/>
          <w:lang w:val="en-US"/>
        </w:rPr>
        <w:t xml:space="preserve"> (i</w:t>
      </w:r>
      <w:r w:rsidR="00C36870">
        <w:rPr>
          <w:rFonts w:ascii="Calibri" w:hAnsi="Calibri" w:cs="Calibri"/>
          <w:lang w:val="en-US"/>
        </w:rPr>
        <w:t>.</w:t>
      </w:r>
      <w:r w:rsidR="008C124F">
        <w:rPr>
          <w:rFonts w:ascii="Calibri" w:hAnsi="Calibri" w:cs="Calibri"/>
          <w:lang w:val="en-US"/>
        </w:rPr>
        <w:t>e</w:t>
      </w:r>
      <w:r w:rsidR="00C36870">
        <w:rPr>
          <w:rFonts w:ascii="Calibri" w:hAnsi="Calibri" w:cs="Calibri"/>
          <w:lang w:val="en-US"/>
        </w:rPr>
        <w:t>.</w:t>
      </w:r>
      <w:r w:rsidR="008C124F">
        <w:rPr>
          <w:rFonts w:ascii="Calibri" w:hAnsi="Calibri" w:cs="Calibri"/>
          <w:lang w:val="en-US"/>
        </w:rPr>
        <w:t xml:space="preserve"> </w:t>
      </w:r>
      <w:r w:rsidR="006512A6">
        <w:rPr>
          <w:rFonts w:ascii="Calibri" w:hAnsi="Calibri" w:cs="Calibri"/>
          <w:lang w:val="en-US"/>
        </w:rPr>
        <w:t xml:space="preserve">the variations across </w:t>
      </w:r>
      <w:r w:rsidR="006512A6" w:rsidRPr="00235FCC">
        <w:rPr>
          <w:rFonts w:ascii="Calibri" w:hAnsi="Calibri" w:cs="Calibri"/>
          <w:i/>
          <w:iCs/>
          <w:lang w:val="en-US"/>
        </w:rPr>
        <w:t>T</w:t>
      </w:r>
      <w:r w:rsidR="006512A6">
        <w:rPr>
          <w:rFonts w:ascii="Calibri" w:hAnsi="Calibri" w:cs="Calibri"/>
          <w:lang w:val="en-US"/>
        </w:rPr>
        <w:t xml:space="preserve"> and </w:t>
      </w:r>
      <w:r w:rsidR="006512A6" w:rsidRPr="00235FCC">
        <w:rPr>
          <w:rFonts w:ascii="Calibri" w:hAnsi="Calibri" w:cs="Calibri"/>
          <w:i/>
          <w:iCs/>
          <w:lang w:val="en-US"/>
        </w:rPr>
        <w:t>p</w:t>
      </w:r>
      <w:r w:rsidR="006512A6">
        <w:rPr>
          <w:rFonts w:ascii="Calibri" w:hAnsi="Calibri" w:cs="Calibri"/>
          <w:lang w:val="en-US"/>
        </w:rPr>
        <w:t xml:space="preserve"> for each </w:t>
      </w:r>
      <w:r w:rsidR="006512A6" w:rsidRPr="00235FCC">
        <w:rPr>
          <w:rFonts w:ascii="Calibri" w:hAnsi="Calibri" w:cs="Calibri"/>
          <w:i/>
          <w:iCs/>
          <w:lang w:val="en-US"/>
        </w:rPr>
        <w:t>P</w:t>
      </w:r>
      <w:r w:rsidR="006512A6">
        <w:rPr>
          <w:rFonts w:ascii="Calibri" w:hAnsi="Calibri" w:cs="Calibri"/>
          <w:lang w:val="en-US"/>
        </w:rPr>
        <w:t xml:space="preserve"> of table 1</w:t>
      </w:r>
      <w:r w:rsidR="008C124F">
        <w:rPr>
          <w:rFonts w:ascii="Calibri" w:hAnsi="Calibri" w:cs="Calibri"/>
          <w:lang w:val="en-US"/>
        </w:rPr>
        <w:t>)</w:t>
      </w:r>
      <w:r w:rsidR="00C36870">
        <w:rPr>
          <w:rFonts w:ascii="Calibri" w:hAnsi="Calibri" w:cs="Calibri"/>
          <w:lang w:val="en-US"/>
        </w:rPr>
        <w:t>.</w:t>
      </w:r>
    </w:p>
    <w:p w14:paraId="46318E99" w14:textId="77777777" w:rsidR="00645661" w:rsidRPr="00235FCC" w:rsidRDefault="00645661" w:rsidP="00645661">
      <w:pPr>
        <w:keepNext/>
        <w:jc w:val="center"/>
        <w:rPr>
          <w:rFonts w:ascii="Calibri" w:hAnsi="Calibri" w:cs="Calibri"/>
        </w:rPr>
      </w:pPr>
      <w:r w:rsidRPr="00235FCC">
        <w:rPr>
          <w:rFonts w:ascii="Calibri" w:hAnsi="Calibri" w:cs="Calibri"/>
          <w:noProof/>
        </w:rPr>
        <w:lastRenderedPageBreak/>
        <w:drawing>
          <wp:inline distT="0" distB="0" distL="0" distR="0" wp14:anchorId="68962A3C" wp14:editId="7747F544">
            <wp:extent cx="5347587" cy="2970881"/>
            <wp:effectExtent l="0" t="0" r="5715" b="1270"/>
            <wp:docPr id="467696278" name="Immagine 4"/>
            <wp:cNvGraphicFramePr/>
            <a:graphic xmlns:a="http://schemas.openxmlformats.org/drawingml/2006/main">
              <a:graphicData uri="http://schemas.openxmlformats.org/drawingml/2006/picture">
                <pic:pic xmlns:pic="http://schemas.openxmlformats.org/drawingml/2006/picture">
                  <pic:nvPicPr>
                    <pic:cNvPr id="467696278" name="Immagin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7587" cy="2970881"/>
                    </a:xfrm>
                    <a:prstGeom prst="rect">
                      <a:avLst/>
                    </a:prstGeom>
                    <a:noFill/>
                    <a:ln>
                      <a:noFill/>
                      <a:prstDash/>
                    </a:ln>
                  </pic:spPr>
                </pic:pic>
              </a:graphicData>
            </a:graphic>
          </wp:inline>
        </w:drawing>
      </w:r>
    </w:p>
    <w:p w14:paraId="76384AB0" w14:textId="007F0DC0" w:rsidR="00645661" w:rsidRPr="00244B94" w:rsidRDefault="00645661" w:rsidP="00645661">
      <w:pPr>
        <w:pStyle w:val="Caption"/>
        <w:jc w:val="center"/>
        <w:rPr>
          <w:rFonts w:ascii="Calibri" w:hAnsi="Calibri" w:cs="Calibri"/>
          <w:sz w:val="22"/>
          <w:szCs w:val="22"/>
          <w:lang w:val="en-US"/>
        </w:rPr>
      </w:pPr>
      <w:r w:rsidRPr="00235FCC">
        <w:rPr>
          <w:rFonts w:ascii="Calibri" w:hAnsi="Calibri" w:cs="Calibri"/>
          <w:sz w:val="22"/>
          <w:szCs w:val="22"/>
          <w:lang w:val="en-US"/>
        </w:rPr>
        <w:t xml:space="preserve">Figure </w:t>
      </w:r>
      <w:r w:rsidRPr="00235FCC">
        <w:rPr>
          <w:rFonts w:ascii="Calibri" w:hAnsi="Calibri" w:cs="Calibri"/>
          <w:sz w:val="22"/>
          <w:szCs w:val="22"/>
        </w:rPr>
        <w:fldChar w:fldCharType="begin"/>
      </w:r>
      <w:r w:rsidRPr="00235FCC">
        <w:rPr>
          <w:rFonts w:ascii="Calibri" w:hAnsi="Calibri" w:cs="Calibri"/>
          <w:sz w:val="22"/>
          <w:szCs w:val="22"/>
          <w:lang w:val="en-US"/>
        </w:rPr>
        <w:instrText xml:space="preserve"> SEQ Figure \* ARABIC </w:instrText>
      </w:r>
      <w:r w:rsidRPr="00235FCC">
        <w:rPr>
          <w:rFonts w:ascii="Calibri" w:hAnsi="Calibri" w:cs="Calibri"/>
          <w:sz w:val="22"/>
          <w:szCs w:val="22"/>
        </w:rPr>
        <w:fldChar w:fldCharType="separate"/>
      </w:r>
      <w:r w:rsidR="003E5FB0" w:rsidRPr="00235FCC">
        <w:rPr>
          <w:rFonts w:ascii="Calibri" w:hAnsi="Calibri" w:cs="Calibri"/>
          <w:noProof/>
          <w:sz w:val="22"/>
          <w:szCs w:val="22"/>
          <w:lang w:val="en-US"/>
        </w:rPr>
        <w:t>2</w:t>
      </w:r>
      <w:r w:rsidRPr="00235FCC">
        <w:rPr>
          <w:rFonts w:ascii="Calibri" w:hAnsi="Calibri" w:cs="Calibri"/>
          <w:sz w:val="22"/>
          <w:szCs w:val="22"/>
        </w:rPr>
        <w:fldChar w:fldCharType="end"/>
      </w:r>
      <w:r w:rsidR="001A7DA0" w:rsidRPr="00235FCC">
        <w:rPr>
          <w:rFonts w:ascii="Calibri" w:hAnsi="Calibri" w:cs="Calibri"/>
          <w:sz w:val="22"/>
          <w:szCs w:val="22"/>
          <w:lang w:val="en-US"/>
        </w:rPr>
        <w:t>,</w:t>
      </w:r>
      <w:r w:rsidRPr="00235FCC">
        <w:rPr>
          <w:rFonts w:ascii="Calibri" w:hAnsi="Calibri" w:cs="Calibri"/>
          <w:sz w:val="22"/>
          <w:szCs w:val="22"/>
          <w:lang w:val="en-US"/>
        </w:rPr>
        <w:t xml:space="preserve"> Dot plots with average values and error bars (95% confidence intervals)</w:t>
      </w:r>
      <w:r w:rsidRPr="00244B94">
        <w:rPr>
          <w:rFonts w:ascii="Calibri" w:hAnsi="Calibri" w:cs="Calibri"/>
          <w:sz w:val="22"/>
          <w:szCs w:val="22"/>
          <w:lang w:val="en-US"/>
        </w:rPr>
        <w:t xml:space="preserve"> across time horizons</w:t>
      </w:r>
      <w:r w:rsidR="001A7DA0">
        <w:rPr>
          <w:rFonts w:ascii="Calibri" w:hAnsi="Calibri" w:cs="Calibri"/>
          <w:sz w:val="22"/>
          <w:szCs w:val="22"/>
          <w:lang w:val="en-US"/>
        </w:rPr>
        <w:t>,</w:t>
      </w:r>
      <w:r w:rsidRPr="00244B94">
        <w:rPr>
          <w:rFonts w:ascii="Calibri" w:hAnsi="Calibri" w:cs="Calibri"/>
          <w:sz w:val="22"/>
          <w:szCs w:val="22"/>
          <w:lang w:val="en-US"/>
        </w:rPr>
        <w:t xml:space="preserve"> RN-AN predictions are reported as “x” points connected by dashed lines</w:t>
      </w:r>
      <w:r w:rsidR="001A7DA0">
        <w:rPr>
          <w:rFonts w:ascii="Calibri" w:hAnsi="Calibri" w:cs="Calibri"/>
          <w:sz w:val="22"/>
          <w:szCs w:val="22"/>
          <w:lang w:val="en-US"/>
        </w:rPr>
        <w:t>,</w:t>
      </w:r>
    </w:p>
    <w:p w14:paraId="4864DD90" w14:textId="77777777" w:rsidR="00645661" w:rsidRPr="00244B94" w:rsidRDefault="00645661" w:rsidP="00992F48">
      <w:pPr>
        <w:jc w:val="both"/>
        <w:rPr>
          <w:rFonts w:ascii="Calibri" w:hAnsi="Calibri" w:cs="Calibri"/>
          <w:lang w:val="en-US"/>
        </w:rPr>
      </w:pPr>
    </w:p>
    <w:p w14:paraId="313ED793" w14:textId="4085E37C" w:rsidR="00055E02" w:rsidRDefault="008C124F" w:rsidP="00992F48">
      <w:pPr>
        <w:jc w:val="both"/>
        <w:rPr>
          <w:rFonts w:ascii="Calibri" w:hAnsi="Calibri" w:cs="Calibri"/>
          <w:lang w:val="en-US"/>
        </w:rPr>
      </w:pPr>
      <w:r>
        <w:rPr>
          <w:rFonts w:ascii="Calibri" w:hAnsi="Calibri" w:cs="Calibri"/>
          <w:lang w:val="en-US"/>
        </w:rPr>
        <w:t xml:space="preserve">We </w:t>
      </w:r>
      <w:r w:rsidR="00F95E08">
        <w:rPr>
          <w:rFonts w:ascii="Calibri" w:hAnsi="Calibri" w:cs="Calibri"/>
          <w:lang w:val="en-US"/>
        </w:rPr>
        <w:t xml:space="preserve">almost always </w:t>
      </w:r>
      <w:r w:rsidR="00E872CD" w:rsidRPr="00244B94">
        <w:rPr>
          <w:rFonts w:ascii="Calibri" w:hAnsi="Calibri" w:cs="Calibri"/>
          <w:lang w:val="en-US"/>
        </w:rPr>
        <w:t>observe an increase in the willingness-to-pay (WTP) as the probability increases (20%</w:t>
      </w:r>
      <w:r w:rsidR="001A7DA0">
        <w:rPr>
          <w:rFonts w:ascii="Calibri" w:hAnsi="Calibri" w:cs="Calibri"/>
          <w:lang w:val="en-US"/>
        </w:rPr>
        <w:t>,</w:t>
      </w:r>
      <w:r w:rsidR="00E872CD" w:rsidRPr="00244B94">
        <w:rPr>
          <w:rFonts w:ascii="Calibri" w:hAnsi="Calibri" w:cs="Calibri"/>
          <w:lang w:val="en-US"/>
        </w:rPr>
        <w:t xml:space="preserve"> 40%</w:t>
      </w:r>
      <w:r w:rsidR="001A7DA0">
        <w:rPr>
          <w:rFonts w:ascii="Calibri" w:hAnsi="Calibri" w:cs="Calibri"/>
          <w:lang w:val="en-US"/>
        </w:rPr>
        <w:t>,</w:t>
      </w:r>
      <w:r w:rsidR="00E872CD" w:rsidRPr="00244B94">
        <w:rPr>
          <w:rFonts w:ascii="Calibri" w:hAnsi="Calibri" w:cs="Calibri"/>
          <w:lang w:val="en-US"/>
        </w:rPr>
        <w:t xml:space="preserve"> 60%</w:t>
      </w:r>
      <w:r w:rsidR="001A7DA0">
        <w:rPr>
          <w:rFonts w:ascii="Calibri" w:hAnsi="Calibri" w:cs="Calibri"/>
          <w:lang w:val="en-US"/>
        </w:rPr>
        <w:t>,</w:t>
      </w:r>
      <w:r w:rsidR="00E872CD" w:rsidRPr="00244B94">
        <w:rPr>
          <w:rFonts w:ascii="Calibri" w:hAnsi="Calibri" w:cs="Calibri"/>
          <w:lang w:val="en-US"/>
        </w:rPr>
        <w:t xml:space="preserve"> 80%) for each treatment</w:t>
      </w:r>
      <w:r w:rsidR="001A7DA0">
        <w:rPr>
          <w:rFonts w:ascii="Calibri" w:hAnsi="Calibri" w:cs="Calibri"/>
          <w:lang w:val="en-US"/>
        </w:rPr>
        <w:t>,</w:t>
      </w:r>
      <w:r w:rsidR="00E872CD" w:rsidRPr="00244B94">
        <w:rPr>
          <w:rFonts w:ascii="Calibri" w:hAnsi="Calibri" w:cs="Calibri"/>
          <w:lang w:val="en-US"/>
        </w:rPr>
        <w:t xml:space="preserve"> where the same probability is presented over </w:t>
      </w:r>
      <w:r w:rsidR="00E872CD" w:rsidRPr="00244B94">
        <w:rPr>
          <w:rFonts w:ascii="Calibri" w:hAnsi="Calibri" w:cs="Calibri"/>
          <w:i/>
          <w:lang w:val="en-US"/>
        </w:rPr>
        <w:t>T</w:t>
      </w:r>
      <w:r w:rsidR="00E872CD" w:rsidRPr="00244B94">
        <w:rPr>
          <w:rFonts w:ascii="Calibri" w:hAnsi="Calibri" w:cs="Calibri"/>
          <w:lang w:val="en-US"/>
        </w:rPr>
        <w:t xml:space="preserve"> different periods as shown in Table 1</w:t>
      </w:r>
      <w:r w:rsidR="00B478A3" w:rsidRPr="00244B94">
        <w:rPr>
          <w:rFonts w:ascii="Calibri" w:hAnsi="Calibri" w:cs="Calibri"/>
          <w:lang w:val="en-US"/>
        </w:rPr>
        <w:t xml:space="preserve"> and Figure 2</w:t>
      </w:r>
      <w:r w:rsidR="001A7DA0">
        <w:rPr>
          <w:rFonts w:ascii="Calibri" w:hAnsi="Calibri" w:cs="Calibri"/>
          <w:lang w:val="en-US"/>
        </w:rPr>
        <w:t>,</w:t>
      </w:r>
      <w:r w:rsidR="00E2210C">
        <w:rPr>
          <w:rFonts w:ascii="Calibri" w:hAnsi="Calibri" w:cs="Calibri"/>
          <w:lang w:val="en-US"/>
        </w:rPr>
        <w:t xml:space="preserve"> </w:t>
      </w:r>
      <w:r w:rsidR="00E872CD" w:rsidRPr="00244B94">
        <w:rPr>
          <w:rFonts w:ascii="Calibri" w:hAnsi="Calibri" w:cs="Calibri"/>
          <w:lang w:val="en-US"/>
        </w:rPr>
        <w:t>Starting with the case where large probabilities are presented to the participants (</w:t>
      </w:r>
      <w:r w:rsidR="00B478A3" w:rsidRPr="00244B94">
        <w:rPr>
          <w:rFonts w:ascii="Calibri" w:hAnsi="Calibri" w:cs="Calibri"/>
          <w:i/>
          <w:lang w:val="en-US"/>
        </w:rPr>
        <w:t>T</w:t>
      </w:r>
      <w:r w:rsidR="00E872CD" w:rsidRPr="00244B94">
        <w:rPr>
          <w:rFonts w:ascii="Calibri" w:hAnsi="Calibri" w:cs="Calibri"/>
          <w:lang w:val="en-US"/>
        </w:rPr>
        <w:t>=</w:t>
      </w:r>
      <w:r w:rsidR="00FC26E6">
        <w:rPr>
          <w:rFonts w:ascii="Calibri" w:hAnsi="Calibri" w:cs="Calibri"/>
          <w:lang w:val="en-US"/>
        </w:rPr>
        <w:t>NS</w:t>
      </w:r>
      <w:r w:rsidR="00E872CD" w:rsidRPr="00244B94">
        <w:rPr>
          <w:rFonts w:ascii="Calibri" w:hAnsi="Calibri" w:cs="Calibri"/>
          <w:lang w:val="en-US"/>
        </w:rPr>
        <w:t>)</w:t>
      </w:r>
      <w:r w:rsidR="001A7DA0">
        <w:rPr>
          <w:rFonts w:ascii="Calibri" w:hAnsi="Calibri" w:cs="Calibri"/>
          <w:lang w:val="en-US"/>
        </w:rPr>
        <w:t>,</w:t>
      </w:r>
      <w:r w:rsidR="00E872CD" w:rsidRPr="00244B94">
        <w:rPr>
          <w:rFonts w:ascii="Calibri" w:hAnsi="Calibri" w:cs="Calibri"/>
          <w:lang w:val="en-US"/>
        </w:rPr>
        <w:t xml:space="preserve"> in the case of ambiguity</w:t>
      </w:r>
      <w:r w:rsidR="001A7DA0">
        <w:rPr>
          <w:rFonts w:ascii="Calibri" w:hAnsi="Calibri" w:cs="Calibri"/>
          <w:lang w:val="en-US"/>
        </w:rPr>
        <w:t>,</w:t>
      </w:r>
      <w:r w:rsidR="00E872CD" w:rsidRPr="00244B94">
        <w:rPr>
          <w:rFonts w:ascii="Calibri" w:hAnsi="Calibri" w:cs="Calibri"/>
          <w:lang w:val="en-US"/>
        </w:rPr>
        <w:t xml:space="preserve"> we notice an increase in the average WTP as the underlying probability rises; however</w:t>
      </w:r>
      <w:r w:rsidR="001A7DA0">
        <w:rPr>
          <w:rFonts w:ascii="Calibri" w:hAnsi="Calibri" w:cs="Calibri"/>
          <w:lang w:val="en-US"/>
        </w:rPr>
        <w:t>,</w:t>
      </w:r>
      <w:r w:rsidR="00E872CD" w:rsidRPr="00244B94">
        <w:rPr>
          <w:rFonts w:ascii="Calibri" w:hAnsi="Calibri" w:cs="Calibri"/>
          <w:lang w:val="en-US"/>
        </w:rPr>
        <w:t xml:space="preserve"> this trend is less evident when moving from 60% to 80%</w:t>
      </w:r>
      <w:r w:rsidR="00B478A3" w:rsidRPr="00244B94">
        <w:rPr>
          <w:rFonts w:ascii="Calibri" w:hAnsi="Calibri" w:cs="Calibri"/>
          <w:lang w:val="en-US"/>
        </w:rPr>
        <w:t xml:space="preserve"> under ambiguity</w:t>
      </w:r>
      <w:r w:rsidR="001A7DA0">
        <w:rPr>
          <w:rFonts w:ascii="Calibri" w:hAnsi="Calibri" w:cs="Calibri"/>
          <w:lang w:val="en-US"/>
        </w:rPr>
        <w:t>,</w:t>
      </w:r>
      <w:r w:rsidR="00B478A3" w:rsidRPr="00244B94">
        <w:rPr>
          <w:rFonts w:ascii="Calibri" w:hAnsi="Calibri" w:cs="Calibri"/>
          <w:lang w:val="en-US"/>
        </w:rPr>
        <w:t xml:space="preserve"> where the information </w:t>
      </w:r>
      <w:r w:rsidR="005365F6">
        <w:rPr>
          <w:rFonts w:ascii="Calibri" w:hAnsi="Calibri" w:cs="Calibri"/>
          <w:lang w:val="en-US"/>
        </w:rPr>
        <w:t>about the underlying probability is not obvious</w:t>
      </w:r>
      <w:r w:rsidR="001A7DA0">
        <w:rPr>
          <w:rFonts w:ascii="Calibri" w:hAnsi="Calibri" w:cs="Calibri"/>
          <w:lang w:val="en-US"/>
        </w:rPr>
        <w:t>,</w:t>
      </w:r>
      <w:r w:rsidR="00E2210C">
        <w:rPr>
          <w:rFonts w:ascii="Calibri" w:hAnsi="Calibri" w:cs="Calibri"/>
          <w:lang w:val="en-US"/>
        </w:rPr>
        <w:t xml:space="preserve"> </w:t>
      </w:r>
      <w:r w:rsidR="00B478A3" w:rsidRPr="00244B94">
        <w:rPr>
          <w:rFonts w:ascii="Calibri" w:hAnsi="Calibri" w:cs="Calibri"/>
          <w:lang w:val="en-US"/>
        </w:rPr>
        <w:t>In the case of risk</w:t>
      </w:r>
      <w:r w:rsidR="001A7DA0">
        <w:rPr>
          <w:rFonts w:ascii="Calibri" w:hAnsi="Calibri" w:cs="Calibri"/>
          <w:lang w:val="en-US"/>
        </w:rPr>
        <w:t>,</w:t>
      </w:r>
      <w:r w:rsidR="00B478A3" w:rsidRPr="00244B94">
        <w:rPr>
          <w:rFonts w:ascii="Calibri" w:hAnsi="Calibri" w:cs="Calibri"/>
          <w:lang w:val="en-US"/>
        </w:rPr>
        <w:t xml:space="preserve"> the average values increase monotonically for </w:t>
      </w:r>
      <w:r w:rsidR="00B478A3" w:rsidRPr="00235FCC">
        <w:rPr>
          <w:rFonts w:ascii="Calibri" w:hAnsi="Calibri" w:cs="Calibri"/>
          <w:i/>
          <w:iCs/>
          <w:lang w:val="en-US"/>
        </w:rPr>
        <w:t>T</w:t>
      </w:r>
      <w:r w:rsidR="00B478A3" w:rsidRPr="00244B94">
        <w:rPr>
          <w:rFonts w:ascii="Calibri" w:hAnsi="Calibri" w:cs="Calibri"/>
          <w:lang w:val="en-US"/>
        </w:rPr>
        <w:t>=</w:t>
      </w:r>
      <w:r w:rsidR="00636242">
        <w:rPr>
          <w:rFonts w:ascii="Calibri" w:hAnsi="Calibri" w:cs="Calibri"/>
          <w:lang w:val="en-US"/>
        </w:rPr>
        <w:t>NS</w:t>
      </w:r>
      <w:r w:rsidR="00B478A3" w:rsidRPr="00244B94">
        <w:rPr>
          <w:rFonts w:ascii="Calibri" w:hAnsi="Calibri" w:cs="Calibri"/>
          <w:lang w:val="en-US"/>
        </w:rPr>
        <w:t xml:space="preserve"> (from 4</w:t>
      </w:r>
      <w:r w:rsidR="00235FCC">
        <w:rPr>
          <w:rFonts w:ascii="Calibri" w:hAnsi="Calibri" w:cs="Calibri"/>
          <w:lang w:val="en-US"/>
        </w:rPr>
        <w:t>.</w:t>
      </w:r>
      <w:r w:rsidR="00B478A3" w:rsidRPr="00244B94">
        <w:rPr>
          <w:rFonts w:ascii="Calibri" w:hAnsi="Calibri" w:cs="Calibri"/>
          <w:lang w:val="en-US"/>
        </w:rPr>
        <w:t>08 to 7</w:t>
      </w:r>
      <w:r w:rsidR="00235FCC">
        <w:rPr>
          <w:rFonts w:ascii="Calibri" w:hAnsi="Calibri" w:cs="Calibri"/>
          <w:lang w:val="en-US"/>
        </w:rPr>
        <w:t>.</w:t>
      </w:r>
      <w:r w:rsidR="00B478A3" w:rsidRPr="00244B94">
        <w:rPr>
          <w:rFonts w:ascii="Calibri" w:hAnsi="Calibri" w:cs="Calibri"/>
          <w:lang w:val="en-US"/>
        </w:rPr>
        <w:t>70)</w:t>
      </w:r>
      <w:r w:rsidR="001A7DA0">
        <w:rPr>
          <w:rFonts w:ascii="Calibri" w:hAnsi="Calibri" w:cs="Calibri"/>
          <w:lang w:val="en-US"/>
        </w:rPr>
        <w:t>,</w:t>
      </w:r>
      <w:r w:rsidR="00B478A3" w:rsidRPr="00244B94">
        <w:rPr>
          <w:rFonts w:ascii="Calibri" w:hAnsi="Calibri" w:cs="Calibri"/>
          <w:lang w:val="en-US"/>
        </w:rPr>
        <w:t xml:space="preserve"> For </w:t>
      </w:r>
      <w:r w:rsidR="00B478A3" w:rsidRPr="00235FCC">
        <w:rPr>
          <w:rFonts w:ascii="Calibri" w:hAnsi="Calibri" w:cs="Calibri"/>
          <w:i/>
          <w:iCs/>
          <w:lang w:val="en-US"/>
        </w:rPr>
        <w:t>T</w:t>
      </w:r>
      <w:r w:rsidR="00B478A3" w:rsidRPr="00244B94">
        <w:rPr>
          <w:rFonts w:ascii="Calibri" w:hAnsi="Calibri" w:cs="Calibri"/>
          <w:lang w:val="en-US"/>
        </w:rPr>
        <w:t>=10</w:t>
      </w:r>
      <w:r w:rsidR="001A7DA0">
        <w:rPr>
          <w:rFonts w:ascii="Calibri" w:hAnsi="Calibri" w:cs="Calibri"/>
          <w:lang w:val="en-US"/>
        </w:rPr>
        <w:t>,</w:t>
      </w:r>
      <w:r w:rsidR="00B478A3" w:rsidRPr="00244B94">
        <w:rPr>
          <w:rFonts w:ascii="Calibri" w:hAnsi="Calibri" w:cs="Calibri"/>
          <w:lang w:val="en-US"/>
        </w:rPr>
        <w:t xml:space="preserve"> 20</w:t>
      </w:r>
      <w:r w:rsidR="001A7DA0">
        <w:rPr>
          <w:rFonts w:ascii="Calibri" w:hAnsi="Calibri" w:cs="Calibri"/>
          <w:lang w:val="en-US"/>
        </w:rPr>
        <w:t>,</w:t>
      </w:r>
      <w:r w:rsidR="00B478A3" w:rsidRPr="00244B94">
        <w:rPr>
          <w:rFonts w:ascii="Calibri" w:hAnsi="Calibri" w:cs="Calibri"/>
          <w:lang w:val="en-US"/>
        </w:rPr>
        <w:t xml:space="preserve"> and 50</w:t>
      </w:r>
      <w:r w:rsidR="001A7DA0">
        <w:rPr>
          <w:rFonts w:ascii="Calibri" w:hAnsi="Calibri" w:cs="Calibri"/>
          <w:lang w:val="en-US"/>
        </w:rPr>
        <w:t>,</w:t>
      </w:r>
      <w:r w:rsidR="00B478A3" w:rsidRPr="00244B94">
        <w:rPr>
          <w:rFonts w:ascii="Calibri" w:hAnsi="Calibri" w:cs="Calibri"/>
          <w:lang w:val="en-US"/>
        </w:rPr>
        <w:t xml:space="preserve"> the average WTP under both ambiguity and risk conditions also increases monotonically</w:t>
      </w:r>
      <w:r w:rsidR="001A7DA0">
        <w:rPr>
          <w:rFonts w:ascii="Calibri" w:hAnsi="Calibri" w:cs="Calibri"/>
          <w:lang w:val="en-US"/>
        </w:rPr>
        <w:t>,</w:t>
      </w:r>
      <w:r w:rsidR="00B478A3" w:rsidRPr="00244B94">
        <w:rPr>
          <w:rFonts w:ascii="Calibri" w:hAnsi="Calibri" w:cs="Calibri"/>
          <w:lang w:val="en-US"/>
        </w:rPr>
        <w:t xml:space="preserve"> except for T=10 and P=80%</w:t>
      </w:r>
      <w:r w:rsidR="001A7DA0">
        <w:rPr>
          <w:rFonts w:ascii="Calibri" w:hAnsi="Calibri" w:cs="Calibri"/>
          <w:lang w:val="en-US"/>
        </w:rPr>
        <w:t>,</w:t>
      </w:r>
      <w:r w:rsidR="00E2210C">
        <w:rPr>
          <w:rFonts w:ascii="Calibri" w:hAnsi="Calibri" w:cs="Calibri"/>
          <w:lang w:val="en-US"/>
        </w:rPr>
        <w:t xml:space="preserve"> </w:t>
      </w:r>
      <w:r w:rsidR="00B478A3" w:rsidRPr="00244B94">
        <w:rPr>
          <w:rFonts w:ascii="Calibri" w:hAnsi="Calibri" w:cs="Calibri"/>
          <w:lang w:val="en-US"/>
        </w:rPr>
        <w:t>Focusing on the risk condition</w:t>
      </w:r>
      <w:r w:rsidR="001A7DA0">
        <w:rPr>
          <w:rFonts w:ascii="Calibri" w:hAnsi="Calibri" w:cs="Calibri"/>
          <w:lang w:val="en-US"/>
        </w:rPr>
        <w:t>,</w:t>
      </w:r>
      <w:r w:rsidR="00B478A3" w:rsidRPr="00244B94">
        <w:rPr>
          <w:rFonts w:ascii="Calibri" w:hAnsi="Calibri" w:cs="Calibri"/>
          <w:lang w:val="en-US"/>
        </w:rPr>
        <w:t xml:space="preserve"> we can observe that the range of variation is reduced</w:t>
      </w:r>
      <w:r w:rsidR="001A7DA0">
        <w:rPr>
          <w:rFonts w:ascii="Calibri" w:hAnsi="Calibri" w:cs="Calibri"/>
          <w:lang w:val="en-US"/>
        </w:rPr>
        <w:t>,</w:t>
      </w:r>
      <w:r w:rsidR="00B478A3" w:rsidRPr="00244B94">
        <w:rPr>
          <w:rFonts w:ascii="Calibri" w:hAnsi="Calibri" w:cs="Calibri"/>
          <w:lang w:val="en-US"/>
        </w:rPr>
        <w:t xml:space="preserve"> despite the underlying probabilities being the same</w:t>
      </w:r>
      <w:r w:rsidR="001A7DA0">
        <w:rPr>
          <w:rFonts w:ascii="Calibri" w:hAnsi="Calibri" w:cs="Calibri"/>
          <w:lang w:val="en-US"/>
        </w:rPr>
        <w:t>,</w:t>
      </w:r>
      <w:r w:rsidR="00B478A3" w:rsidRPr="00244B94">
        <w:rPr>
          <w:rFonts w:ascii="Calibri" w:hAnsi="Calibri" w:cs="Calibri"/>
          <w:lang w:val="en-US"/>
        </w:rPr>
        <w:t xml:space="preserve"> Specifically</w:t>
      </w:r>
      <w:r w:rsidR="001A7DA0">
        <w:rPr>
          <w:rFonts w:ascii="Calibri" w:hAnsi="Calibri" w:cs="Calibri"/>
          <w:lang w:val="en-US"/>
        </w:rPr>
        <w:t>,</w:t>
      </w:r>
      <w:r w:rsidR="00B478A3" w:rsidRPr="00244B94">
        <w:rPr>
          <w:rFonts w:ascii="Calibri" w:hAnsi="Calibri" w:cs="Calibri"/>
          <w:lang w:val="en-US"/>
        </w:rPr>
        <w:t xml:space="preserve"> while for </w:t>
      </w:r>
      <w:r w:rsidR="00B478A3" w:rsidRPr="00244B94">
        <w:rPr>
          <w:rFonts w:ascii="Calibri" w:hAnsi="Calibri" w:cs="Calibri"/>
          <w:i/>
          <w:lang w:val="en-US"/>
        </w:rPr>
        <w:t>T</w:t>
      </w:r>
      <w:r w:rsidR="00B478A3" w:rsidRPr="00244B94">
        <w:rPr>
          <w:rFonts w:ascii="Calibri" w:hAnsi="Calibri" w:cs="Calibri"/>
          <w:lang w:val="en-US"/>
        </w:rPr>
        <w:t>=</w:t>
      </w:r>
      <w:r w:rsidR="00636242">
        <w:rPr>
          <w:rFonts w:ascii="Calibri" w:hAnsi="Calibri" w:cs="Calibri"/>
          <w:lang w:val="en-US"/>
        </w:rPr>
        <w:t>NS</w:t>
      </w:r>
      <w:r w:rsidR="00B478A3" w:rsidRPr="00244B94">
        <w:rPr>
          <w:rFonts w:ascii="Calibri" w:hAnsi="Calibri" w:cs="Calibri"/>
          <w:lang w:val="en-US"/>
        </w:rPr>
        <w:t xml:space="preserve"> we observe a variation from 4</w:t>
      </w:r>
      <w:r w:rsidR="00235FCC">
        <w:rPr>
          <w:rFonts w:ascii="Calibri" w:hAnsi="Calibri" w:cs="Calibri"/>
          <w:lang w:val="en-US"/>
        </w:rPr>
        <w:t>.</w:t>
      </w:r>
      <w:r w:rsidR="00B478A3" w:rsidRPr="00244B94">
        <w:rPr>
          <w:rFonts w:ascii="Calibri" w:hAnsi="Calibri" w:cs="Calibri"/>
          <w:lang w:val="en-US"/>
        </w:rPr>
        <w:t>08 to 7</w:t>
      </w:r>
      <w:r w:rsidR="00235FCC">
        <w:rPr>
          <w:rFonts w:ascii="Calibri" w:hAnsi="Calibri" w:cs="Calibri"/>
          <w:lang w:val="en-US"/>
        </w:rPr>
        <w:t>.</w:t>
      </w:r>
      <w:r w:rsidR="00B478A3" w:rsidRPr="00244B94">
        <w:rPr>
          <w:rFonts w:ascii="Calibri" w:hAnsi="Calibri" w:cs="Calibri"/>
          <w:lang w:val="en-US"/>
        </w:rPr>
        <w:t>70 euros</w:t>
      </w:r>
      <w:r w:rsidR="001A7DA0">
        <w:rPr>
          <w:rFonts w:ascii="Calibri" w:hAnsi="Calibri" w:cs="Calibri"/>
          <w:lang w:val="en-US"/>
        </w:rPr>
        <w:t>,</w:t>
      </w:r>
      <w:r w:rsidR="00B478A3" w:rsidRPr="00244B94">
        <w:rPr>
          <w:rFonts w:ascii="Calibri" w:hAnsi="Calibri" w:cs="Calibri"/>
          <w:lang w:val="en-US"/>
        </w:rPr>
        <w:t xml:space="preserve"> for </w:t>
      </w:r>
      <w:r w:rsidR="00B478A3" w:rsidRPr="00235FCC">
        <w:rPr>
          <w:rFonts w:ascii="Calibri" w:hAnsi="Calibri" w:cs="Calibri"/>
          <w:i/>
          <w:iCs/>
          <w:lang w:val="en-US"/>
        </w:rPr>
        <w:t>T</w:t>
      </w:r>
      <w:r w:rsidR="00B478A3" w:rsidRPr="00244B94">
        <w:rPr>
          <w:rFonts w:ascii="Calibri" w:hAnsi="Calibri" w:cs="Calibri"/>
          <w:lang w:val="en-US"/>
        </w:rPr>
        <w:t>=50 the variation ranges from 4</w:t>
      </w:r>
      <w:r w:rsidR="00235FCC">
        <w:rPr>
          <w:rFonts w:ascii="Calibri" w:hAnsi="Calibri" w:cs="Calibri"/>
          <w:lang w:val="en-US"/>
        </w:rPr>
        <w:t>.</w:t>
      </w:r>
      <w:r w:rsidR="00B478A3" w:rsidRPr="00244B94">
        <w:rPr>
          <w:rFonts w:ascii="Calibri" w:hAnsi="Calibri" w:cs="Calibri"/>
          <w:lang w:val="en-US"/>
        </w:rPr>
        <w:t>08 to 5</w:t>
      </w:r>
      <w:r w:rsidR="00235FCC">
        <w:rPr>
          <w:rFonts w:ascii="Calibri" w:hAnsi="Calibri" w:cs="Calibri"/>
          <w:lang w:val="en-US"/>
        </w:rPr>
        <w:t>.</w:t>
      </w:r>
      <w:r w:rsidR="00B478A3" w:rsidRPr="00244B94">
        <w:rPr>
          <w:rFonts w:ascii="Calibri" w:hAnsi="Calibri" w:cs="Calibri"/>
          <w:lang w:val="en-US"/>
        </w:rPr>
        <w:t>90 euros</w:t>
      </w:r>
      <w:r w:rsidR="001A7DA0">
        <w:rPr>
          <w:rFonts w:ascii="Calibri" w:hAnsi="Calibri" w:cs="Calibri"/>
          <w:lang w:val="en-US"/>
        </w:rPr>
        <w:t>,</w:t>
      </w:r>
      <w:r w:rsidR="00B478A3" w:rsidRPr="00244B94">
        <w:rPr>
          <w:rFonts w:ascii="Calibri" w:hAnsi="Calibri" w:cs="Calibri"/>
          <w:lang w:val="en-US"/>
        </w:rPr>
        <w:t xml:space="preserve"> This preliminary evidence will be revisited in the inferential analysis</w:t>
      </w:r>
      <w:r w:rsidR="001A7DA0">
        <w:rPr>
          <w:rFonts w:ascii="Calibri" w:hAnsi="Calibri" w:cs="Calibri"/>
          <w:lang w:val="en-US"/>
        </w:rPr>
        <w:t>,</w:t>
      </w:r>
    </w:p>
    <w:p w14:paraId="2AA2A216" w14:textId="2D347B17" w:rsidR="00561F8C" w:rsidRPr="00235FCC" w:rsidRDefault="00561F8C" w:rsidP="00561F8C">
      <w:pPr>
        <w:jc w:val="both"/>
        <w:rPr>
          <w:rFonts w:ascii="Calibri" w:hAnsi="Calibri" w:cs="Calibri"/>
          <w:lang w:val="en-US"/>
        </w:rPr>
      </w:pPr>
      <w:r w:rsidRPr="00235FCC">
        <w:rPr>
          <w:rFonts w:ascii="Calibri" w:hAnsi="Calibri" w:cs="Calibri"/>
          <w:lang w:val="en-US"/>
        </w:rPr>
        <w:t>When probabilities</w:t>
      </w:r>
      <w:r w:rsidR="00882595" w:rsidRPr="00235FCC">
        <w:rPr>
          <w:rFonts w:ascii="Calibri" w:hAnsi="Calibri" w:cs="Calibri"/>
          <w:lang w:val="en-US"/>
        </w:rPr>
        <w:t xml:space="preserve"> </w:t>
      </w:r>
      <w:r w:rsidRPr="00235FCC">
        <w:rPr>
          <w:rFonts w:ascii="Calibri" w:hAnsi="Calibri" w:cs="Calibri"/>
          <w:lang w:val="en-US"/>
        </w:rPr>
        <w:t>are small</w:t>
      </w:r>
      <w:r w:rsidR="001A7DA0" w:rsidRPr="00235FCC">
        <w:rPr>
          <w:rFonts w:ascii="Calibri" w:hAnsi="Calibri" w:cs="Calibri"/>
          <w:lang w:val="en-US"/>
        </w:rPr>
        <w:t>,</w:t>
      </w:r>
      <w:r w:rsidRPr="00235FCC">
        <w:rPr>
          <w:rFonts w:ascii="Calibri" w:hAnsi="Calibri" w:cs="Calibri"/>
          <w:lang w:val="en-US"/>
        </w:rPr>
        <w:t xml:space="preserve"> subjects do not ignore them; however</w:t>
      </w:r>
      <w:r w:rsidR="001A7DA0" w:rsidRPr="00235FCC">
        <w:rPr>
          <w:rFonts w:ascii="Calibri" w:hAnsi="Calibri" w:cs="Calibri"/>
          <w:lang w:val="en-US"/>
        </w:rPr>
        <w:t>,</w:t>
      </w:r>
      <w:r w:rsidRPr="00235FCC">
        <w:rPr>
          <w:rFonts w:ascii="Calibri" w:hAnsi="Calibri" w:cs="Calibri"/>
          <w:lang w:val="en-US"/>
        </w:rPr>
        <w:t xml:space="preserve"> they tend to insure themselves systematically less compared to when the probability is presented cumulatively</w:t>
      </w:r>
      <w:r w:rsidR="001A7DA0" w:rsidRPr="00235FCC">
        <w:rPr>
          <w:rFonts w:ascii="Calibri" w:hAnsi="Calibri" w:cs="Calibri"/>
          <w:lang w:val="en-US"/>
        </w:rPr>
        <w:t>,</w:t>
      </w:r>
      <w:r w:rsidRPr="00235FCC">
        <w:rPr>
          <w:rFonts w:ascii="Calibri" w:hAnsi="Calibri" w:cs="Calibri"/>
          <w:lang w:val="en-US"/>
        </w:rPr>
        <w:t xml:space="preserve"> Keeping </w:t>
      </w:r>
      <w:r w:rsidRPr="00235FCC">
        <w:rPr>
          <w:rFonts w:ascii="Calibri" w:hAnsi="Calibri" w:cs="Calibri"/>
          <w:i/>
          <w:iCs/>
          <w:lang w:val="en-US"/>
        </w:rPr>
        <w:t>T</w:t>
      </w:r>
      <w:r w:rsidRPr="00235FCC">
        <w:rPr>
          <w:rFonts w:ascii="Calibri" w:hAnsi="Calibri" w:cs="Calibri"/>
          <w:lang w:val="en-US"/>
        </w:rPr>
        <w:t xml:space="preserve"> constant</w:t>
      </w:r>
      <w:r w:rsidR="001A7DA0" w:rsidRPr="00235FCC">
        <w:rPr>
          <w:rFonts w:ascii="Calibri" w:hAnsi="Calibri" w:cs="Calibri"/>
          <w:lang w:val="en-US"/>
        </w:rPr>
        <w:t>,</w:t>
      </w:r>
      <w:r w:rsidRPr="00235FCC">
        <w:rPr>
          <w:rFonts w:ascii="Calibri" w:hAnsi="Calibri" w:cs="Calibri"/>
          <w:lang w:val="en-US"/>
        </w:rPr>
        <w:t xml:space="preserve"> we observe that subjects are more likely to insure themselves as p increases</w:t>
      </w:r>
      <w:r w:rsidR="001A7DA0" w:rsidRPr="00235FCC">
        <w:rPr>
          <w:rFonts w:ascii="Calibri" w:hAnsi="Calibri" w:cs="Calibri"/>
          <w:lang w:val="en-US"/>
        </w:rPr>
        <w:t>,</w:t>
      </w:r>
      <w:r w:rsidRPr="00235FCC">
        <w:rPr>
          <w:rFonts w:ascii="Calibri" w:hAnsi="Calibri" w:cs="Calibri"/>
          <w:lang w:val="en-US"/>
        </w:rPr>
        <w:t xml:space="preserve"> This is interesting because it could be seen as an attempt to separate the underestimation of low probabilities from narrow</w:t>
      </w:r>
      <w:r w:rsidR="00882595" w:rsidRPr="00235FCC">
        <w:rPr>
          <w:rFonts w:ascii="Calibri" w:hAnsi="Calibri" w:cs="Calibri"/>
          <w:lang w:val="en-US"/>
        </w:rPr>
        <w:t>-</w:t>
      </w:r>
      <w:r w:rsidRPr="00235FCC">
        <w:rPr>
          <w:rFonts w:ascii="Calibri" w:hAnsi="Calibri" w:cs="Calibri"/>
          <w:lang w:val="en-US"/>
        </w:rPr>
        <w:t>bracketing</w:t>
      </w:r>
      <w:r w:rsidR="001A7DA0" w:rsidRPr="00235FCC">
        <w:rPr>
          <w:rFonts w:ascii="Calibri" w:hAnsi="Calibri" w:cs="Calibri"/>
          <w:lang w:val="en-US"/>
        </w:rPr>
        <w:t>,</w:t>
      </w:r>
      <w:r w:rsidRPr="00235FCC">
        <w:rPr>
          <w:rFonts w:ascii="Calibri" w:hAnsi="Calibri" w:cs="Calibri"/>
          <w:lang w:val="en-US"/>
        </w:rPr>
        <w:t xml:space="preserve"> In risky conditions</w:t>
      </w:r>
      <w:r w:rsidR="001A7DA0" w:rsidRPr="00235FCC">
        <w:rPr>
          <w:rFonts w:ascii="Calibri" w:hAnsi="Calibri" w:cs="Calibri"/>
          <w:lang w:val="en-US"/>
        </w:rPr>
        <w:t>,</w:t>
      </w:r>
      <w:r w:rsidRPr="00235FCC">
        <w:rPr>
          <w:rFonts w:ascii="Calibri" w:hAnsi="Calibri" w:cs="Calibri"/>
          <w:lang w:val="en-US"/>
        </w:rPr>
        <w:t xml:space="preserve"> subjects should assess and analyze the underlying probability in each problem</w:t>
      </w:r>
      <w:r w:rsidR="004E1552" w:rsidRPr="00235FCC">
        <w:rPr>
          <w:rFonts w:ascii="Calibri" w:hAnsi="Calibri" w:cs="Calibri"/>
          <w:lang w:val="en-US"/>
        </w:rPr>
        <w:t>.</w:t>
      </w:r>
      <w:r w:rsidRPr="00235FCC">
        <w:rPr>
          <w:rFonts w:ascii="Calibri" w:hAnsi="Calibri" w:cs="Calibri"/>
          <w:lang w:val="en-US"/>
        </w:rPr>
        <w:t xml:space="preserve"> If this were true</w:t>
      </w:r>
      <w:r w:rsidR="001A7DA0" w:rsidRPr="00235FCC">
        <w:rPr>
          <w:rFonts w:ascii="Calibri" w:hAnsi="Calibri" w:cs="Calibri"/>
          <w:lang w:val="en-US"/>
        </w:rPr>
        <w:t>,</w:t>
      </w:r>
      <w:r w:rsidRPr="00235FCC">
        <w:rPr>
          <w:rFonts w:ascii="Calibri" w:hAnsi="Calibri" w:cs="Calibri"/>
          <w:lang w:val="en-US"/>
        </w:rPr>
        <w:t xml:space="preserve"> we would also need to assume the existence of only System 2</w:t>
      </w:r>
      <w:r w:rsidR="004E1552" w:rsidRPr="00235FCC">
        <w:rPr>
          <w:rFonts w:ascii="Calibri" w:hAnsi="Calibri" w:cs="Calibri"/>
          <w:lang w:val="en-US"/>
        </w:rPr>
        <w:t>, that is the deliberative, analytical and conscious thinking process</w:t>
      </w:r>
      <w:r w:rsidR="001A7DA0" w:rsidRPr="00235FCC">
        <w:rPr>
          <w:rFonts w:ascii="Calibri" w:hAnsi="Calibri" w:cs="Calibri"/>
          <w:lang w:val="en-US"/>
        </w:rPr>
        <w:t>,</w:t>
      </w:r>
      <w:r w:rsidRPr="00235FCC">
        <w:rPr>
          <w:rFonts w:ascii="Calibri" w:hAnsi="Calibri" w:cs="Calibri"/>
          <w:lang w:val="en-US"/>
        </w:rPr>
        <w:t xml:space="preserve"> </w:t>
      </w:r>
      <w:r w:rsidR="004E1552" w:rsidRPr="00235FCC">
        <w:rPr>
          <w:rFonts w:ascii="Calibri" w:hAnsi="Calibri" w:cs="Calibri"/>
          <w:lang w:val="en-US"/>
        </w:rPr>
        <w:t xml:space="preserve">then </w:t>
      </w:r>
      <w:r w:rsidRPr="00235FCC">
        <w:rPr>
          <w:rFonts w:ascii="Calibri" w:hAnsi="Calibri" w:cs="Calibri"/>
          <w:lang w:val="en-US"/>
        </w:rPr>
        <w:t>the absence of heuristic</w:t>
      </w:r>
      <w:r w:rsidR="004E1552" w:rsidRPr="00235FCC">
        <w:rPr>
          <w:rFonts w:ascii="Calibri" w:hAnsi="Calibri" w:cs="Calibri"/>
          <w:lang w:val="en-US"/>
        </w:rPr>
        <w:t>s</w:t>
      </w:r>
      <w:r w:rsidR="001A7DA0" w:rsidRPr="00235FCC">
        <w:rPr>
          <w:rFonts w:ascii="Calibri" w:hAnsi="Calibri" w:cs="Calibri"/>
          <w:lang w:val="en-US"/>
        </w:rPr>
        <w:t>,</w:t>
      </w:r>
      <w:r w:rsidRPr="00235FCC">
        <w:rPr>
          <w:rFonts w:ascii="Calibri" w:hAnsi="Calibri" w:cs="Calibri"/>
          <w:lang w:val="en-US"/>
        </w:rPr>
        <w:t xml:space="preserve"> and the </w:t>
      </w:r>
      <w:r w:rsidR="004E1552" w:rsidRPr="00235FCC">
        <w:rPr>
          <w:rFonts w:ascii="Calibri" w:hAnsi="Calibri" w:cs="Calibri"/>
          <w:lang w:val="en-US"/>
        </w:rPr>
        <w:t>management</w:t>
      </w:r>
      <w:r w:rsidRPr="00235FCC">
        <w:rPr>
          <w:rFonts w:ascii="Calibri" w:hAnsi="Calibri" w:cs="Calibri"/>
          <w:lang w:val="en-US"/>
        </w:rPr>
        <w:t xml:space="preserve"> of such contexts as "Risk-as-analysis" and never as "Risk-as-sentiment"</w:t>
      </w:r>
      <w:r w:rsidR="00C36870" w:rsidRPr="00235FCC">
        <w:rPr>
          <w:rFonts w:ascii="Calibri" w:hAnsi="Calibri" w:cs="Calibri"/>
          <w:lang w:val="en-US"/>
        </w:rPr>
        <w:t>.</w:t>
      </w:r>
      <w:r w:rsidRPr="00235FCC">
        <w:rPr>
          <w:rFonts w:ascii="Calibri" w:hAnsi="Calibri" w:cs="Calibri"/>
          <w:lang w:val="en-US"/>
        </w:rPr>
        <w:t xml:space="preserve"> However</w:t>
      </w:r>
      <w:r w:rsidR="001A7DA0" w:rsidRPr="00235FCC">
        <w:rPr>
          <w:rFonts w:ascii="Calibri" w:hAnsi="Calibri" w:cs="Calibri"/>
          <w:lang w:val="en-US"/>
        </w:rPr>
        <w:t>,</w:t>
      </w:r>
      <w:r w:rsidRPr="00235FCC">
        <w:rPr>
          <w:rFonts w:ascii="Calibri" w:hAnsi="Calibri" w:cs="Calibri"/>
          <w:lang w:val="en-US"/>
        </w:rPr>
        <w:t xml:space="preserve"> we know this </w:t>
      </w:r>
      <w:r w:rsidR="006A292E" w:rsidRPr="00235FCC">
        <w:rPr>
          <w:rFonts w:ascii="Calibri" w:hAnsi="Calibri" w:cs="Calibri"/>
          <w:lang w:val="en-US"/>
        </w:rPr>
        <w:t xml:space="preserve">is not always the </w:t>
      </w:r>
      <w:r w:rsidRPr="00235FCC">
        <w:rPr>
          <w:rFonts w:ascii="Calibri" w:hAnsi="Calibri" w:cs="Calibri"/>
          <w:lang w:val="en-US"/>
        </w:rPr>
        <w:t>case (Slovic et al</w:t>
      </w:r>
      <w:r w:rsidR="00C36870" w:rsidRPr="00235FCC">
        <w:rPr>
          <w:rFonts w:ascii="Calibri" w:hAnsi="Calibri" w:cs="Calibri"/>
          <w:lang w:val="en-US"/>
        </w:rPr>
        <w:t>.</w:t>
      </w:r>
      <w:r w:rsidR="001A7DA0" w:rsidRPr="00235FCC">
        <w:rPr>
          <w:rFonts w:ascii="Calibri" w:hAnsi="Calibri" w:cs="Calibri"/>
          <w:lang w:val="en-US"/>
        </w:rPr>
        <w:t>,</w:t>
      </w:r>
      <w:r w:rsidRPr="00235FCC">
        <w:rPr>
          <w:rFonts w:ascii="Calibri" w:hAnsi="Calibri" w:cs="Calibri"/>
          <w:lang w:val="en-US"/>
        </w:rPr>
        <w:t xml:space="preserve"> 2013; Caferra et al</w:t>
      </w:r>
      <w:r w:rsidR="00C36870" w:rsidRPr="00235FCC">
        <w:rPr>
          <w:rFonts w:ascii="Calibri" w:hAnsi="Calibri" w:cs="Calibri"/>
          <w:lang w:val="en-US"/>
        </w:rPr>
        <w:t>.</w:t>
      </w:r>
      <w:r w:rsidR="001A7DA0" w:rsidRPr="00235FCC">
        <w:rPr>
          <w:rFonts w:ascii="Calibri" w:hAnsi="Calibri" w:cs="Calibri"/>
          <w:lang w:val="en-US"/>
        </w:rPr>
        <w:t>,</w:t>
      </w:r>
      <w:r w:rsidRPr="00235FCC">
        <w:rPr>
          <w:rFonts w:ascii="Calibri" w:hAnsi="Calibri" w:cs="Calibri"/>
          <w:lang w:val="en-US"/>
        </w:rPr>
        <w:t xml:space="preserve"> 2024)</w:t>
      </w:r>
      <w:r w:rsidR="004E1552" w:rsidRPr="00235FCC">
        <w:rPr>
          <w:rFonts w:ascii="Calibri" w:hAnsi="Calibri" w:cs="Calibri"/>
          <w:lang w:val="en-US"/>
        </w:rPr>
        <w:t>.</w:t>
      </w:r>
    </w:p>
    <w:p w14:paraId="3C30F0D9" w14:textId="2B361E75" w:rsidR="00561F8C" w:rsidRPr="00561F8C" w:rsidRDefault="00561F8C" w:rsidP="00561F8C">
      <w:pPr>
        <w:jc w:val="both"/>
        <w:rPr>
          <w:rFonts w:ascii="Calibri" w:hAnsi="Calibri" w:cs="Calibri"/>
          <w:lang w:val="en-US"/>
        </w:rPr>
      </w:pPr>
      <w:r w:rsidRPr="00235FCC">
        <w:rPr>
          <w:rFonts w:ascii="Calibri" w:hAnsi="Calibri" w:cs="Calibri"/>
          <w:lang w:val="en-US"/>
        </w:rPr>
        <w:t>As a result</w:t>
      </w:r>
      <w:r w:rsidR="001A7DA0" w:rsidRPr="00235FCC">
        <w:rPr>
          <w:rFonts w:ascii="Calibri" w:hAnsi="Calibri" w:cs="Calibri"/>
          <w:lang w:val="en-US"/>
        </w:rPr>
        <w:t>,</w:t>
      </w:r>
      <w:r w:rsidRPr="00235FCC">
        <w:rPr>
          <w:rFonts w:ascii="Calibri" w:hAnsi="Calibri" w:cs="Calibri"/>
          <w:lang w:val="en-US"/>
        </w:rPr>
        <w:t xml:space="preserve"> assuming that individuals rely on mental shortcuts and therefore consider what happens "in each </w:t>
      </w:r>
      <w:r w:rsidRPr="00235FCC">
        <w:rPr>
          <w:rFonts w:ascii="Calibri" w:hAnsi="Calibri" w:cs="Calibri"/>
          <w:i/>
          <w:iCs/>
          <w:lang w:val="en-US"/>
        </w:rPr>
        <w:t>T</w:t>
      </w:r>
      <w:r w:rsidRPr="00235FCC">
        <w:rPr>
          <w:rFonts w:ascii="Calibri" w:hAnsi="Calibri" w:cs="Calibri"/>
          <w:lang w:val="en-US"/>
        </w:rPr>
        <w:t>" rather than what happens "over the entire time horizon</w:t>
      </w:r>
      <w:r w:rsidR="001A7DA0" w:rsidRPr="00235FCC">
        <w:rPr>
          <w:rFonts w:ascii="Calibri" w:hAnsi="Calibri" w:cs="Calibri"/>
          <w:lang w:val="en-US"/>
        </w:rPr>
        <w:t>,</w:t>
      </w:r>
      <w:r w:rsidRPr="00235FCC">
        <w:rPr>
          <w:rFonts w:ascii="Calibri" w:hAnsi="Calibri" w:cs="Calibri"/>
          <w:lang w:val="en-US"/>
        </w:rPr>
        <w:t>" we observe that</w:t>
      </w:r>
      <w:r w:rsidR="001A7DA0" w:rsidRPr="00235FCC">
        <w:rPr>
          <w:rFonts w:ascii="Calibri" w:hAnsi="Calibri" w:cs="Calibri"/>
          <w:lang w:val="en-US"/>
        </w:rPr>
        <w:t>,</w:t>
      </w:r>
      <w:r w:rsidRPr="00235FCC">
        <w:rPr>
          <w:rFonts w:ascii="Calibri" w:hAnsi="Calibri" w:cs="Calibri"/>
          <w:lang w:val="en-US"/>
        </w:rPr>
        <w:t xml:space="preserve"> given the same </w:t>
      </w:r>
      <w:r w:rsidRPr="00235FCC">
        <w:rPr>
          <w:rFonts w:ascii="Calibri" w:hAnsi="Calibri" w:cs="Calibri"/>
          <w:i/>
          <w:iCs/>
          <w:lang w:val="en-US"/>
        </w:rPr>
        <w:t>T</w:t>
      </w:r>
      <w:r w:rsidR="001A7DA0" w:rsidRPr="00235FCC">
        <w:rPr>
          <w:rFonts w:ascii="Calibri" w:hAnsi="Calibri" w:cs="Calibri"/>
          <w:lang w:val="en-US"/>
        </w:rPr>
        <w:t>,</w:t>
      </w:r>
      <w:r w:rsidRPr="00235FCC">
        <w:rPr>
          <w:rFonts w:ascii="Calibri" w:hAnsi="Calibri" w:cs="Calibri"/>
          <w:lang w:val="en-US"/>
        </w:rPr>
        <w:t xml:space="preserve"> a significant change in p is not ignored by subjects</w:t>
      </w:r>
      <w:r w:rsidR="001A7DA0" w:rsidRPr="00235FCC">
        <w:rPr>
          <w:rFonts w:ascii="Calibri" w:hAnsi="Calibri" w:cs="Calibri"/>
          <w:lang w:val="en-US"/>
        </w:rPr>
        <w:t>,</w:t>
      </w:r>
      <w:r w:rsidRPr="00235FCC">
        <w:rPr>
          <w:rFonts w:ascii="Calibri" w:hAnsi="Calibri" w:cs="Calibri"/>
          <w:lang w:val="en-US"/>
        </w:rPr>
        <w:t xml:space="preserve"> but it is not valued as much as the same changes expressed in terms of cumulative probabilities</w:t>
      </w:r>
      <w:r w:rsidR="00C36870" w:rsidRPr="00235FCC">
        <w:rPr>
          <w:rFonts w:ascii="Calibri" w:hAnsi="Calibri" w:cs="Calibri"/>
          <w:lang w:val="en-US"/>
        </w:rPr>
        <w:t>.</w:t>
      </w:r>
      <w:r w:rsidRPr="00235FCC">
        <w:rPr>
          <w:rFonts w:ascii="Calibri" w:hAnsi="Calibri" w:cs="Calibri"/>
          <w:lang w:val="en-US"/>
        </w:rPr>
        <w:t xml:space="preserve"> Subjects do consider even small probability changes when </w:t>
      </w:r>
      <w:r w:rsidRPr="00235FCC">
        <w:rPr>
          <w:rFonts w:ascii="Calibri" w:hAnsi="Calibri" w:cs="Calibri"/>
          <w:i/>
          <w:iCs/>
          <w:lang w:val="en-US"/>
        </w:rPr>
        <w:t>T</w:t>
      </w:r>
      <w:r w:rsidRPr="00235FCC">
        <w:rPr>
          <w:rFonts w:ascii="Calibri" w:hAnsi="Calibri" w:cs="Calibri"/>
          <w:lang w:val="en-US"/>
        </w:rPr>
        <w:t xml:space="preserve"> is constant</w:t>
      </w:r>
      <w:r w:rsidR="001A7DA0" w:rsidRPr="00235FCC">
        <w:rPr>
          <w:rFonts w:ascii="Calibri" w:hAnsi="Calibri" w:cs="Calibri"/>
          <w:lang w:val="en-US"/>
        </w:rPr>
        <w:t>,</w:t>
      </w:r>
      <w:r w:rsidRPr="00235FCC">
        <w:rPr>
          <w:rFonts w:ascii="Calibri" w:hAnsi="Calibri" w:cs="Calibri"/>
          <w:lang w:val="en-US"/>
        </w:rPr>
        <w:t xml:space="preserve"> not ignoring them</w:t>
      </w:r>
      <w:r w:rsidR="001A7DA0" w:rsidRPr="00235FCC">
        <w:rPr>
          <w:rFonts w:ascii="Calibri" w:hAnsi="Calibri" w:cs="Calibri"/>
          <w:lang w:val="en-US"/>
        </w:rPr>
        <w:t>,</w:t>
      </w:r>
      <w:r w:rsidRPr="00235FCC">
        <w:rPr>
          <w:rFonts w:ascii="Calibri" w:hAnsi="Calibri" w:cs="Calibri"/>
          <w:lang w:val="en-US"/>
        </w:rPr>
        <w:t xml:space="preserve"> which makes their behavior more consistent with narrow</w:t>
      </w:r>
      <w:r w:rsidR="00882595" w:rsidRPr="00235FCC">
        <w:rPr>
          <w:rFonts w:ascii="Calibri" w:hAnsi="Calibri" w:cs="Calibri"/>
          <w:lang w:val="en-US"/>
        </w:rPr>
        <w:t>-</w:t>
      </w:r>
      <w:r w:rsidRPr="00235FCC">
        <w:rPr>
          <w:rFonts w:ascii="Calibri" w:hAnsi="Calibri" w:cs="Calibri"/>
          <w:lang w:val="en-US"/>
        </w:rPr>
        <w:t>bracketing than with ignoring changes in low probabilities</w:t>
      </w:r>
      <w:r w:rsidR="00C36870" w:rsidRPr="00235FCC">
        <w:rPr>
          <w:rFonts w:ascii="Calibri" w:hAnsi="Calibri" w:cs="Calibri"/>
          <w:lang w:val="en-US"/>
        </w:rPr>
        <w:t>.</w:t>
      </w:r>
    </w:p>
    <w:p w14:paraId="71A4F5E8" w14:textId="77777777" w:rsidR="00561F8C" w:rsidRPr="00244B94" w:rsidRDefault="00561F8C" w:rsidP="00992F48">
      <w:pPr>
        <w:jc w:val="both"/>
        <w:rPr>
          <w:rFonts w:ascii="Calibri" w:hAnsi="Calibri" w:cs="Calibri"/>
          <w:lang w:val="en-US"/>
        </w:rPr>
      </w:pPr>
    </w:p>
    <w:p w14:paraId="52E0F0DA" w14:textId="4CE4EBD2" w:rsidR="00055E02" w:rsidRPr="00244B94" w:rsidRDefault="00055E02" w:rsidP="00055E02">
      <w:pPr>
        <w:jc w:val="both"/>
        <w:rPr>
          <w:rFonts w:ascii="Calibri" w:hAnsi="Calibri" w:cs="Calibri"/>
          <w:lang w:val="en-US"/>
        </w:rPr>
      </w:pPr>
      <w:r w:rsidRPr="00244B94">
        <w:rPr>
          <w:rFonts w:ascii="Calibri" w:hAnsi="Calibri" w:cs="Calibri"/>
          <w:lang w:val="en-US"/>
        </w:rPr>
        <w:t xml:space="preserve">Figure 3 illustrates </w:t>
      </w:r>
      <w:r w:rsidR="006512A6">
        <w:rPr>
          <w:rFonts w:ascii="Calibri" w:hAnsi="Calibri" w:cs="Calibri"/>
          <w:lang w:val="en-US"/>
        </w:rPr>
        <w:t xml:space="preserve">the variations across </w:t>
      </w:r>
      <w:r w:rsidR="006512A6" w:rsidRPr="00235FCC">
        <w:rPr>
          <w:rFonts w:ascii="Calibri" w:hAnsi="Calibri" w:cs="Calibri"/>
          <w:i/>
          <w:iCs/>
          <w:lang w:val="en-US"/>
        </w:rPr>
        <w:t>P</w:t>
      </w:r>
      <w:r w:rsidR="006512A6">
        <w:rPr>
          <w:rFonts w:ascii="Calibri" w:hAnsi="Calibri" w:cs="Calibri"/>
          <w:lang w:val="en-US"/>
        </w:rPr>
        <w:t xml:space="preserve"> for each </w:t>
      </w:r>
      <w:r w:rsidR="006512A6" w:rsidRPr="00235FCC">
        <w:rPr>
          <w:rFonts w:ascii="Calibri" w:hAnsi="Calibri" w:cs="Calibri"/>
          <w:i/>
          <w:iCs/>
          <w:lang w:val="en-US"/>
        </w:rPr>
        <w:t>T</w:t>
      </w:r>
      <w:r w:rsidR="006512A6">
        <w:rPr>
          <w:rFonts w:ascii="Calibri" w:hAnsi="Calibri" w:cs="Calibri"/>
          <w:lang w:val="en-US"/>
        </w:rPr>
        <w:t xml:space="preserve"> of table 1</w:t>
      </w:r>
      <w:r w:rsidR="00C36870">
        <w:rPr>
          <w:rFonts w:ascii="Calibri" w:hAnsi="Calibri" w:cs="Calibri"/>
          <w:lang w:val="en-US"/>
        </w:rPr>
        <w:t>.</w:t>
      </w:r>
      <w:r w:rsidR="006512A6">
        <w:rPr>
          <w:rFonts w:ascii="Calibri" w:hAnsi="Calibri" w:cs="Calibri"/>
          <w:lang w:val="en-US"/>
        </w:rPr>
        <w:t xml:space="preserve"> </w:t>
      </w:r>
      <w:r w:rsidR="008C124F">
        <w:rPr>
          <w:rFonts w:ascii="Calibri" w:hAnsi="Calibri" w:cs="Calibri"/>
          <w:lang w:val="en-US"/>
        </w:rPr>
        <w:t>That is</w:t>
      </w:r>
      <w:r w:rsidR="001A7DA0">
        <w:rPr>
          <w:rFonts w:ascii="Calibri" w:hAnsi="Calibri" w:cs="Calibri"/>
          <w:lang w:val="en-US"/>
        </w:rPr>
        <w:t>,</w:t>
      </w:r>
      <w:r w:rsidR="008C124F">
        <w:rPr>
          <w:rFonts w:ascii="Calibri" w:hAnsi="Calibri" w:cs="Calibri"/>
          <w:lang w:val="en-US"/>
        </w:rPr>
        <w:t xml:space="preserve"> we</w:t>
      </w:r>
      <w:r w:rsidRPr="00244B94">
        <w:rPr>
          <w:rFonts w:ascii="Calibri" w:hAnsi="Calibri" w:cs="Calibri"/>
          <w:lang w:val="en-US"/>
        </w:rPr>
        <w:t xml:space="preserve"> </w:t>
      </w:r>
      <w:r w:rsidR="008C124F">
        <w:rPr>
          <w:rFonts w:ascii="Calibri" w:hAnsi="Calibri" w:cs="Calibri"/>
          <w:lang w:val="en-US"/>
        </w:rPr>
        <w:t xml:space="preserve">keep constant the cumulative </w:t>
      </w:r>
      <w:r w:rsidR="008C124F" w:rsidRPr="00235FCC">
        <w:rPr>
          <w:rFonts w:ascii="Calibri" w:hAnsi="Calibri" w:cs="Calibri"/>
          <w:i/>
          <w:iCs/>
          <w:lang w:val="en-US"/>
        </w:rPr>
        <w:t>P</w:t>
      </w:r>
      <w:r w:rsidR="008C124F">
        <w:rPr>
          <w:rFonts w:ascii="Calibri" w:hAnsi="Calibri" w:cs="Calibri"/>
          <w:lang w:val="en-US"/>
        </w:rPr>
        <w:t xml:space="preserve"> and vary frequency of trials </w:t>
      </w:r>
      <w:r w:rsidR="008C124F" w:rsidRPr="00235FCC">
        <w:rPr>
          <w:rFonts w:ascii="Calibri" w:hAnsi="Calibri" w:cs="Calibri"/>
          <w:i/>
          <w:iCs/>
          <w:lang w:val="en-US"/>
        </w:rPr>
        <w:t>T</w:t>
      </w:r>
      <w:r w:rsidR="001A7DA0">
        <w:rPr>
          <w:rFonts w:ascii="Calibri" w:hAnsi="Calibri" w:cs="Calibri"/>
          <w:lang w:val="en-US"/>
        </w:rPr>
        <w:t>,</w:t>
      </w:r>
      <w:r w:rsidR="008C124F">
        <w:rPr>
          <w:rFonts w:ascii="Calibri" w:hAnsi="Calibri" w:cs="Calibri"/>
          <w:lang w:val="en-US"/>
        </w:rPr>
        <w:t xml:space="preserve"> then the low p following the survival probability formula</w:t>
      </w:r>
      <w:r w:rsidR="00C36870">
        <w:rPr>
          <w:rFonts w:ascii="Calibri" w:hAnsi="Calibri" w:cs="Calibri"/>
          <w:lang w:val="en-US"/>
        </w:rPr>
        <w:t>.</w:t>
      </w:r>
      <w:r w:rsidRPr="00244B94">
        <w:rPr>
          <w:rFonts w:ascii="Calibri" w:hAnsi="Calibri" w:cs="Calibri"/>
          <w:lang w:val="en-US"/>
        </w:rPr>
        <w:t xml:space="preserve"> That is</w:t>
      </w:r>
      <w:r w:rsidR="001A7DA0">
        <w:rPr>
          <w:rFonts w:ascii="Calibri" w:hAnsi="Calibri" w:cs="Calibri"/>
          <w:lang w:val="en-US"/>
        </w:rPr>
        <w:t>,</w:t>
      </w:r>
      <w:r w:rsidRPr="00244B94">
        <w:rPr>
          <w:rFonts w:ascii="Calibri" w:hAnsi="Calibri" w:cs="Calibri"/>
          <w:lang w:val="en-US"/>
        </w:rPr>
        <w:t xml:space="preserve"> for the same time period</w:t>
      </w:r>
      <w:r w:rsidR="001A7DA0">
        <w:rPr>
          <w:rFonts w:ascii="Calibri" w:hAnsi="Calibri" w:cs="Calibri"/>
          <w:lang w:val="en-US"/>
        </w:rPr>
        <w:t>,</w:t>
      </w:r>
      <w:r w:rsidRPr="00244B94">
        <w:rPr>
          <w:rFonts w:ascii="Calibri" w:hAnsi="Calibri" w:cs="Calibri"/>
          <w:lang w:val="en-US"/>
        </w:rPr>
        <w:t xml:space="preserve"> the effect of an increase in the underlying probability and</w:t>
      </w:r>
      <w:r w:rsidR="001A7DA0">
        <w:rPr>
          <w:rFonts w:ascii="Calibri" w:hAnsi="Calibri" w:cs="Calibri"/>
          <w:lang w:val="en-US"/>
        </w:rPr>
        <w:t>,</w:t>
      </w:r>
      <w:r w:rsidRPr="00244B94">
        <w:rPr>
          <w:rFonts w:ascii="Calibri" w:hAnsi="Calibri" w:cs="Calibri"/>
          <w:lang w:val="en-US"/>
        </w:rPr>
        <w:t xml:space="preserve"> thus</w:t>
      </w:r>
      <w:r w:rsidR="001A7DA0">
        <w:rPr>
          <w:rFonts w:ascii="Calibri" w:hAnsi="Calibri" w:cs="Calibri"/>
          <w:lang w:val="en-US"/>
        </w:rPr>
        <w:t>,</w:t>
      </w:r>
      <w:r w:rsidRPr="00244B94">
        <w:rPr>
          <w:rFonts w:ascii="Calibri" w:hAnsi="Calibri" w:cs="Calibri"/>
          <w:lang w:val="en-US"/>
        </w:rPr>
        <w:t xml:space="preserve"> the occurrence of the adverse event</w:t>
      </w:r>
      <w:r w:rsidR="00C36870">
        <w:rPr>
          <w:rFonts w:ascii="Calibri" w:hAnsi="Calibri" w:cs="Calibri"/>
          <w:lang w:val="en-US"/>
        </w:rPr>
        <w:t>.</w:t>
      </w:r>
      <w:r w:rsidRPr="00244B94">
        <w:rPr>
          <w:rFonts w:ascii="Calibri" w:hAnsi="Calibri" w:cs="Calibri"/>
          <w:lang w:val="en-US"/>
        </w:rPr>
        <w:t xml:space="preserve"> </w:t>
      </w:r>
    </w:p>
    <w:p w14:paraId="7127802C" w14:textId="77777777" w:rsidR="00055E02" w:rsidRPr="00244B94" w:rsidRDefault="00055E02" w:rsidP="00055E02">
      <w:pPr>
        <w:rPr>
          <w:rFonts w:ascii="Calibri" w:hAnsi="Calibri" w:cs="Calibri"/>
          <w:lang w:val="en-US"/>
        </w:rPr>
      </w:pPr>
    </w:p>
    <w:p w14:paraId="136CF9FE" w14:textId="77777777" w:rsidR="00055E02" w:rsidRPr="00244B94" w:rsidRDefault="00055E02" w:rsidP="00055E02">
      <w:pPr>
        <w:keepNext/>
        <w:jc w:val="center"/>
        <w:rPr>
          <w:rFonts w:ascii="Calibri" w:hAnsi="Calibri" w:cs="Calibri"/>
        </w:rPr>
      </w:pPr>
      <w:bookmarkStart w:id="0" w:name="_Hlk183100003"/>
      <w:bookmarkEnd w:id="0"/>
      <w:r w:rsidRPr="00244B94">
        <w:rPr>
          <w:rFonts w:ascii="Calibri" w:hAnsi="Calibri" w:cs="Calibri"/>
          <w:noProof/>
        </w:rPr>
        <w:drawing>
          <wp:inline distT="0" distB="0" distL="0" distR="0" wp14:anchorId="70A1F2D2" wp14:editId="49686C1E">
            <wp:extent cx="5199184" cy="3229708"/>
            <wp:effectExtent l="0" t="0" r="1905" b="8890"/>
            <wp:docPr id="609061526" name="Immagine 2"/>
            <wp:cNvGraphicFramePr/>
            <a:graphic xmlns:a="http://schemas.openxmlformats.org/drawingml/2006/main">
              <a:graphicData uri="http://schemas.openxmlformats.org/drawingml/2006/picture">
                <pic:pic xmlns:pic="http://schemas.openxmlformats.org/drawingml/2006/picture">
                  <pic:nvPicPr>
                    <pic:cNvPr id="609061526"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4863" cy="3233236"/>
                    </a:xfrm>
                    <a:prstGeom prst="rect">
                      <a:avLst/>
                    </a:prstGeom>
                    <a:noFill/>
                    <a:ln>
                      <a:noFill/>
                      <a:prstDash/>
                    </a:ln>
                  </pic:spPr>
                </pic:pic>
              </a:graphicData>
            </a:graphic>
          </wp:inline>
        </w:drawing>
      </w:r>
    </w:p>
    <w:p w14:paraId="56BF4F3A" w14:textId="6B74D4A6" w:rsidR="00055E02" w:rsidRPr="00244B94" w:rsidRDefault="00055E02" w:rsidP="00055E02">
      <w:pPr>
        <w:pStyle w:val="Caption"/>
        <w:jc w:val="center"/>
        <w:rPr>
          <w:rFonts w:ascii="Calibri" w:hAnsi="Calibri" w:cs="Calibri"/>
          <w:sz w:val="22"/>
          <w:szCs w:val="22"/>
          <w:lang w:val="en-US"/>
        </w:rPr>
      </w:pPr>
      <w:r w:rsidRPr="00244B94">
        <w:rPr>
          <w:rFonts w:ascii="Calibri" w:hAnsi="Calibri" w:cs="Calibri"/>
          <w:sz w:val="22"/>
          <w:szCs w:val="22"/>
          <w:lang w:val="en-US"/>
        </w:rPr>
        <w:t xml:space="preserve">Figure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Figure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3</w:t>
      </w:r>
      <w:r w:rsidRPr="00244B94">
        <w:rPr>
          <w:rFonts w:ascii="Calibri" w:hAnsi="Calibri" w:cs="Calibri"/>
          <w:sz w:val="22"/>
          <w:szCs w:val="22"/>
        </w:rPr>
        <w:fldChar w:fldCharType="end"/>
      </w:r>
      <w:r w:rsidRPr="00244B94">
        <w:rPr>
          <w:rFonts w:ascii="Calibri" w:hAnsi="Calibri" w:cs="Calibri"/>
          <w:sz w:val="22"/>
          <w:szCs w:val="22"/>
          <w:lang w:val="en-US"/>
        </w:rPr>
        <w:t xml:space="preserve"> Dot plots with average values and error bars (95% confidenc</w:t>
      </w:r>
      <w:r w:rsidRPr="00235FCC">
        <w:rPr>
          <w:rFonts w:ascii="Calibri" w:hAnsi="Calibri" w:cs="Calibri"/>
          <w:sz w:val="22"/>
          <w:szCs w:val="22"/>
          <w:lang w:val="en-US"/>
        </w:rPr>
        <w:t>e intervals)</w:t>
      </w:r>
      <w:r w:rsidRPr="00244B94">
        <w:rPr>
          <w:rFonts w:ascii="Calibri" w:hAnsi="Calibri" w:cs="Calibri"/>
          <w:sz w:val="22"/>
          <w:szCs w:val="22"/>
          <w:lang w:val="en-US"/>
        </w:rPr>
        <w:t xml:space="preserve"> across P</w:t>
      </w:r>
      <w:r w:rsidR="001A7DA0">
        <w:rPr>
          <w:rFonts w:ascii="Calibri" w:hAnsi="Calibri" w:cs="Calibri"/>
          <w:sz w:val="22"/>
          <w:szCs w:val="22"/>
          <w:lang w:val="en-US"/>
        </w:rPr>
        <w:t>,</w:t>
      </w:r>
      <w:r w:rsidRPr="00244B94">
        <w:rPr>
          <w:rFonts w:ascii="Calibri" w:hAnsi="Calibri" w:cs="Calibri"/>
          <w:sz w:val="22"/>
          <w:szCs w:val="22"/>
          <w:lang w:val="en-US"/>
        </w:rPr>
        <w:t xml:space="preserve"> RN-AN predictions are reported as “x” points connected by dashed lines</w:t>
      </w:r>
      <w:r w:rsidR="00C36870">
        <w:rPr>
          <w:rFonts w:ascii="Calibri" w:hAnsi="Calibri" w:cs="Calibri"/>
          <w:sz w:val="22"/>
          <w:szCs w:val="22"/>
          <w:lang w:val="en-US"/>
        </w:rPr>
        <w:t>.</w:t>
      </w:r>
    </w:p>
    <w:p w14:paraId="044F48A1" w14:textId="77777777" w:rsidR="00055E02" w:rsidRPr="00244B94" w:rsidRDefault="00055E02" w:rsidP="00055E02">
      <w:pPr>
        <w:rPr>
          <w:rFonts w:ascii="Calibri" w:hAnsi="Calibri" w:cs="Calibri"/>
          <w:lang w:val="en-US"/>
        </w:rPr>
      </w:pPr>
    </w:p>
    <w:p w14:paraId="4466E6B0" w14:textId="77777777" w:rsidR="00055E02" w:rsidRPr="00244B94" w:rsidRDefault="00055E02" w:rsidP="00992F48">
      <w:pPr>
        <w:jc w:val="both"/>
        <w:rPr>
          <w:rFonts w:ascii="Calibri" w:hAnsi="Calibri" w:cs="Calibri"/>
          <w:lang w:val="en-US"/>
        </w:rPr>
      </w:pPr>
    </w:p>
    <w:p w14:paraId="52F86265" w14:textId="7C0EE4E1" w:rsidR="007B6D9D" w:rsidRPr="007B6D9D" w:rsidRDefault="00E872CD" w:rsidP="007B6D9D">
      <w:pPr>
        <w:jc w:val="both"/>
        <w:rPr>
          <w:rFonts w:ascii="Calibri" w:hAnsi="Calibri" w:cs="Calibri"/>
          <w:lang w:val="en-US"/>
        </w:rPr>
      </w:pPr>
      <w:r w:rsidRPr="007B6D9D">
        <w:rPr>
          <w:rFonts w:ascii="Calibri" w:hAnsi="Calibri" w:cs="Calibri"/>
          <w:lang w:val="en-US"/>
        </w:rPr>
        <w:t xml:space="preserve">Figure 3 displays an additional interesting result: </w:t>
      </w:r>
      <w:r w:rsidR="00AE2F16">
        <w:rPr>
          <w:rFonts w:ascii="Calibri" w:hAnsi="Calibri" w:cs="Calibri"/>
          <w:lang w:val="en-US"/>
        </w:rPr>
        <w:t>w</w:t>
      </w:r>
      <w:r w:rsidRPr="007B6D9D">
        <w:rPr>
          <w:rFonts w:ascii="Calibri" w:hAnsi="Calibri" w:cs="Calibri"/>
          <w:lang w:val="en-US"/>
        </w:rPr>
        <w:t>hen the large underlying probability is not that large (</w:t>
      </w:r>
      <w:r w:rsidRPr="007B6D9D">
        <w:rPr>
          <w:rFonts w:ascii="Calibri" w:hAnsi="Calibri" w:cs="Calibri"/>
          <w:i/>
          <w:lang w:val="en-US"/>
        </w:rPr>
        <w:t>P</w:t>
      </w:r>
      <w:r w:rsidRPr="007B6D9D">
        <w:rPr>
          <w:rFonts w:ascii="Calibri" w:hAnsi="Calibri" w:cs="Calibri"/>
          <w:lang w:val="en-US"/>
        </w:rPr>
        <w:t>=20%; red lines in the graphs</w:t>
      </w:r>
      <w:r w:rsidR="007B6D9D">
        <w:rPr>
          <w:rFonts w:ascii="Calibri" w:hAnsi="Calibri" w:cs="Calibri"/>
          <w:lang w:val="en-US"/>
        </w:rPr>
        <w:t>)</w:t>
      </w:r>
      <w:r w:rsidR="001A7DA0">
        <w:rPr>
          <w:rFonts w:ascii="Calibri" w:hAnsi="Calibri" w:cs="Calibri"/>
          <w:lang w:val="en-US"/>
        </w:rPr>
        <w:t>,</w:t>
      </w:r>
      <w:r w:rsidR="007B6D9D" w:rsidRPr="007B6D9D">
        <w:rPr>
          <w:rFonts w:ascii="Calibri" w:hAnsi="Calibri" w:cs="Calibri"/>
          <w:lang w:val="en-US"/>
        </w:rPr>
        <w:t xml:space="preserve"> reporting the overall probability (</w:t>
      </w:r>
      <w:r w:rsidR="007B6D9D" w:rsidRPr="00235FCC">
        <w:rPr>
          <w:rFonts w:ascii="Calibri" w:hAnsi="Calibri" w:cs="Calibri"/>
          <w:i/>
          <w:iCs/>
          <w:lang w:val="en-US"/>
        </w:rPr>
        <w:t>T</w:t>
      </w:r>
      <w:r w:rsidR="007B6D9D" w:rsidRPr="007B6D9D">
        <w:rPr>
          <w:rFonts w:ascii="Calibri" w:hAnsi="Calibri" w:cs="Calibri"/>
          <w:lang w:val="en-US"/>
        </w:rPr>
        <w:t xml:space="preserve">=NS) to the subjects is less effective in </w:t>
      </w:r>
      <w:r w:rsidR="007B6D9D">
        <w:rPr>
          <w:rFonts w:ascii="Calibri" w:hAnsi="Calibri" w:cs="Calibri"/>
          <w:lang w:val="en-US"/>
        </w:rPr>
        <w:t xml:space="preserve">improving their WTP for the insurance </w:t>
      </w:r>
      <w:r w:rsidR="007B6D9D" w:rsidRPr="007B6D9D">
        <w:rPr>
          <w:rFonts w:ascii="Calibri" w:hAnsi="Calibri" w:cs="Calibri"/>
          <w:lang w:val="en-US"/>
        </w:rPr>
        <w:t xml:space="preserve">compared to the case where the same adverse event is described to the subjects by reporting smaller </w:t>
      </w:r>
      <w:r w:rsidR="00F416D2" w:rsidRPr="00244B94">
        <w:rPr>
          <w:rFonts w:ascii="Calibri" w:hAnsi="Calibri" w:cs="Calibri"/>
          <w:lang w:val="en-US"/>
        </w:rPr>
        <w:t xml:space="preserve">period-by-period </w:t>
      </w:r>
      <w:r w:rsidR="007B6D9D" w:rsidRPr="007B6D9D">
        <w:rPr>
          <w:rFonts w:ascii="Calibri" w:hAnsi="Calibri" w:cs="Calibri"/>
          <w:lang w:val="en-US"/>
        </w:rPr>
        <w:t>probabilities</w:t>
      </w:r>
      <w:r w:rsidR="001A7DA0">
        <w:rPr>
          <w:rFonts w:ascii="Calibri" w:hAnsi="Calibri" w:cs="Calibri"/>
          <w:lang w:val="en-US"/>
        </w:rPr>
        <w:t>,</w:t>
      </w:r>
      <w:r w:rsidR="007B6D9D" w:rsidRPr="007B6D9D">
        <w:rPr>
          <w:rFonts w:ascii="Calibri" w:hAnsi="Calibri" w:cs="Calibri"/>
          <w:lang w:val="en-US"/>
        </w:rPr>
        <w:t xml:space="preserve"> emphasizing the frequency of the events (</w:t>
      </w:r>
      <w:r w:rsidR="007B6D9D" w:rsidRPr="00235FCC">
        <w:rPr>
          <w:rFonts w:ascii="Calibri" w:hAnsi="Calibri" w:cs="Calibri"/>
          <w:i/>
          <w:iCs/>
          <w:lang w:val="en-US"/>
        </w:rPr>
        <w:t>T</w:t>
      </w:r>
      <w:r w:rsidR="007B6D9D" w:rsidRPr="007B6D9D">
        <w:rPr>
          <w:rFonts w:ascii="Calibri" w:hAnsi="Calibri" w:cs="Calibri"/>
          <w:lang w:val="en-US"/>
        </w:rPr>
        <w:t>=10</w:t>
      </w:r>
      <w:r w:rsidR="001A7DA0">
        <w:rPr>
          <w:rFonts w:ascii="Calibri" w:hAnsi="Calibri" w:cs="Calibri"/>
          <w:lang w:val="en-US"/>
        </w:rPr>
        <w:t>,</w:t>
      </w:r>
      <w:r w:rsidR="007B6D9D" w:rsidRPr="007B6D9D">
        <w:rPr>
          <w:rFonts w:ascii="Calibri" w:hAnsi="Calibri" w:cs="Calibri"/>
          <w:lang w:val="en-US"/>
        </w:rPr>
        <w:t xml:space="preserve"> </w:t>
      </w:r>
      <w:r w:rsidR="007B6D9D" w:rsidRPr="00235FCC">
        <w:rPr>
          <w:rFonts w:ascii="Calibri" w:hAnsi="Calibri" w:cs="Calibri"/>
          <w:i/>
          <w:iCs/>
          <w:lang w:val="en-US"/>
        </w:rPr>
        <w:t>T</w:t>
      </w:r>
      <w:r w:rsidR="007B6D9D" w:rsidRPr="007B6D9D">
        <w:rPr>
          <w:rFonts w:ascii="Calibri" w:hAnsi="Calibri" w:cs="Calibri"/>
          <w:lang w:val="en-US"/>
        </w:rPr>
        <w:t>=20</w:t>
      </w:r>
      <w:r w:rsidR="001A7DA0">
        <w:rPr>
          <w:rFonts w:ascii="Calibri" w:hAnsi="Calibri" w:cs="Calibri"/>
          <w:lang w:val="en-US"/>
        </w:rPr>
        <w:t>,</w:t>
      </w:r>
      <w:r w:rsidR="007B6D9D" w:rsidRPr="007B6D9D">
        <w:rPr>
          <w:rFonts w:ascii="Calibri" w:hAnsi="Calibri" w:cs="Calibri"/>
          <w:lang w:val="en-US"/>
        </w:rPr>
        <w:t xml:space="preserve"> </w:t>
      </w:r>
      <w:r w:rsidR="007B6D9D" w:rsidRPr="00235FCC">
        <w:rPr>
          <w:rFonts w:ascii="Calibri" w:hAnsi="Calibri" w:cs="Calibri"/>
          <w:i/>
          <w:iCs/>
          <w:lang w:val="en-US"/>
        </w:rPr>
        <w:t>T</w:t>
      </w:r>
      <w:r w:rsidR="007B6D9D" w:rsidRPr="007B6D9D">
        <w:rPr>
          <w:rFonts w:ascii="Calibri" w:hAnsi="Calibri" w:cs="Calibri"/>
          <w:lang w:val="en-US"/>
        </w:rPr>
        <w:t>=50)</w:t>
      </w:r>
      <w:r w:rsidR="00C36870">
        <w:rPr>
          <w:rFonts w:ascii="Calibri" w:hAnsi="Calibri" w:cs="Calibri"/>
          <w:lang w:val="en-US"/>
        </w:rPr>
        <w:t>.</w:t>
      </w:r>
      <w:r w:rsidR="007B6D9D" w:rsidRPr="007B6D9D">
        <w:rPr>
          <w:rFonts w:ascii="Calibri" w:hAnsi="Calibri" w:cs="Calibri"/>
          <w:lang w:val="en-US"/>
        </w:rPr>
        <w:t xml:space="preserve"> In other words</w:t>
      </w:r>
      <w:r w:rsidR="001A7DA0">
        <w:rPr>
          <w:rFonts w:ascii="Calibri" w:hAnsi="Calibri" w:cs="Calibri"/>
          <w:lang w:val="en-US"/>
        </w:rPr>
        <w:t>,</w:t>
      </w:r>
      <w:r w:rsidR="007B6D9D" w:rsidRPr="007B6D9D">
        <w:rPr>
          <w:rFonts w:ascii="Calibri" w:hAnsi="Calibri" w:cs="Calibri"/>
          <w:lang w:val="en-US"/>
        </w:rPr>
        <w:t xml:space="preserve"> the effect of the frequency of the draws is more </w:t>
      </w:r>
      <w:r w:rsidR="00AE2F16">
        <w:rPr>
          <w:rFonts w:ascii="Calibri" w:hAnsi="Calibri" w:cs="Calibri"/>
          <w:lang w:val="en-US"/>
        </w:rPr>
        <w:t>salient</w:t>
      </w:r>
      <w:r w:rsidR="007B6D9D" w:rsidRPr="007B6D9D">
        <w:rPr>
          <w:rFonts w:ascii="Calibri" w:hAnsi="Calibri" w:cs="Calibri"/>
          <w:lang w:val="en-US"/>
        </w:rPr>
        <w:t xml:space="preserve"> than the effect related to the size of the probabilities</w:t>
      </w:r>
      <w:r w:rsidR="001A7DA0">
        <w:rPr>
          <w:rFonts w:ascii="Calibri" w:hAnsi="Calibri" w:cs="Calibri"/>
          <w:lang w:val="en-US"/>
        </w:rPr>
        <w:t>,</w:t>
      </w:r>
      <w:r w:rsidR="007B6D9D" w:rsidRPr="007B6D9D">
        <w:rPr>
          <w:rFonts w:ascii="Calibri" w:hAnsi="Calibri" w:cs="Calibri"/>
          <w:lang w:val="en-US"/>
        </w:rPr>
        <w:t xml:space="preserve"> if the overall probability is not very high</w:t>
      </w:r>
      <w:r w:rsidR="00AE2F16">
        <w:rPr>
          <w:rFonts w:ascii="Calibri" w:hAnsi="Calibri" w:cs="Calibri"/>
          <w:lang w:val="en-US"/>
        </w:rPr>
        <w:t xml:space="preserve"> and the risky communication is not clear (</w:t>
      </w:r>
      <w:r w:rsidR="00397D13">
        <w:rPr>
          <w:rFonts w:ascii="Calibri" w:hAnsi="Calibri" w:cs="Calibri"/>
          <w:lang w:val="en-US"/>
        </w:rPr>
        <w:t>that is</w:t>
      </w:r>
      <w:r w:rsidR="00AE2F16">
        <w:rPr>
          <w:rFonts w:ascii="Calibri" w:hAnsi="Calibri" w:cs="Calibri"/>
          <w:lang w:val="en-US"/>
        </w:rPr>
        <w:t xml:space="preserve"> under ambiguity)</w:t>
      </w:r>
      <w:r w:rsidR="00C36870">
        <w:rPr>
          <w:rFonts w:ascii="Calibri" w:hAnsi="Calibri" w:cs="Calibri"/>
          <w:lang w:val="en-US"/>
        </w:rPr>
        <w:t>.</w:t>
      </w:r>
      <w:r w:rsidR="00AE2F16">
        <w:rPr>
          <w:rFonts w:ascii="Calibri" w:hAnsi="Calibri" w:cs="Calibri"/>
          <w:lang w:val="en-US"/>
        </w:rPr>
        <w:t xml:space="preserve"> On the contrary</w:t>
      </w:r>
      <w:r w:rsidR="001A7DA0">
        <w:rPr>
          <w:rFonts w:ascii="Calibri" w:hAnsi="Calibri" w:cs="Calibri"/>
          <w:lang w:val="en-US"/>
        </w:rPr>
        <w:t>,</w:t>
      </w:r>
      <w:r w:rsidR="00AE2F16">
        <w:rPr>
          <w:rFonts w:ascii="Calibri" w:hAnsi="Calibri" w:cs="Calibri"/>
          <w:lang w:val="en-US"/>
        </w:rPr>
        <w:t xml:space="preserve"> for large underlying probabilities and a clear communication of the risk</w:t>
      </w:r>
      <w:r w:rsidR="001A7DA0">
        <w:rPr>
          <w:rFonts w:ascii="Calibri" w:hAnsi="Calibri" w:cs="Calibri"/>
          <w:lang w:val="en-US"/>
        </w:rPr>
        <w:t>,</w:t>
      </w:r>
      <w:r w:rsidR="00AE2F16">
        <w:rPr>
          <w:rFonts w:ascii="Calibri" w:hAnsi="Calibri" w:cs="Calibri"/>
          <w:lang w:val="en-US"/>
        </w:rPr>
        <w:t xml:space="preserve"> the effect related to the size of the reported probabilities (</w:t>
      </w:r>
      <w:r w:rsidR="00AE2F16" w:rsidRPr="00235FCC">
        <w:rPr>
          <w:rFonts w:ascii="Calibri" w:hAnsi="Calibri" w:cs="Calibri"/>
          <w:i/>
          <w:iCs/>
          <w:lang w:val="en-US"/>
        </w:rPr>
        <w:t>T</w:t>
      </w:r>
      <w:r w:rsidR="00AE2F16">
        <w:rPr>
          <w:rFonts w:ascii="Calibri" w:hAnsi="Calibri" w:cs="Calibri"/>
          <w:lang w:val="en-US"/>
        </w:rPr>
        <w:t xml:space="preserve">=NS) is higher than the effect related to the frequency of drawn reporting </w:t>
      </w:r>
      <w:r w:rsidR="00F416D2" w:rsidRPr="00244B94">
        <w:rPr>
          <w:rFonts w:ascii="Calibri" w:hAnsi="Calibri" w:cs="Calibri"/>
          <w:lang w:val="en-US"/>
        </w:rPr>
        <w:t xml:space="preserve">period-by-period </w:t>
      </w:r>
      <w:r w:rsidR="00AE2F16">
        <w:rPr>
          <w:rFonts w:ascii="Calibri" w:hAnsi="Calibri" w:cs="Calibri"/>
          <w:lang w:val="en-US"/>
        </w:rPr>
        <w:t>lower probabilities</w:t>
      </w:r>
      <w:r w:rsidR="00C36870">
        <w:rPr>
          <w:rFonts w:ascii="Calibri" w:hAnsi="Calibri" w:cs="Calibri"/>
          <w:lang w:val="en-US"/>
        </w:rPr>
        <w:t>.</w:t>
      </w:r>
      <w:r w:rsidR="00AE2F16">
        <w:rPr>
          <w:rFonts w:ascii="Calibri" w:hAnsi="Calibri" w:cs="Calibri"/>
          <w:lang w:val="en-US"/>
        </w:rPr>
        <w:t xml:space="preserve"> This is evident by observing the violet line (</w:t>
      </w:r>
      <w:r w:rsidR="00AE2F16" w:rsidRPr="00235FCC">
        <w:rPr>
          <w:rFonts w:ascii="Calibri" w:hAnsi="Calibri" w:cs="Calibri"/>
          <w:i/>
          <w:iCs/>
          <w:lang w:val="en-US"/>
        </w:rPr>
        <w:t>P</w:t>
      </w:r>
      <w:r w:rsidR="00AE2F16">
        <w:rPr>
          <w:rFonts w:ascii="Calibri" w:hAnsi="Calibri" w:cs="Calibri"/>
          <w:lang w:val="en-US"/>
        </w:rPr>
        <w:t>=80) under risk</w:t>
      </w:r>
      <w:r w:rsidR="00C36870">
        <w:rPr>
          <w:rFonts w:ascii="Calibri" w:hAnsi="Calibri" w:cs="Calibri"/>
          <w:lang w:val="en-US"/>
        </w:rPr>
        <w:t>.</w:t>
      </w:r>
    </w:p>
    <w:p w14:paraId="5DBF765C" w14:textId="3362BAA0" w:rsidR="00D54401" w:rsidRPr="00244B94" w:rsidRDefault="00D54401" w:rsidP="00992F48">
      <w:pPr>
        <w:jc w:val="both"/>
        <w:rPr>
          <w:rFonts w:ascii="Calibri" w:hAnsi="Calibri" w:cs="Calibri"/>
          <w:lang w:val="en-US"/>
        </w:rPr>
      </w:pPr>
      <w:r w:rsidRPr="00244B94">
        <w:rPr>
          <w:rFonts w:ascii="Calibri" w:hAnsi="Calibri" w:cs="Calibri"/>
          <w:lang w:val="en-US"/>
        </w:rPr>
        <w:t>Overall</w:t>
      </w:r>
      <w:r w:rsidR="001A7DA0">
        <w:rPr>
          <w:rFonts w:ascii="Calibri" w:hAnsi="Calibri" w:cs="Calibri"/>
          <w:lang w:val="en-US"/>
        </w:rPr>
        <w:t>,</w:t>
      </w:r>
      <w:r w:rsidRPr="00244B94">
        <w:rPr>
          <w:rFonts w:ascii="Calibri" w:hAnsi="Calibri" w:cs="Calibri"/>
          <w:lang w:val="en-US"/>
        </w:rPr>
        <w:t xml:space="preserve"> the results show that under risk conditions</w:t>
      </w:r>
      <w:r w:rsidR="001A7DA0">
        <w:rPr>
          <w:rFonts w:ascii="Calibri" w:hAnsi="Calibri" w:cs="Calibri"/>
          <w:lang w:val="en-US"/>
        </w:rPr>
        <w:t>,</w:t>
      </w:r>
      <w:r w:rsidRPr="00244B94">
        <w:rPr>
          <w:rFonts w:ascii="Calibri" w:hAnsi="Calibri" w:cs="Calibri"/>
          <w:lang w:val="en-US"/>
        </w:rPr>
        <w:t xml:space="preserve"> increasing the underlying probability leads to a higher average WTP</w:t>
      </w:r>
      <w:r w:rsidR="001A7DA0">
        <w:rPr>
          <w:rFonts w:ascii="Calibri" w:hAnsi="Calibri" w:cs="Calibri"/>
          <w:lang w:val="en-US"/>
        </w:rPr>
        <w:t>,</w:t>
      </w:r>
      <w:r w:rsidRPr="00244B94">
        <w:rPr>
          <w:rFonts w:ascii="Calibri" w:hAnsi="Calibri" w:cs="Calibri"/>
          <w:lang w:val="en-US"/>
        </w:rPr>
        <w:t xml:space="preserve"> with subjects being more sensitive to changes in the overall probability than to changes in low probabilities</w:t>
      </w:r>
      <w:r w:rsidR="00C36870">
        <w:rPr>
          <w:rFonts w:ascii="Calibri" w:hAnsi="Calibri" w:cs="Calibri"/>
          <w:lang w:val="en-US"/>
        </w:rPr>
        <w:t>.</w:t>
      </w:r>
      <w:r w:rsidRPr="00244B94">
        <w:rPr>
          <w:rFonts w:ascii="Calibri" w:hAnsi="Calibri" w:cs="Calibri"/>
          <w:lang w:val="en-US"/>
        </w:rPr>
        <w:t xml:space="preserve"> Under ambiguity conditions</w:t>
      </w:r>
      <w:r w:rsidR="001A7DA0">
        <w:rPr>
          <w:rFonts w:ascii="Calibri" w:hAnsi="Calibri" w:cs="Calibri"/>
          <w:lang w:val="en-US"/>
        </w:rPr>
        <w:t>,</w:t>
      </w:r>
      <w:r w:rsidRPr="00244B94">
        <w:rPr>
          <w:rFonts w:ascii="Calibri" w:hAnsi="Calibri" w:cs="Calibri"/>
          <w:lang w:val="en-US"/>
        </w:rPr>
        <w:t xml:space="preserve"> the results are less clear</w:t>
      </w:r>
      <w:r w:rsidR="001A7DA0">
        <w:rPr>
          <w:rFonts w:ascii="Calibri" w:hAnsi="Calibri" w:cs="Calibri"/>
          <w:lang w:val="en-US"/>
        </w:rPr>
        <w:t>,</w:t>
      </w:r>
      <w:r w:rsidRPr="00244B94">
        <w:rPr>
          <w:rFonts w:ascii="Calibri" w:hAnsi="Calibri" w:cs="Calibri"/>
          <w:lang w:val="en-US"/>
        </w:rPr>
        <w:t xml:space="preserve"> with a smaller range of variation in WTP and no increase from </w:t>
      </w:r>
      <w:r w:rsidRPr="00235FCC">
        <w:rPr>
          <w:rFonts w:ascii="Calibri" w:hAnsi="Calibri" w:cs="Calibri"/>
          <w:i/>
          <w:iCs/>
          <w:lang w:val="en-US"/>
        </w:rPr>
        <w:t>P</w:t>
      </w:r>
      <w:r w:rsidRPr="00244B94">
        <w:rPr>
          <w:rFonts w:ascii="Calibri" w:hAnsi="Calibri" w:cs="Calibri"/>
          <w:lang w:val="en-US"/>
        </w:rPr>
        <w:t xml:space="preserve">=60% to </w:t>
      </w:r>
      <w:r w:rsidRPr="00235FCC">
        <w:rPr>
          <w:rFonts w:ascii="Calibri" w:hAnsi="Calibri" w:cs="Calibri"/>
          <w:i/>
          <w:iCs/>
          <w:lang w:val="en-US"/>
        </w:rPr>
        <w:t>P</w:t>
      </w:r>
      <w:r w:rsidRPr="00244B94">
        <w:rPr>
          <w:rFonts w:ascii="Calibri" w:hAnsi="Calibri" w:cs="Calibri"/>
          <w:lang w:val="en-US"/>
        </w:rPr>
        <w:t>=80%</w:t>
      </w:r>
      <w:r w:rsidR="00C36870">
        <w:rPr>
          <w:rFonts w:ascii="Calibri" w:hAnsi="Calibri" w:cs="Calibri"/>
          <w:lang w:val="en-US"/>
        </w:rPr>
        <w:t>.</w:t>
      </w:r>
      <w:r w:rsidRPr="00244B94">
        <w:rPr>
          <w:rFonts w:ascii="Calibri" w:hAnsi="Calibri" w:cs="Calibri"/>
          <w:lang w:val="en-US"/>
        </w:rPr>
        <w:t xml:space="preserve"> When using a framing with smaller probabilities over multiple periods</w:t>
      </w:r>
      <w:r w:rsidR="001A7DA0">
        <w:rPr>
          <w:rFonts w:ascii="Calibri" w:hAnsi="Calibri" w:cs="Calibri"/>
          <w:lang w:val="en-US"/>
        </w:rPr>
        <w:t>,</w:t>
      </w:r>
      <w:r w:rsidRPr="00244B94">
        <w:rPr>
          <w:rFonts w:ascii="Calibri" w:hAnsi="Calibri" w:cs="Calibri"/>
          <w:lang w:val="en-US"/>
        </w:rPr>
        <w:t xml:space="preserve"> the range of variation in WTP is reduced</w:t>
      </w:r>
      <w:r w:rsidR="001A7DA0">
        <w:rPr>
          <w:rFonts w:ascii="Calibri" w:hAnsi="Calibri" w:cs="Calibri"/>
          <w:lang w:val="en-US"/>
        </w:rPr>
        <w:t>,</w:t>
      </w:r>
      <w:r w:rsidRPr="00244B94">
        <w:rPr>
          <w:rFonts w:ascii="Calibri" w:hAnsi="Calibri" w:cs="Calibri"/>
          <w:lang w:val="en-US"/>
        </w:rPr>
        <w:t xml:space="preserve"> despite the same increase in probability as in </w:t>
      </w:r>
      <w:r w:rsidRPr="00235FCC">
        <w:rPr>
          <w:rFonts w:ascii="Calibri" w:hAnsi="Calibri" w:cs="Calibri"/>
          <w:i/>
          <w:iCs/>
          <w:lang w:val="en-US"/>
        </w:rPr>
        <w:t>T</w:t>
      </w:r>
      <w:r w:rsidRPr="00244B94">
        <w:rPr>
          <w:rFonts w:ascii="Calibri" w:hAnsi="Calibri" w:cs="Calibri"/>
          <w:lang w:val="en-US"/>
        </w:rPr>
        <w:t>=1</w:t>
      </w:r>
      <w:r w:rsidR="00C36870">
        <w:rPr>
          <w:rFonts w:ascii="Calibri" w:hAnsi="Calibri" w:cs="Calibri"/>
          <w:lang w:val="en-US"/>
        </w:rPr>
        <w:t>.</w:t>
      </w:r>
      <w:r w:rsidRPr="00244B94">
        <w:rPr>
          <w:rFonts w:ascii="Calibri" w:hAnsi="Calibri" w:cs="Calibri"/>
          <w:lang w:val="en-US"/>
        </w:rPr>
        <w:t xml:space="preserve"> This effect is more pronounced under risk conditions</w:t>
      </w:r>
      <w:r w:rsidR="001A7DA0">
        <w:rPr>
          <w:rFonts w:ascii="Calibri" w:hAnsi="Calibri" w:cs="Calibri"/>
          <w:lang w:val="en-US"/>
        </w:rPr>
        <w:t>,</w:t>
      </w:r>
      <w:r w:rsidRPr="00244B94">
        <w:rPr>
          <w:rFonts w:ascii="Calibri" w:hAnsi="Calibri" w:cs="Calibri"/>
          <w:lang w:val="en-US"/>
        </w:rPr>
        <w:t xml:space="preserve"> while it is weaker under ambiguity</w:t>
      </w:r>
      <w:r w:rsidR="00C36870">
        <w:rPr>
          <w:rFonts w:ascii="Calibri" w:hAnsi="Calibri" w:cs="Calibri"/>
          <w:lang w:val="en-US"/>
        </w:rPr>
        <w:t>.</w:t>
      </w:r>
    </w:p>
    <w:p w14:paraId="37321612" w14:textId="3983231A" w:rsidR="0011351E" w:rsidRPr="00244B94" w:rsidRDefault="00A94BC4" w:rsidP="0011351E">
      <w:pPr>
        <w:jc w:val="both"/>
        <w:rPr>
          <w:rFonts w:ascii="Calibri" w:hAnsi="Calibri" w:cs="Calibri"/>
          <w:lang w:val="en-US"/>
        </w:rPr>
      </w:pPr>
      <w:r w:rsidRPr="00244B94">
        <w:rPr>
          <w:rFonts w:ascii="Calibri" w:hAnsi="Calibri" w:cs="Calibri"/>
          <w:lang w:val="en-US"/>
        </w:rPr>
        <w:lastRenderedPageBreak/>
        <w:t>Generally speaking</w:t>
      </w:r>
      <w:r w:rsidR="001A7DA0">
        <w:rPr>
          <w:rFonts w:ascii="Calibri" w:hAnsi="Calibri" w:cs="Calibri"/>
          <w:lang w:val="en-US"/>
        </w:rPr>
        <w:t>,</w:t>
      </w:r>
      <w:r w:rsidRPr="00244B94">
        <w:rPr>
          <w:rFonts w:ascii="Calibri" w:hAnsi="Calibri" w:cs="Calibri"/>
          <w:lang w:val="en-US"/>
        </w:rPr>
        <w:t xml:space="preserve"> c</w:t>
      </w:r>
      <w:r w:rsidR="0011351E" w:rsidRPr="00244B94">
        <w:rPr>
          <w:rFonts w:ascii="Calibri" w:hAnsi="Calibri" w:cs="Calibri"/>
          <w:lang w:val="en-US"/>
        </w:rPr>
        <w:t xml:space="preserve">onsidering the </w:t>
      </w:r>
      <w:r w:rsidR="00EE1A28" w:rsidRPr="00244B94">
        <w:rPr>
          <w:rFonts w:ascii="Calibri" w:hAnsi="Calibri" w:cs="Calibri"/>
          <w:lang w:val="en-US"/>
        </w:rPr>
        <w:t>Risk-Neutral Ambiguity-Neutral (RN-AN)</w:t>
      </w:r>
      <w:r w:rsidR="0011351E" w:rsidRPr="00244B94">
        <w:rPr>
          <w:rFonts w:ascii="Calibri" w:hAnsi="Calibri" w:cs="Calibri"/>
          <w:lang w:val="en-US"/>
        </w:rPr>
        <w:t xml:space="preserve"> prediction</w:t>
      </w:r>
      <w:r w:rsidR="001A7DA0">
        <w:rPr>
          <w:rFonts w:ascii="Calibri" w:hAnsi="Calibri" w:cs="Calibri"/>
          <w:lang w:val="en-US"/>
        </w:rPr>
        <w:t>,</w:t>
      </w:r>
      <w:r w:rsidR="0011351E" w:rsidRPr="00244B94">
        <w:rPr>
          <w:rFonts w:ascii="Calibri" w:hAnsi="Calibri" w:cs="Calibri"/>
          <w:lang w:val="en-US"/>
        </w:rPr>
        <w:t xml:space="preserve"> we observe that subjects exhibit greater risk aversion at low probability levels</w:t>
      </w:r>
      <w:r w:rsidR="001A7DA0">
        <w:rPr>
          <w:rFonts w:ascii="Calibri" w:hAnsi="Calibri" w:cs="Calibri"/>
          <w:lang w:val="en-US"/>
        </w:rPr>
        <w:t>,</w:t>
      </w:r>
      <w:r w:rsidR="0011351E" w:rsidRPr="00244B94">
        <w:rPr>
          <w:rFonts w:ascii="Calibri" w:hAnsi="Calibri" w:cs="Calibri"/>
          <w:lang w:val="en-US"/>
        </w:rPr>
        <w:t xml:space="preserve"> while they become more willing to take risks as the portion of the endowment "sacrificed" for insurance increases</w:t>
      </w:r>
      <w:r w:rsidR="00C36870">
        <w:rPr>
          <w:rFonts w:ascii="Calibri" w:hAnsi="Calibri" w:cs="Calibri"/>
          <w:lang w:val="en-US"/>
        </w:rPr>
        <w:t>.</w:t>
      </w:r>
      <w:r w:rsidR="0011351E" w:rsidRPr="00244B94">
        <w:rPr>
          <w:rFonts w:ascii="Calibri" w:hAnsi="Calibri" w:cs="Calibri"/>
          <w:lang w:val="en-US"/>
        </w:rPr>
        <w:t xml:space="preserve"> Specifically</w:t>
      </w:r>
      <w:r w:rsidR="001A7DA0">
        <w:rPr>
          <w:rFonts w:ascii="Calibri" w:hAnsi="Calibri" w:cs="Calibri"/>
          <w:lang w:val="en-US"/>
        </w:rPr>
        <w:t>,</w:t>
      </w:r>
      <w:r w:rsidR="0011351E" w:rsidRPr="00244B94">
        <w:rPr>
          <w:rFonts w:ascii="Calibri" w:hAnsi="Calibri" w:cs="Calibri"/>
          <w:lang w:val="en-US"/>
        </w:rPr>
        <w:t xml:space="preserve"> when the underlying probability is 20%</w:t>
      </w:r>
      <w:r w:rsidR="001A7DA0">
        <w:rPr>
          <w:rFonts w:ascii="Calibri" w:hAnsi="Calibri" w:cs="Calibri"/>
          <w:lang w:val="en-US"/>
        </w:rPr>
        <w:t>,</w:t>
      </w:r>
      <w:r w:rsidR="0011351E" w:rsidRPr="00244B94">
        <w:rPr>
          <w:rFonts w:ascii="Calibri" w:hAnsi="Calibri" w:cs="Calibri"/>
          <w:lang w:val="en-US"/>
        </w:rPr>
        <w:t xml:space="preserve"> </w:t>
      </w:r>
      <w:r w:rsidR="00C36870">
        <w:rPr>
          <w:rFonts w:ascii="Calibri" w:hAnsi="Calibri" w:cs="Calibri"/>
          <w:lang w:val="en-US"/>
        </w:rPr>
        <w:t>s</w:t>
      </w:r>
      <w:r w:rsidR="0011351E" w:rsidRPr="00244B94">
        <w:rPr>
          <w:rFonts w:ascii="Calibri" w:hAnsi="Calibri" w:cs="Calibri"/>
          <w:lang w:val="en-US"/>
        </w:rPr>
        <w:t>ubjects</w:t>
      </w:r>
      <w:r w:rsidR="001A7DA0">
        <w:rPr>
          <w:rFonts w:ascii="Calibri" w:hAnsi="Calibri" w:cs="Calibri"/>
          <w:lang w:val="en-US"/>
        </w:rPr>
        <w:t>,</w:t>
      </w:r>
      <w:r w:rsidR="0011351E" w:rsidRPr="00244B94">
        <w:rPr>
          <w:rFonts w:ascii="Calibri" w:hAnsi="Calibri" w:cs="Calibri"/>
          <w:lang w:val="en-US"/>
        </w:rPr>
        <w:t xml:space="preserve"> on average</w:t>
      </w:r>
      <w:r w:rsidR="001A7DA0">
        <w:rPr>
          <w:rFonts w:ascii="Calibri" w:hAnsi="Calibri" w:cs="Calibri"/>
          <w:lang w:val="en-US"/>
        </w:rPr>
        <w:t>,</w:t>
      </w:r>
      <w:r w:rsidR="0011351E" w:rsidRPr="00244B94">
        <w:rPr>
          <w:rFonts w:ascii="Calibri" w:hAnsi="Calibri" w:cs="Calibri"/>
          <w:lang w:val="en-US"/>
        </w:rPr>
        <w:t xml:space="preserve"> insure more than 20% of their endowment—roughly double that amount</w:t>
      </w:r>
      <w:r w:rsidR="00C36870">
        <w:rPr>
          <w:rFonts w:ascii="Calibri" w:hAnsi="Calibri" w:cs="Calibri"/>
          <w:lang w:val="en-US"/>
        </w:rPr>
        <w:t>.</w:t>
      </w:r>
    </w:p>
    <w:p w14:paraId="1785909A" w14:textId="00521758" w:rsidR="0011351E" w:rsidRPr="00244B94" w:rsidRDefault="0011351E" w:rsidP="0011351E">
      <w:pPr>
        <w:jc w:val="both"/>
        <w:rPr>
          <w:rFonts w:ascii="Calibri" w:hAnsi="Calibri" w:cs="Calibri"/>
          <w:lang w:val="en-US"/>
        </w:rPr>
      </w:pPr>
      <w:r w:rsidRPr="00244B94">
        <w:rPr>
          <w:rFonts w:ascii="Calibri" w:hAnsi="Calibri" w:cs="Calibri"/>
          <w:lang w:val="en-US"/>
        </w:rPr>
        <w:t>This effect diminishes as the underlying probability approaches 60%</w:t>
      </w:r>
      <w:r w:rsidR="001A7DA0">
        <w:rPr>
          <w:rFonts w:ascii="Calibri" w:hAnsi="Calibri" w:cs="Calibri"/>
          <w:lang w:val="en-US"/>
        </w:rPr>
        <w:t>,</w:t>
      </w:r>
      <w:r w:rsidRPr="00244B94">
        <w:rPr>
          <w:rFonts w:ascii="Calibri" w:hAnsi="Calibri" w:cs="Calibri"/>
          <w:lang w:val="en-US"/>
        </w:rPr>
        <w:t xml:space="preserve"> at which point the willingness to pay (WTP) aligns with the </w:t>
      </w:r>
      <w:r w:rsidR="003F424A" w:rsidRPr="00244B94">
        <w:rPr>
          <w:rFonts w:ascii="Calibri" w:hAnsi="Calibri" w:cs="Calibri"/>
          <w:lang w:val="en-US"/>
        </w:rPr>
        <w:t>behaviour</w:t>
      </w:r>
      <w:r w:rsidRPr="00244B94">
        <w:rPr>
          <w:rFonts w:ascii="Calibri" w:hAnsi="Calibri" w:cs="Calibri"/>
          <w:lang w:val="en-US"/>
        </w:rPr>
        <w:t xml:space="preserve"> of a risk-neutral individual</w:t>
      </w:r>
      <w:r w:rsidR="00C36870">
        <w:rPr>
          <w:rFonts w:ascii="Calibri" w:hAnsi="Calibri" w:cs="Calibri"/>
          <w:lang w:val="en-US"/>
        </w:rPr>
        <w:t>.</w:t>
      </w:r>
    </w:p>
    <w:p w14:paraId="7A09122C" w14:textId="042681B6" w:rsidR="0011351E" w:rsidRPr="00244B94" w:rsidRDefault="0011351E" w:rsidP="0011351E">
      <w:pPr>
        <w:jc w:val="both"/>
        <w:rPr>
          <w:rFonts w:ascii="Calibri" w:hAnsi="Calibri" w:cs="Calibri"/>
          <w:lang w:val="en-US"/>
        </w:rPr>
      </w:pPr>
      <w:r w:rsidRPr="00244B94">
        <w:rPr>
          <w:rFonts w:ascii="Calibri" w:hAnsi="Calibri" w:cs="Calibri"/>
          <w:lang w:val="en-US"/>
        </w:rPr>
        <w:t>Beyond this threshold</w:t>
      </w:r>
      <w:r w:rsidR="001A7DA0">
        <w:rPr>
          <w:rFonts w:ascii="Calibri" w:hAnsi="Calibri" w:cs="Calibri"/>
          <w:lang w:val="en-US"/>
        </w:rPr>
        <w:t>,</w:t>
      </w:r>
      <w:r w:rsidRPr="00244B94">
        <w:rPr>
          <w:rFonts w:ascii="Calibri" w:hAnsi="Calibri" w:cs="Calibri"/>
          <w:lang w:val="en-US"/>
        </w:rPr>
        <w:t xml:space="preserve"> subjects are more willing to take</w:t>
      </w:r>
      <w:r w:rsidR="00C22B7A" w:rsidRPr="00244B94">
        <w:rPr>
          <w:rFonts w:ascii="Calibri" w:hAnsi="Calibri" w:cs="Calibri"/>
          <w:lang w:val="en-US"/>
        </w:rPr>
        <w:t xml:space="preserve"> </w:t>
      </w:r>
      <w:r w:rsidRPr="00244B94">
        <w:rPr>
          <w:rFonts w:ascii="Calibri" w:hAnsi="Calibri" w:cs="Calibri"/>
          <w:lang w:val="en-US"/>
        </w:rPr>
        <w:t>higher risks</w:t>
      </w:r>
      <w:r w:rsidR="00C36870">
        <w:rPr>
          <w:rFonts w:ascii="Calibri" w:hAnsi="Calibri" w:cs="Calibri"/>
          <w:lang w:val="en-US"/>
        </w:rPr>
        <w:t>.</w:t>
      </w:r>
      <w:r w:rsidRPr="00244B94">
        <w:rPr>
          <w:rFonts w:ascii="Calibri" w:hAnsi="Calibri" w:cs="Calibri"/>
          <w:lang w:val="en-US"/>
        </w:rPr>
        <w:t xml:space="preserve"> In fact</w:t>
      </w:r>
      <w:r w:rsidR="001A7DA0">
        <w:rPr>
          <w:rFonts w:ascii="Calibri" w:hAnsi="Calibri" w:cs="Calibri"/>
          <w:lang w:val="en-US"/>
        </w:rPr>
        <w:t>,</w:t>
      </w:r>
      <w:r w:rsidR="00B53E86">
        <w:rPr>
          <w:rFonts w:ascii="Calibri" w:hAnsi="Calibri" w:cs="Calibri"/>
          <w:lang w:val="en-US"/>
        </w:rPr>
        <w:t xml:space="preserve"> </w:t>
      </w:r>
      <w:r w:rsidRPr="00244B94">
        <w:rPr>
          <w:rFonts w:ascii="Calibri" w:hAnsi="Calibri" w:cs="Calibri"/>
          <w:lang w:val="en-US"/>
        </w:rPr>
        <w:t>the average level of insurance decreases compared to the expected prediction when the probability is 80%</w:t>
      </w:r>
      <w:r w:rsidR="001A7DA0">
        <w:rPr>
          <w:rFonts w:ascii="Calibri" w:hAnsi="Calibri" w:cs="Calibri"/>
          <w:lang w:val="en-US"/>
        </w:rPr>
        <w:t>,</w:t>
      </w:r>
      <w:r w:rsidR="00C22B7A" w:rsidRPr="00244B94">
        <w:rPr>
          <w:rFonts w:ascii="Calibri" w:hAnsi="Calibri" w:cs="Calibri"/>
          <w:lang w:val="en-US"/>
        </w:rPr>
        <w:t xml:space="preserve"> This effect is independent </w:t>
      </w:r>
      <w:r w:rsidR="001202B9" w:rsidRPr="00244B94">
        <w:rPr>
          <w:rFonts w:ascii="Calibri" w:hAnsi="Calibri" w:cs="Calibri"/>
          <w:lang w:val="en-US"/>
        </w:rPr>
        <w:t>of</w:t>
      </w:r>
      <w:r w:rsidR="00C22B7A" w:rsidRPr="00244B94">
        <w:rPr>
          <w:rFonts w:ascii="Calibri" w:hAnsi="Calibri" w:cs="Calibri"/>
          <w:lang w:val="en-US"/>
        </w:rPr>
        <w:t xml:space="preserve"> the framing of the decisions</w:t>
      </w:r>
      <w:r w:rsidR="00C36870">
        <w:rPr>
          <w:rFonts w:ascii="Calibri" w:hAnsi="Calibri" w:cs="Calibri"/>
          <w:lang w:val="en-US"/>
        </w:rPr>
        <w:t>.</w:t>
      </w:r>
    </w:p>
    <w:p w14:paraId="1B7B0AAC" w14:textId="24D6502F" w:rsidR="00F708FC" w:rsidRPr="00244B94" w:rsidRDefault="0013251D" w:rsidP="00F708FC">
      <w:pPr>
        <w:jc w:val="both"/>
        <w:rPr>
          <w:rFonts w:ascii="Calibri" w:hAnsi="Calibri" w:cs="Calibri"/>
          <w:lang w:val="en-US"/>
        </w:rPr>
      </w:pPr>
      <w:r w:rsidRPr="00244B94">
        <w:rPr>
          <w:rFonts w:ascii="Calibri" w:hAnsi="Calibri" w:cs="Calibri"/>
          <w:lang w:val="en-US"/>
        </w:rPr>
        <w:t>Therefore</w:t>
      </w:r>
      <w:r w:rsidR="001A7DA0">
        <w:rPr>
          <w:rFonts w:ascii="Calibri" w:hAnsi="Calibri" w:cs="Calibri"/>
          <w:lang w:val="en-US"/>
        </w:rPr>
        <w:t>,</w:t>
      </w:r>
      <w:r w:rsidRPr="00244B94">
        <w:rPr>
          <w:rFonts w:ascii="Calibri" w:hAnsi="Calibri" w:cs="Calibri"/>
          <w:lang w:val="en-US"/>
        </w:rPr>
        <w:t xml:space="preserve"> we can conclude that the increase in the WTP is less than proportional to the increase of risk</w:t>
      </w:r>
      <w:r w:rsidR="001A7DA0">
        <w:rPr>
          <w:rFonts w:ascii="Calibri" w:hAnsi="Calibri" w:cs="Calibri"/>
          <w:lang w:val="en-US"/>
        </w:rPr>
        <w:t>,</w:t>
      </w:r>
      <w:r w:rsidRPr="00244B94">
        <w:rPr>
          <w:rFonts w:ascii="Calibri" w:hAnsi="Calibri" w:cs="Calibri"/>
          <w:lang w:val="en-US"/>
        </w:rPr>
        <w:t xml:space="preserve"> keeping constant the potential loss (</w:t>
      </w:r>
      <w:r w:rsidR="001202B9" w:rsidRPr="00244B94">
        <w:rPr>
          <w:rFonts w:ascii="Calibri" w:hAnsi="Calibri" w:cs="Calibri"/>
          <w:lang w:val="en-US"/>
        </w:rPr>
        <w:t>that is</w:t>
      </w:r>
      <w:r w:rsidR="001A7DA0">
        <w:rPr>
          <w:rFonts w:ascii="Calibri" w:hAnsi="Calibri" w:cs="Calibri"/>
          <w:lang w:val="en-US"/>
        </w:rPr>
        <w:t>,</w:t>
      </w:r>
      <w:r w:rsidRPr="00244B94">
        <w:rPr>
          <w:rFonts w:ascii="Calibri" w:hAnsi="Calibri" w:cs="Calibri"/>
          <w:lang w:val="en-US"/>
        </w:rPr>
        <w:t xml:space="preserve"> the entire income)</w:t>
      </w:r>
      <w:r w:rsidR="00C36870">
        <w:rPr>
          <w:rFonts w:ascii="Calibri" w:hAnsi="Calibri" w:cs="Calibri"/>
          <w:lang w:val="en-US"/>
        </w:rPr>
        <w:t>.</w:t>
      </w:r>
      <w:r w:rsidRPr="00244B94">
        <w:rPr>
          <w:rFonts w:ascii="Calibri" w:hAnsi="Calibri" w:cs="Calibri"/>
          <w:lang w:val="en-US"/>
        </w:rPr>
        <w:t xml:space="preserve"> </w:t>
      </w:r>
      <w:r w:rsidR="00CF5CDB">
        <w:rPr>
          <w:rFonts w:ascii="Calibri" w:hAnsi="Calibri" w:cs="Calibri"/>
          <w:lang w:val="en-US"/>
        </w:rPr>
        <w:t>Therefore</w:t>
      </w:r>
      <w:r w:rsidR="001A7DA0">
        <w:rPr>
          <w:rFonts w:ascii="Calibri" w:hAnsi="Calibri" w:cs="Calibri"/>
          <w:lang w:val="en-US"/>
        </w:rPr>
        <w:t>,</w:t>
      </w:r>
      <w:r w:rsidR="00CF5CDB">
        <w:rPr>
          <w:rFonts w:ascii="Calibri" w:hAnsi="Calibri" w:cs="Calibri"/>
          <w:lang w:val="en-US"/>
        </w:rPr>
        <w:t xml:space="preserve"> </w:t>
      </w:r>
      <w:r w:rsidR="00B53E86">
        <w:rPr>
          <w:rFonts w:ascii="Calibri" w:hAnsi="Calibri" w:cs="Calibri"/>
          <w:lang w:val="en-US"/>
        </w:rPr>
        <w:t>there</w:t>
      </w:r>
      <w:r w:rsidR="00CF5CDB">
        <w:rPr>
          <w:rFonts w:ascii="Calibri" w:hAnsi="Calibri" w:cs="Calibri"/>
          <w:lang w:val="en-US"/>
        </w:rPr>
        <w:t xml:space="preserve"> emerges a </w:t>
      </w:r>
      <w:r w:rsidR="00F708FC" w:rsidRPr="00244B94">
        <w:rPr>
          <w:rFonts w:ascii="Calibri" w:hAnsi="Calibri" w:cs="Calibri"/>
          <w:lang w:val="en-US"/>
        </w:rPr>
        <w:t xml:space="preserve">trade-off </w:t>
      </w:r>
      <w:r w:rsidR="00B53E86">
        <w:rPr>
          <w:rFonts w:ascii="Calibri" w:hAnsi="Calibri" w:cs="Calibri"/>
          <w:lang w:val="en-US"/>
        </w:rPr>
        <w:t>between</w:t>
      </w:r>
      <w:r w:rsidR="00F708FC" w:rsidRPr="00244B94">
        <w:rPr>
          <w:rFonts w:ascii="Calibri" w:hAnsi="Calibri" w:cs="Calibri"/>
          <w:lang w:val="en-US"/>
        </w:rPr>
        <w:t xml:space="preserve"> demanding insurance</w:t>
      </w:r>
      <w:r w:rsidR="001A7DA0">
        <w:rPr>
          <w:rFonts w:ascii="Calibri" w:hAnsi="Calibri" w:cs="Calibri"/>
          <w:lang w:val="en-US"/>
        </w:rPr>
        <w:t>,</w:t>
      </w:r>
      <w:r w:rsidR="00CF5CDB">
        <w:rPr>
          <w:rFonts w:ascii="Calibri" w:hAnsi="Calibri" w:cs="Calibri"/>
          <w:lang w:val="en-US"/>
        </w:rPr>
        <w:t xml:space="preserve"> risk levels and the net disposable income</w:t>
      </w:r>
      <w:r w:rsidR="00DE3053">
        <w:rPr>
          <w:rFonts w:ascii="Calibri" w:hAnsi="Calibri" w:cs="Calibri"/>
          <w:lang w:val="en-US"/>
        </w:rPr>
        <w:t xml:space="preserve"> after the insurance payment</w:t>
      </w:r>
      <w:r w:rsidR="00C36870">
        <w:rPr>
          <w:rFonts w:ascii="Calibri" w:hAnsi="Calibri" w:cs="Calibri"/>
          <w:lang w:val="en-US"/>
        </w:rPr>
        <w:t>.</w:t>
      </w:r>
    </w:p>
    <w:p w14:paraId="2911F369" w14:textId="46BD1A1C" w:rsidR="0068393F" w:rsidRPr="00244B94" w:rsidRDefault="00F708FC" w:rsidP="00E872CD">
      <w:pPr>
        <w:jc w:val="both"/>
        <w:rPr>
          <w:rFonts w:ascii="Calibri" w:hAnsi="Calibri" w:cs="Calibri"/>
          <w:lang w:val="en-US"/>
        </w:rPr>
      </w:pPr>
      <w:r w:rsidRPr="00235FCC">
        <w:rPr>
          <w:rFonts w:ascii="Calibri" w:hAnsi="Calibri" w:cs="Calibri"/>
          <w:lang w:val="en-US"/>
        </w:rPr>
        <w:t xml:space="preserve">This </w:t>
      </w:r>
      <w:r w:rsidR="00896743" w:rsidRPr="00235FCC">
        <w:rPr>
          <w:rFonts w:ascii="Calibri" w:hAnsi="Calibri" w:cs="Calibri"/>
          <w:lang w:val="en-US"/>
        </w:rPr>
        <w:t>change</w:t>
      </w:r>
      <w:r w:rsidRPr="00235FCC">
        <w:rPr>
          <w:rFonts w:ascii="Calibri" w:hAnsi="Calibri" w:cs="Calibri"/>
          <w:lang w:val="en-US"/>
        </w:rPr>
        <w:t xml:space="preserve"> can be </w:t>
      </w:r>
      <w:r w:rsidR="00896743" w:rsidRPr="00235FCC">
        <w:rPr>
          <w:rFonts w:ascii="Calibri" w:hAnsi="Calibri" w:cs="Calibri"/>
          <w:lang w:val="en-US"/>
        </w:rPr>
        <w:t>decomposed into two effects</w:t>
      </w:r>
      <w:r w:rsidRPr="00235FCC">
        <w:rPr>
          <w:rFonts w:ascii="Calibri" w:hAnsi="Calibri" w:cs="Calibri"/>
          <w:lang w:val="en-US"/>
        </w:rPr>
        <w:t>: on one hand</w:t>
      </w:r>
      <w:r w:rsidR="001A7DA0" w:rsidRPr="00235FCC">
        <w:rPr>
          <w:rFonts w:ascii="Calibri" w:hAnsi="Calibri" w:cs="Calibri"/>
          <w:lang w:val="en-US"/>
        </w:rPr>
        <w:t>,</w:t>
      </w:r>
      <w:r w:rsidRPr="00235FCC">
        <w:rPr>
          <w:rFonts w:ascii="Calibri" w:hAnsi="Calibri" w:cs="Calibri"/>
          <w:lang w:val="en-US"/>
        </w:rPr>
        <w:t xml:space="preserve"> individuals tend to insure more in absolute terms as the risk associated with the adverse event increases</w:t>
      </w:r>
      <w:r w:rsidR="00C36870" w:rsidRPr="00235FCC">
        <w:rPr>
          <w:rFonts w:ascii="Calibri" w:hAnsi="Calibri" w:cs="Calibri"/>
          <w:lang w:val="en-US"/>
        </w:rPr>
        <w:t>.</w:t>
      </w:r>
      <w:r w:rsidRPr="00235FCC">
        <w:rPr>
          <w:rFonts w:ascii="Calibri" w:hAnsi="Calibri" w:cs="Calibri"/>
          <w:lang w:val="en-US"/>
        </w:rPr>
        <w:t xml:space="preserve"> On the other hand</w:t>
      </w:r>
      <w:r w:rsidR="001A7DA0" w:rsidRPr="00235FCC">
        <w:rPr>
          <w:rFonts w:ascii="Calibri" w:hAnsi="Calibri" w:cs="Calibri"/>
          <w:lang w:val="en-US"/>
        </w:rPr>
        <w:t>,</w:t>
      </w:r>
      <w:r w:rsidRPr="00235FCC">
        <w:rPr>
          <w:rFonts w:ascii="Calibri" w:hAnsi="Calibri" w:cs="Calibri"/>
          <w:lang w:val="en-US"/>
        </w:rPr>
        <w:t xml:space="preserve"> there is a need to balance the potential losses from the adverse event with the potential gains in case it does not occur</w:t>
      </w:r>
      <w:r w:rsidR="00C36870" w:rsidRPr="00235FCC">
        <w:rPr>
          <w:rFonts w:ascii="Calibri" w:hAnsi="Calibri" w:cs="Calibri"/>
          <w:lang w:val="en-US"/>
        </w:rPr>
        <w:t>.</w:t>
      </w:r>
      <w:r w:rsidRPr="00235FCC">
        <w:rPr>
          <w:rFonts w:ascii="Calibri" w:hAnsi="Calibri" w:cs="Calibri"/>
          <w:lang w:val="en-US"/>
        </w:rPr>
        <w:t xml:space="preserve"> As a result</w:t>
      </w:r>
      <w:r w:rsidR="001A7DA0" w:rsidRPr="00235FCC">
        <w:rPr>
          <w:rFonts w:ascii="Calibri" w:hAnsi="Calibri" w:cs="Calibri"/>
          <w:lang w:val="en-US"/>
        </w:rPr>
        <w:t>,</w:t>
      </w:r>
      <w:r w:rsidRPr="00235FCC">
        <w:rPr>
          <w:rFonts w:ascii="Calibri" w:hAnsi="Calibri" w:cs="Calibri"/>
          <w:lang w:val="en-US"/>
        </w:rPr>
        <w:t xml:space="preserve"> individuals feel the necessity to retain some of their income rather than invest it entirely in insurance</w:t>
      </w:r>
      <w:r w:rsidR="00C36870" w:rsidRPr="00235FCC">
        <w:rPr>
          <w:rFonts w:ascii="Calibri" w:hAnsi="Calibri" w:cs="Calibri"/>
          <w:lang w:val="en-US"/>
        </w:rPr>
        <w:t>.</w:t>
      </w:r>
      <w:r w:rsidRPr="00235FCC">
        <w:rPr>
          <w:rFonts w:ascii="Calibri" w:hAnsi="Calibri" w:cs="Calibri"/>
          <w:lang w:val="en-US"/>
        </w:rPr>
        <w:t xml:space="preserve"> </w:t>
      </w:r>
      <w:r w:rsidR="001202B9" w:rsidRPr="00235FCC">
        <w:rPr>
          <w:rFonts w:ascii="Calibri" w:hAnsi="Calibri" w:cs="Calibri"/>
          <w:lang w:val="en-US"/>
        </w:rPr>
        <w:t>The e</w:t>
      </w:r>
      <w:r w:rsidRPr="00235FCC">
        <w:rPr>
          <w:rFonts w:ascii="Calibri" w:hAnsi="Calibri" w:cs="Calibri"/>
          <w:lang w:val="en-US"/>
        </w:rPr>
        <w:t>vidence suggests that the endowment-insurance substitution effect is stronger when the probability of the adverse event is low</w:t>
      </w:r>
      <w:r w:rsidR="001A7DA0" w:rsidRPr="00235FCC">
        <w:rPr>
          <w:rFonts w:ascii="Calibri" w:hAnsi="Calibri" w:cs="Calibri"/>
          <w:lang w:val="en-US"/>
        </w:rPr>
        <w:t>,</w:t>
      </w:r>
      <w:r w:rsidRPr="00235FCC">
        <w:rPr>
          <w:rFonts w:ascii="Calibri" w:hAnsi="Calibri" w:cs="Calibri"/>
          <w:lang w:val="en-US"/>
        </w:rPr>
        <w:t xml:space="preserve"> allowing individuals to maintain a significant proportion of their net income</w:t>
      </w:r>
      <w:r w:rsidR="001A7DA0" w:rsidRPr="00235FCC">
        <w:rPr>
          <w:rFonts w:ascii="Calibri" w:hAnsi="Calibri" w:cs="Calibri"/>
          <w:lang w:val="en-US"/>
        </w:rPr>
        <w:t>,</w:t>
      </w:r>
      <w:r w:rsidRPr="00235FCC">
        <w:rPr>
          <w:rFonts w:ascii="Calibri" w:hAnsi="Calibri" w:cs="Calibri"/>
          <w:lang w:val="en-US"/>
        </w:rPr>
        <w:t xml:space="preserve"> even after the insurance premium is paid</w:t>
      </w:r>
      <w:r w:rsidR="00C36870" w:rsidRPr="00235FCC">
        <w:rPr>
          <w:rFonts w:ascii="Calibri" w:hAnsi="Calibri" w:cs="Calibri"/>
          <w:lang w:val="en-US"/>
        </w:rPr>
        <w:t>.</w:t>
      </w:r>
      <w:r w:rsidRPr="00235FCC">
        <w:rPr>
          <w:rFonts w:ascii="Calibri" w:hAnsi="Calibri" w:cs="Calibri"/>
          <w:lang w:val="en-US"/>
        </w:rPr>
        <w:t xml:space="preserve"> However</w:t>
      </w:r>
      <w:r w:rsidR="001A7DA0" w:rsidRPr="00235FCC">
        <w:rPr>
          <w:rFonts w:ascii="Calibri" w:hAnsi="Calibri" w:cs="Calibri"/>
          <w:lang w:val="en-US"/>
        </w:rPr>
        <w:t>,</w:t>
      </w:r>
      <w:r w:rsidRPr="00235FCC">
        <w:rPr>
          <w:rFonts w:ascii="Calibri" w:hAnsi="Calibri" w:cs="Calibri"/>
          <w:lang w:val="en-US"/>
        </w:rPr>
        <w:t xml:space="preserve"> this effect diminishes as risk increases</w:t>
      </w:r>
      <w:r w:rsidR="001A7DA0" w:rsidRPr="00235FCC">
        <w:rPr>
          <w:rFonts w:ascii="Calibri" w:hAnsi="Calibri" w:cs="Calibri"/>
          <w:lang w:val="en-US"/>
        </w:rPr>
        <w:t>,</w:t>
      </w:r>
      <w:r w:rsidRPr="00235FCC">
        <w:rPr>
          <w:rFonts w:ascii="Calibri" w:hAnsi="Calibri" w:cs="Calibri"/>
          <w:lang w:val="en-US"/>
        </w:rPr>
        <w:t xml:space="preserve"> as the income effect becomes more dominant and the need to preserve available income for potential gains increases</w:t>
      </w:r>
      <w:r w:rsidR="00C36870" w:rsidRPr="00235FCC">
        <w:rPr>
          <w:rFonts w:ascii="Calibri" w:hAnsi="Calibri" w:cs="Calibri"/>
          <w:lang w:val="en-US"/>
        </w:rPr>
        <w:t>.</w:t>
      </w:r>
      <w:r w:rsidRPr="00235FCC">
        <w:rPr>
          <w:rFonts w:ascii="Calibri" w:hAnsi="Calibri" w:cs="Calibri"/>
          <w:lang w:val="en-US"/>
        </w:rPr>
        <w:t xml:space="preserve"> In summary</w:t>
      </w:r>
      <w:r w:rsidR="001A7DA0" w:rsidRPr="00235FCC">
        <w:rPr>
          <w:rFonts w:ascii="Calibri" w:hAnsi="Calibri" w:cs="Calibri"/>
          <w:lang w:val="en-US"/>
        </w:rPr>
        <w:t>,</w:t>
      </w:r>
      <w:r w:rsidRPr="00235FCC">
        <w:rPr>
          <w:rFonts w:ascii="Calibri" w:hAnsi="Calibri" w:cs="Calibri"/>
          <w:lang w:val="en-US"/>
        </w:rPr>
        <w:t xml:space="preserve"> relative to the insurance paid</w:t>
      </w:r>
      <w:r w:rsidR="001A7DA0" w:rsidRPr="00235FCC">
        <w:rPr>
          <w:rFonts w:ascii="Calibri" w:hAnsi="Calibri" w:cs="Calibri"/>
          <w:lang w:val="en-US"/>
        </w:rPr>
        <w:t>,</w:t>
      </w:r>
      <w:r w:rsidRPr="00235FCC">
        <w:rPr>
          <w:rFonts w:ascii="Calibri" w:hAnsi="Calibri" w:cs="Calibri"/>
          <w:lang w:val="en-US"/>
        </w:rPr>
        <w:t xml:space="preserve"> loss aversion is greater when disposable income (and thus potential gains) remains high</w:t>
      </w:r>
      <w:r w:rsidR="004E1552" w:rsidRPr="00235FCC">
        <w:rPr>
          <w:rFonts w:ascii="Calibri" w:hAnsi="Calibri" w:cs="Calibri"/>
          <w:lang w:val="en-US"/>
        </w:rPr>
        <w:t xml:space="preserve">, while it approaches to risk-neutrality </w:t>
      </w:r>
      <w:r w:rsidRPr="00235FCC">
        <w:rPr>
          <w:rFonts w:ascii="Calibri" w:hAnsi="Calibri" w:cs="Calibri"/>
          <w:lang w:val="en-US"/>
        </w:rPr>
        <w:t>as the probability of the adverse event rises</w:t>
      </w:r>
      <w:r w:rsidR="004E1552" w:rsidRPr="00235FCC">
        <w:rPr>
          <w:rFonts w:ascii="Calibri" w:hAnsi="Calibri" w:cs="Calibri"/>
          <w:lang w:val="en-US"/>
        </w:rPr>
        <w:t>, then higher reservation prices for the insurance will also mean low net disposable income.</w:t>
      </w:r>
      <w:r w:rsidRPr="00235FCC">
        <w:rPr>
          <w:rFonts w:ascii="Calibri" w:hAnsi="Calibri" w:cs="Calibri"/>
          <w:lang w:val="en-US"/>
        </w:rPr>
        <w:t xml:space="preserve"> </w:t>
      </w:r>
      <w:r w:rsidR="004E1552" w:rsidRPr="00235FCC">
        <w:rPr>
          <w:rFonts w:ascii="Calibri" w:hAnsi="Calibri" w:cs="Calibri"/>
          <w:lang w:val="en-US"/>
        </w:rPr>
        <w:t>Therefore, the opportunity cost of converting income in insurance increases, reducing the size of the increase of the willingness-to-pay for the insurance.</w:t>
      </w:r>
    </w:p>
    <w:p w14:paraId="74464985" w14:textId="07357561" w:rsidR="00992F48" w:rsidRPr="00244B94" w:rsidRDefault="00992F48" w:rsidP="00DF55F5">
      <w:pPr>
        <w:jc w:val="both"/>
        <w:rPr>
          <w:rFonts w:ascii="Calibri" w:hAnsi="Calibri" w:cs="Calibri"/>
          <w:lang w:val="en-US"/>
        </w:rPr>
      </w:pPr>
      <w:r w:rsidRPr="00244B94">
        <w:rPr>
          <w:rFonts w:ascii="Calibri" w:hAnsi="Calibri" w:cs="Calibri"/>
          <w:lang w:val="en-US"/>
        </w:rPr>
        <w:t xml:space="preserve">Moving on </w:t>
      </w:r>
      <w:r w:rsidR="00B53E86">
        <w:rPr>
          <w:rFonts w:ascii="Calibri" w:hAnsi="Calibri" w:cs="Calibri"/>
          <w:lang w:val="en-US"/>
        </w:rPr>
        <w:t xml:space="preserve">to </w:t>
      </w:r>
      <w:r w:rsidR="00E872CD" w:rsidRPr="00244B94">
        <w:rPr>
          <w:rFonts w:ascii="Calibri" w:hAnsi="Calibri" w:cs="Calibri"/>
          <w:lang w:val="en-US"/>
        </w:rPr>
        <w:t>a more sophisticated</w:t>
      </w:r>
      <w:r w:rsidRPr="00244B94">
        <w:rPr>
          <w:rFonts w:ascii="Calibri" w:hAnsi="Calibri" w:cs="Calibri"/>
          <w:lang w:val="en-US"/>
        </w:rPr>
        <w:t xml:space="preserve"> inferential analysis</w:t>
      </w:r>
      <w:r w:rsidR="001A7DA0">
        <w:rPr>
          <w:rFonts w:ascii="Calibri" w:hAnsi="Calibri" w:cs="Calibri"/>
          <w:lang w:val="en-US"/>
        </w:rPr>
        <w:t>,</w:t>
      </w:r>
      <w:r w:rsidRPr="00244B94">
        <w:rPr>
          <w:rFonts w:ascii="Calibri" w:hAnsi="Calibri" w:cs="Calibri"/>
          <w:lang w:val="en-US"/>
        </w:rPr>
        <w:t xml:space="preserve"> we present a panel data regression model with random effects</w:t>
      </w:r>
      <w:r w:rsidR="001A7DA0">
        <w:rPr>
          <w:rFonts w:ascii="Calibri" w:hAnsi="Calibri" w:cs="Calibri"/>
          <w:lang w:val="en-US"/>
        </w:rPr>
        <w:t>,</w:t>
      </w:r>
      <w:r w:rsidRPr="00244B94">
        <w:rPr>
          <w:rFonts w:ascii="Calibri" w:hAnsi="Calibri" w:cs="Calibri"/>
          <w:lang w:val="en-US"/>
        </w:rPr>
        <w:t xml:space="preserve"> aiming to test the statistical significance of the observations made so far</w:t>
      </w:r>
      <w:r w:rsidR="001A7DA0">
        <w:rPr>
          <w:rFonts w:ascii="Calibri" w:hAnsi="Calibri" w:cs="Calibri"/>
          <w:lang w:val="en-US"/>
        </w:rPr>
        <w:t>,</w:t>
      </w:r>
    </w:p>
    <w:p w14:paraId="5DEA8058" w14:textId="6985B034" w:rsidR="009904D5" w:rsidRPr="00244B94" w:rsidRDefault="00992F48" w:rsidP="0068393F">
      <w:pPr>
        <w:rPr>
          <w:rFonts w:ascii="Calibri" w:hAnsi="Calibri" w:cs="Calibri"/>
          <w:lang w:val="en-US"/>
        </w:rPr>
      </w:pPr>
      <w:r w:rsidRPr="00244B94">
        <w:rPr>
          <w:rFonts w:ascii="Calibri" w:hAnsi="Calibri" w:cs="Calibri"/>
          <w:lang w:val="en-US"/>
        </w:rPr>
        <w:t>Building on the descriptive insights</w:t>
      </w:r>
      <w:r w:rsidR="001A7DA0">
        <w:rPr>
          <w:rFonts w:ascii="Calibri" w:hAnsi="Calibri" w:cs="Calibri"/>
          <w:lang w:val="en-US"/>
        </w:rPr>
        <w:t>,</w:t>
      </w:r>
      <w:r w:rsidRPr="00244B94">
        <w:rPr>
          <w:rFonts w:ascii="Calibri" w:hAnsi="Calibri" w:cs="Calibri"/>
          <w:lang w:val="en-US"/>
        </w:rPr>
        <w:t xml:space="preserve"> we use the following basic model:</w:t>
      </w:r>
    </w:p>
    <w:p w14:paraId="32A90CED" w14:textId="61D2F9FB" w:rsidR="009904D5" w:rsidRPr="00244B94" w:rsidRDefault="00000000" w:rsidP="0068393F">
      <w:pPr>
        <w:rPr>
          <w:rFonts w:ascii="Calibri" w:hAnsi="Calibri" w:cs="Calibri"/>
        </w:rPr>
      </w:pPr>
      <m:oMathPara>
        <m:oMath>
          <m:sSub>
            <m:sSubPr>
              <m:ctrlPr>
                <w:rPr>
                  <w:rFonts w:ascii="Cambria Math" w:hAnsi="Cambria Math" w:cs="Calibri"/>
                  <w:i/>
                </w:rPr>
              </m:ctrlPr>
            </m:sSubPr>
            <m:e>
              <m:r>
                <w:rPr>
                  <w:rFonts w:ascii="Cambria Math" w:hAnsi="Cambria Math" w:cs="Calibri"/>
                </w:rPr>
                <m:t>y</m:t>
              </m:r>
            </m:e>
            <m:sub>
              <m:r>
                <w:rPr>
                  <w:rFonts w:ascii="Cambria Math" w:hAnsi="Cambria Math" w:cs="Calibri"/>
                </w:rPr>
                <m:t>i,d</m:t>
              </m:r>
            </m:sub>
          </m:sSub>
          <m:r>
            <w:rPr>
              <w:rFonts w:ascii="Cambria Math" w:hAnsi="Cambria Math" w:cs="Calibri"/>
            </w:rPr>
            <m:t>=α+</m:t>
          </m:r>
          <m:sSub>
            <m:sSubPr>
              <m:ctrlPr>
                <w:rPr>
                  <w:rFonts w:ascii="Cambria Math" w:hAnsi="Cambria Math" w:cs="Calibri"/>
                  <w:i/>
                </w:rPr>
              </m:ctrlPr>
            </m:sSubPr>
            <m:e>
              <m:r>
                <w:rPr>
                  <w:rFonts w:ascii="Cambria Math" w:hAnsi="Cambria Math" w:cs="Calibri"/>
                </w:rPr>
                <m:t>β</m:t>
              </m:r>
            </m:e>
            <m:sub>
              <m:r>
                <w:rPr>
                  <w:rFonts w:ascii="Cambria Math" w:hAnsi="Cambria Math" w:cs="Calibri"/>
                </w:rPr>
                <m:t>1</m:t>
              </m:r>
            </m:sub>
          </m:sSub>
          <m:r>
            <w:rPr>
              <w:rFonts w:ascii="Cambria Math" w:hAnsi="Cambria Math" w:cs="Calibri"/>
            </w:rPr>
            <m:t>Gende</m:t>
          </m:r>
          <m:sSub>
            <m:sSubPr>
              <m:ctrlPr>
                <w:rPr>
                  <w:rFonts w:ascii="Cambria Math" w:hAnsi="Cambria Math" w:cs="Calibri"/>
                  <w:i/>
                </w:rPr>
              </m:ctrlPr>
            </m:sSubPr>
            <m:e>
              <m:r>
                <w:rPr>
                  <w:rFonts w:ascii="Cambria Math" w:hAnsi="Cambria Math" w:cs="Calibri"/>
                </w:rPr>
                <m:t>r</m:t>
              </m:r>
            </m:e>
            <m:sub>
              <m:r>
                <w:rPr>
                  <w:rFonts w:ascii="Cambria Math" w:hAnsi="Cambria Math" w:cs="Calibri"/>
                </w:rPr>
                <m:t>i</m:t>
              </m:r>
            </m:sub>
          </m:sSub>
          <m:r>
            <w:rPr>
              <w:rFonts w:ascii="Cambria Math" w:hAnsi="Cambria Math" w:cs="Calibri"/>
            </w:rPr>
            <m:t>+</m:t>
          </m:r>
          <m:sSub>
            <m:sSubPr>
              <m:ctrlPr>
                <w:rPr>
                  <w:rFonts w:ascii="Cambria Math" w:hAnsi="Cambria Math" w:cs="Calibri"/>
                  <w:i/>
                </w:rPr>
              </m:ctrlPr>
            </m:sSubPr>
            <m:e>
              <m:r>
                <w:rPr>
                  <w:rFonts w:ascii="Cambria Math" w:hAnsi="Cambria Math" w:cs="Calibri"/>
                </w:rPr>
                <m:t>β</m:t>
              </m:r>
            </m:e>
            <m:sub>
              <m:r>
                <w:rPr>
                  <w:rFonts w:ascii="Cambria Math" w:hAnsi="Cambria Math" w:cs="Calibri"/>
                </w:rPr>
                <m:t>2</m:t>
              </m:r>
            </m:sub>
          </m:sSub>
          <m:r>
            <w:rPr>
              <w:rFonts w:ascii="Cambria Math" w:hAnsi="Cambria Math" w:cs="Calibri"/>
            </w:rPr>
            <m:t>Orde</m:t>
          </m:r>
          <m:sSub>
            <m:sSubPr>
              <m:ctrlPr>
                <w:rPr>
                  <w:rFonts w:ascii="Cambria Math" w:hAnsi="Cambria Math" w:cs="Calibri"/>
                  <w:i/>
                </w:rPr>
              </m:ctrlPr>
            </m:sSubPr>
            <m:e>
              <m:r>
                <w:rPr>
                  <w:rFonts w:ascii="Cambria Math" w:hAnsi="Cambria Math" w:cs="Calibri"/>
                </w:rPr>
                <m:t>r</m:t>
              </m:r>
            </m:e>
            <m:sub>
              <m:r>
                <w:rPr>
                  <w:rFonts w:ascii="Cambria Math" w:hAnsi="Cambria Math" w:cs="Calibri"/>
                </w:rPr>
                <m:t>id</m:t>
              </m:r>
            </m:sub>
          </m:sSub>
          <m:r>
            <w:rPr>
              <w:rFonts w:ascii="Cambria Math" w:hAnsi="Cambria Math" w:cs="Calibri"/>
            </w:rPr>
            <m:t>+</m:t>
          </m:r>
          <m:sSub>
            <m:sSubPr>
              <m:ctrlPr>
                <w:rPr>
                  <w:rFonts w:ascii="Cambria Math" w:hAnsi="Cambria Math" w:cs="Calibri"/>
                  <w:i/>
                </w:rPr>
              </m:ctrlPr>
            </m:sSubPr>
            <m:e>
              <m:r>
                <w:rPr>
                  <w:rFonts w:ascii="Cambria Math" w:hAnsi="Cambria Math" w:cs="Calibri"/>
                </w:rPr>
                <m:t>β</m:t>
              </m:r>
            </m:e>
            <m:sub>
              <m:r>
                <w:rPr>
                  <w:rFonts w:ascii="Cambria Math" w:hAnsi="Cambria Math" w:cs="Calibri"/>
                </w:rPr>
                <m:t>3</m:t>
              </m:r>
            </m:sub>
          </m:sSub>
          <m:r>
            <w:rPr>
              <w:rFonts w:ascii="Cambria Math" w:hAnsi="Cambria Math" w:cs="Calibri"/>
            </w:rPr>
            <m:t>Probabilit</m:t>
          </m:r>
          <m:sSub>
            <m:sSubPr>
              <m:ctrlPr>
                <w:rPr>
                  <w:rFonts w:ascii="Cambria Math" w:hAnsi="Cambria Math" w:cs="Calibri"/>
                  <w:i/>
                </w:rPr>
              </m:ctrlPr>
            </m:sSubPr>
            <m:e>
              <m:r>
                <w:rPr>
                  <w:rFonts w:ascii="Cambria Math" w:hAnsi="Cambria Math" w:cs="Calibri"/>
                </w:rPr>
                <m:t>y</m:t>
              </m:r>
            </m:e>
            <m:sub>
              <m:r>
                <w:rPr>
                  <w:rFonts w:ascii="Cambria Math" w:hAnsi="Cambria Math" w:cs="Calibri"/>
                </w:rPr>
                <m:t>id</m:t>
              </m:r>
            </m:sub>
          </m:sSub>
          <m:r>
            <w:rPr>
              <w:rFonts w:ascii="Cambria Math" w:hAnsi="Cambria Math" w:cs="Calibri"/>
            </w:rPr>
            <m:t>+</m:t>
          </m:r>
          <m:sSub>
            <m:sSubPr>
              <m:ctrlPr>
                <w:rPr>
                  <w:rFonts w:ascii="Cambria Math" w:hAnsi="Cambria Math" w:cs="Calibri"/>
                  <w:i/>
                </w:rPr>
              </m:ctrlPr>
            </m:sSubPr>
            <m:e>
              <m:r>
                <w:rPr>
                  <w:rFonts w:ascii="Cambria Math" w:hAnsi="Cambria Math" w:cs="Calibri"/>
                </w:rPr>
                <m:t>u</m:t>
              </m:r>
            </m:e>
            <m:sub>
              <m:r>
                <w:rPr>
                  <w:rFonts w:ascii="Cambria Math" w:hAnsi="Cambria Math" w:cs="Calibri"/>
                </w:rPr>
                <m:t>i</m:t>
              </m:r>
            </m:sub>
          </m:sSub>
          <m:r>
            <w:rPr>
              <w:rFonts w:ascii="Cambria Math" w:hAnsi="Cambria Math" w:cs="Calibri"/>
            </w:rPr>
            <m:t>+</m:t>
          </m:r>
          <m:sSub>
            <m:sSubPr>
              <m:ctrlPr>
                <w:rPr>
                  <w:rFonts w:ascii="Cambria Math" w:hAnsi="Cambria Math" w:cs="Calibri"/>
                  <w:i/>
                </w:rPr>
              </m:ctrlPr>
            </m:sSubPr>
            <m:e>
              <m:r>
                <w:rPr>
                  <w:rFonts w:ascii="Cambria Math" w:hAnsi="Cambria Math" w:cs="Calibri"/>
                </w:rPr>
                <m:t>ε</m:t>
              </m:r>
            </m:e>
            <m:sub>
              <m:r>
                <w:rPr>
                  <w:rFonts w:ascii="Cambria Math" w:hAnsi="Cambria Math" w:cs="Calibri"/>
                </w:rPr>
                <m:t>id</m:t>
              </m:r>
            </m:sub>
          </m:sSub>
        </m:oMath>
      </m:oMathPara>
    </w:p>
    <w:p w14:paraId="2FD971B7" w14:textId="626F8040" w:rsidR="0023525F" w:rsidRDefault="00992F48" w:rsidP="002E42BB">
      <w:pPr>
        <w:jc w:val="both"/>
        <w:rPr>
          <w:rFonts w:ascii="Calibri" w:hAnsi="Calibri" w:cs="Calibri"/>
          <w:lang w:val="en-US"/>
        </w:rPr>
      </w:pPr>
      <w:r w:rsidRPr="00244B94">
        <w:rPr>
          <w:rFonts w:ascii="Calibri" w:hAnsi="Calibri" w:cs="Calibri"/>
          <w:lang w:val="en-US"/>
        </w:rPr>
        <w:t>Where</w:t>
      </w:r>
      <w:r w:rsidR="0023525F" w:rsidRPr="00244B94">
        <w:rPr>
          <w:rFonts w:ascii="Calibri" w:hAnsi="Calibri" w:cs="Calibri"/>
          <w:lang w:val="en-US"/>
        </w:rPr>
        <w:t xml:space="preserve"> </w:t>
      </w:r>
      <m:oMath>
        <m:sSub>
          <m:sSubPr>
            <m:ctrlPr>
              <w:rPr>
                <w:rFonts w:ascii="Cambria Math" w:hAnsi="Cambria Math" w:cs="Calibri"/>
                <w:i/>
              </w:rPr>
            </m:ctrlPr>
          </m:sSubPr>
          <m:e>
            <m:r>
              <w:rPr>
                <w:rFonts w:ascii="Cambria Math" w:hAnsi="Cambria Math" w:cs="Calibri"/>
              </w:rPr>
              <m:t>y</m:t>
            </m:r>
          </m:e>
          <m:sub>
            <m:r>
              <w:rPr>
                <w:rFonts w:ascii="Cambria Math" w:hAnsi="Cambria Math" w:cs="Calibri"/>
              </w:rPr>
              <m:t>i</m:t>
            </m:r>
            <m:r>
              <w:rPr>
                <w:rFonts w:ascii="Cambria Math" w:hAnsi="Cambria Math" w:cs="Calibri"/>
                <w:lang w:val="en-US"/>
              </w:rPr>
              <m:t>,</m:t>
            </m:r>
            <m:r>
              <w:rPr>
                <w:rFonts w:ascii="Cambria Math" w:hAnsi="Cambria Math" w:cs="Calibri"/>
              </w:rPr>
              <m:t>t</m:t>
            </m:r>
          </m:sub>
        </m:sSub>
      </m:oMath>
      <w:r w:rsidRPr="00244B94">
        <w:rPr>
          <w:rFonts w:ascii="Calibri" w:eastAsiaTheme="minorEastAsia" w:hAnsi="Calibri" w:cs="Calibri"/>
          <w:lang w:val="en-US"/>
        </w:rPr>
        <w:t xml:space="preserve"> </w:t>
      </w:r>
      <w:r w:rsidRPr="00244B94">
        <w:rPr>
          <w:rFonts w:ascii="Calibri" w:hAnsi="Calibri" w:cs="Calibri"/>
          <w:lang w:val="en-US"/>
        </w:rPr>
        <w:t>is the dependent variable</w:t>
      </w:r>
      <w:r w:rsidR="001A7DA0">
        <w:rPr>
          <w:rFonts w:ascii="Calibri" w:hAnsi="Calibri" w:cs="Calibri"/>
          <w:lang w:val="en-US"/>
        </w:rPr>
        <w:t>,</w:t>
      </w:r>
      <w:r w:rsidRPr="00244B94">
        <w:rPr>
          <w:rFonts w:ascii="Calibri" w:hAnsi="Calibri" w:cs="Calibri"/>
          <w:lang w:val="en-US"/>
        </w:rPr>
        <w:t xml:space="preserve"> </w:t>
      </w:r>
      <w:r w:rsidR="0023525F" w:rsidRPr="00244B94">
        <w:rPr>
          <w:rFonts w:ascii="Calibri" w:hAnsi="Calibri" w:cs="Calibri"/>
          <w:lang w:val="en-US"/>
        </w:rPr>
        <w:t xml:space="preserve">that is the </w:t>
      </w:r>
      <w:r w:rsidRPr="00244B94">
        <w:rPr>
          <w:rFonts w:ascii="Calibri" w:hAnsi="Calibri" w:cs="Calibri"/>
          <w:lang w:val="en-US"/>
        </w:rPr>
        <w:t>Willingness-to-pay</w:t>
      </w:r>
      <w:r w:rsidR="0023525F" w:rsidRPr="00244B94">
        <w:rPr>
          <w:rFonts w:ascii="Calibri" w:hAnsi="Calibri" w:cs="Calibri"/>
          <w:lang w:val="en-US"/>
        </w:rPr>
        <w:t xml:space="preserve"> (WTP)</w:t>
      </w:r>
      <w:r w:rsidR="001A7DA0">
        <w:rPr>
          <w:rFonts w:ascii="Calibri" w:hAnsi="Calibri" w:cs="Calibri"/>
          <w:lang w:val="en-US"/>
        </w:rPr>
        <w:t>,</w:t>
      </w:r>
      <w:r w:rsidRPr="00244B94">
        <w:rPr>
          <w:rFonts w:ascii="Calibri" w:hAnsi="Calibri" w:cs="Calibri"/>
          <w:lang w:val="en-US"/>
        </w:rPr>
        <w:t xml:space="preserve"> for individual i </w:t>
      </w:r>
      <w:r w:rsidR="00DC237E" w:rsidRPr="00244B94">
        <w:rPr>
          <w:rFonts w:ascii="Calibri" w:hAnsi="Calibri" w:cs="Calibri"/>
          <w:lang w:val="en-US"/>
        </w:rPr>
        <w:t xml:space="preserve">for the </w:t>
      </w:r>
      <w:r w:rsidR="00DC237E" w:rsidRPr="00244B94">
        <w:rPr>
          <w:rFonts w:ascii="Calibri" w:hAnsi="Calibri" w:cs="Calibri"/>
          <w:i/>
          <w:iCs/>
          <w:lang w:val="en-US"/>
        </w:rPr>
        <w:t>d-th</w:t>
      </w:r>
      <w:r w:rsidR="00DC237E" w:rsidRPr="00244B94">
        <w:rPr>
          <w:rFonts w:ascii="Calibri" w:hAnsi="Calibri" w:cs="Calibri"/>
          <w:lang w:val="en-US"/>
        </w:rPr>
        <w:t xml:space="preserve"> decision proble</w:t>
      </w:r>
      <w:r w:rsidR="0023525F" w:rsidRPr="00244B94">
        <w:rPr>
          <w:rFonts w:ascii="Calibri" w:hAnsi="Calibri" w:cs="Calibri"/>
          <w:lang w:val="en-US"/>
        </w:rPr>
        <w:t>m faced</w:t>
      </w:r>
      <w:r w:rsidR="001A7DA0">
        <w:rPr>
          <w:rFonts w:ascii="Calibri" w:hAnsi="Calibri" w:cs="Calibri"/>
          <w:lang w:val="en-US"/>
        </w:rPr>
        <w:t>,</w:t>
      </w:r>
      <w:r w:rsidR="0023525F" w:rsidRPr="00244B94">
        <w:rPr>
          <w:rFonts w:ascii="Calibri" w:hAnsi="Calibri" w:cs="Calibri"/>
          <w:lang w:val="en-US"/>
        </w:rPr>
        <w:t xml:space="preserve"> while </w:t>
      </w:r>
      <m:oMath>
        <m:r>
          <w:rPr>
            <w:rFonts w:ascii="Cambria Math" w:hAnsi="Cambria Math" w:cs="Calibri"/>
          </w:rPr>
          <m:t>Gende</m:t>
        </m:r>
        <m:sSub>
          <m:sSubPr>
            <m:ctrlPr>
              <w:rPr>
                <w:rFonts w:ascii="Cambria Math" w:hAnsi="Cambria Math" w:cs="Calibri"/>
                <w:i/>
              </w:rPr>
            </m:ctrlPr>
          </m:sSubPr>
          <m:e>
            <m:r>
              <w:rPr>
                <w:rFonts w:ascii="Cambria Math" w:hAnsi="Cambria Math" w:cs="Calibri"/>
              </w:rPr>
              <m:t>r</m:t>
            </m:r>
          </m:e>
          <m:sub>
            <m:r>
              <w:rPr>
                <w:rFonts w:ascii="Cambria Math" w:hAnsi="Cambria Math" w:cs="Calibri"/>
              </w:rPr>
              <m:t>i</m:t>
            </m:r>
          </m:sub>
        </m:sSub>
      </m:oMath>
      <w:r w:rsidRPr="00244B94">
        <w:rPr>
          <w:rFonts w:ascii="Calibri" w:hAnsi="Calibri" w:cs="Calibri"/>
          <w:lang w:val="en-US"/>
        </w:rPr>
        <w:t xml:space="preserve"> is the independent variable indicating gender (1 for female</w:t>
      </w:r>
      <w:r w:rsidR="001A7DA0">
        <w:rPr>
          <w:rFonts w:ascii="Calibri" w:hAnsi="Calibri" w:cs="Calibri"/>
          <w:lang w:val="en-US"/>
        </w:rPr>
        <w:t>,</w:t>
      </w:r>
      <w:r w:rsidRPr="00244B94">
        <w:rPr>
          <w:rFonts w:ascii="Calibri" w:hAnsi="Calibri" w:cs="Calibri"/>
          <w:lang w:val="en-US"/>
        </w:rPr>
        <w:t xml:space="preserve"> 0 for male) for individual </w:t>
      </w:r>
      <w:r w:rsidR="0023525F" w:rsidRPr="00235FCC">
        <w:rPr>
          <w:rFonts w:ascii="Calibri" w:hAnsi="Calibri" w:cs="Calibri"/>
          <w:i/>
          <w:iCs/>
          <w:lang w:val="en-US"/>
        </w:rPr>
        <w:t>i</w:t>
      </w:r>
      <w:r w:rsidR="0023525F" w:rsidRPr="00244B94">
        <w:rPr>
          <w:rFonts w:ascii="Calibri" w:hAnsi="Calibri" w:cs="Calibri"/>
          <w:lang w:val="en-US"/>
        </w:rPr>
        <w:t xml:space="preserve"> </w:t>
      </w:r>
      <w:r w:rsidR="00FD21DD" w:rsidRPr="00244B94">
        <w:rPr>
          <w:rFonts w:ascii="Calibri" w:hAnsi="Calibri" w:cs="Calibri"/>
          <w:lang w:val="en-US"/>
        </w:rPr>
        <w:t>(51% of female in our sample)</w:t>
      </w:r>
      <w:r w:rsidR="007D04F1">
        <w:rPr>
          <w:rFonts w:ascii="Calibri" w:hAnsi="Calibri" w:cs="Calibri"/>
          <w:lang w:val="en-US"/>
        </w:rPr>
        <w:t xml:space="preserve"> as </w:t>
      </w:r>
      <w:r w:rsidR="00B53E86">
        <w:rPr>
          <w:rFonts w:ascii="Calibri" w:hAnsi="Calibri" w:cs="Calibri"/>
          <w:lang w:val="en-US"/>
        </w:rPr>
        <w:t xml:space="preserve">a </w:t>
      </w:r>
      <w:r w:rsidR="007D04F1">
        <w:rPr>
          <w:rFonts w:ascii="Calibri" w:hAnsi="Calibri" w:cs="Calibri"/>
          <w:lang w:val="en-US"/>
        </w:rPr>
        <w:t>control for risk aversion and demographic characteristics</w:t>
      </w:r>
      <w:r w:rsidR="00C36870">
        <w:rPr>
          <w:rFonts w:ascii="Calibri" w:hAnsi="Calibri" w:cs="Calibri"/>
          <w:lang w:val="en-US"/>
        </w:rPr>
        <w:t>.</w:t>
      </w:r>
      <w:r w:rsidR="0023525F" w:rsidRPr="00244B94">
        <w:rPr>
          <w:rFonts w:ascii="Calibri" w:hAnsi="Calibri" w:cs="Calibri"/>
          <w:lang w:val="en-US"/>
        </w:rPr>
        <w:t xml:space="preserve"> The </w:t>
      </w:r>
      <m:oMath>
        <m:r>
          <w:rPr>
            <w:rFonts w:ascii="Cambria Math" w:hAnsi="Cambria Math" w:cs="Calibri"/>
          </w:rPr>
          <m:t>Orde</m:t>
        </m:r>
        <m:sSub>
          <m:sSubPr>
            <m:ctrlPr>
              <w:rPr>
                <w:rFonts w:ascii="Cambria Math" w:hAnsi="Cambria Math" w:cs="Calibri"/>
                <w:i/>
              </w:rPr>
            </m:ctrlPr>
          </m:sSubPr>
          <m:e>
            <m:r>
              <w:rPr>
                <w:rFonts w:ascii="Cambria Math" w:hAnsi="Cambria Math" w:cs="Calibri"/>
              </w:rPr>
              <m:t>r</m:t>
            </m:r>
          </m:e>
          <m:sub>
            <m:r>
              <w:rPr>
                <w:rFonts w:ascii="Cambria Math" w:hAnsi="Cambria Math" w:cs="Calibri"/>
              </w:rPr>
              <m:t>id</m:t>
            </m:r>
          </m:sub>
        </m:sSub>
        <m:r>
          <w:rPr>
            <w:rFonts w:ascii="Cambria Math" w:hAnsi="Cambria Math" w:cs="Calibri"/>
            <w:lang w:val="en-US"/>
          </w:rPr>
          <m:t xml:space="preserve"> </m:t>
        </m:r>
      </m:oMath>
      <w:r w:rsidRPr="00244B94">
        <w:rPr>
          <w:rFonts w:ascii="Calibri" w:hAnsi="Calibri" w:cs="Calibri"/>
          <w:lang w:val="en-US"/>
        </w:rPr>
        <w:t xml:space="preserve">is the independent variable representing the order in which the problem </w:t>
      </w:r>
      <w:r w:rsidR="0023525F" w:rsidRPr="00244B94">
        <w:rPr>
          <w:rFonts w:ascii="Calibri" w:hAnsi="Calibri" w:cs="Calibri"/>
          <w:lang w:val="en-US"/>
        </w:rPr>
        <w:t>is presented</w:t>
      </w:r>
      <w:r w:rsidR="001A7DA0">
        <w:rPr>
          <w:rFonts w:ascii="Calibri" w:hAnsi="Calibri" w:cs="Calibri"/>
          <w:lang w:val="en-US"/>
        </w:rPr>
        <w:t>,</w:t>
      </w:r>
      <w:r w:rsidR="0023525F" w:rsidRPr="00244B94">
        <w:rPr>
          <w:rFonts w:ascii="Calibri" w:hAnsi="Calibri" w:cs="Calibri"/>
          <w:lang w:val="en-US"/>
        </w:rPr>
        <w:t xml:space="preserve"> while </w:t>
      </w:r>
      <m:oMath>
        <m:r>
          <w:rPr>
            <w:rFonts w:ascii="Cambria Math" w:hAnsi="Cambria Math" w:cs="Calibri"/>
          </w:rPr>
          <m:t>Probabilit</m:t>
        </m:r>
        <m:sSub>
          <m:sSubPr>
            <m:ctrlPr>
              <w:rPr>
                <w:rFonts w:ascii="Cambria Math" w:hAnsi="Cambria Math" w:cs="Calibri"/>
                <w:i/>
              </w:rPr>
            </m:ctrlPr>
          </m:sSubPr>
          <m:e>
            <m:r>
              <w:rPr>
                <w:rFonts w:ascii="Cambria Math" w:hAnsi="Cambria Math" w:cs="Calibri"/>
              </w:rPr>
              <m:t>y</m:t>
            </m:r>
          </m:e>
          <m:sub>
            <m:r>
              <w:rPr>
                <w:rFonts w:ascii="Cambria Math" w:hAnsi="Cambria Math" w:cs="Calibri"/>
              </w:rPr>
              <m:t>id</m:t>
            </m:r>
          </m:sub>
        </m:sSub>
        <m:r>
          <w:rPr>
            <w:rFonts w:ascii="Cambria Math" w:hAnsi="Cambria Math" w:cs="Calibri"/>
            <w:lang w:val="en-US"/>
          </w:rPr>
          <m:t xml:space="preserve"> </m:t>
        </m:r>
      </m:oMath>
      <w:r w:rsidRPr="00244B94">
        <w:rPr>
          <w:rFonts w:ascii="Calibri" w:hAnsi="Calibri" w:cs="Calibri"/>
          <w:lang w:val="en-US"/>
        </w:rPr>
        <w:t xml:space="preserve">is the independent variable representing the probability presented to individual </w:t>
      </w:r>
      <w:r w:rsidR="00DC237E" w:rsidRPr="00235FCC">
        <w:rPr>
          <w:rFonts w:ascii="Calibri" w:hAnsi="Calibri" w:cs="Calibri"/>
          <w:i/>
          <w:iCs/>
          <w:lang w:val="en-US"/>
        </w:rPr>
        <w:t>i</w:t>
      </w:r>
      <w:r w:rsidR="00DC237E" w:rsidRPr="00244B94">
        <w:rPr>
          <w:rFonts w:ascii="Calibri" w:hAnsi="Calibri" w:cs="Calibri"/>
          <w:lang w:val="en-US"/>
        </w:rPr>
        <w:t xml:space="preserve"> for the decision </w:t>
      </w:r>
      <w:r w:rsidR="00DC237E" w:rsidRPr="00244B94">
        <w:rPr>
          <w:rFonts w:ascii="Calibri" w:hAnsi="Calibri" w:cs="Calibri"/>
          <w:i/>
          <w:iCs/>
          <w:lang w:val="en-US"/>
        </w:rPr>
        <w:t>d</w:t>
      </w:r>
      <w:r w:rsidR="00C36870">
        <w:rPr>
          <w:rFonts w:ascii="Calibri" w:hAnsi="Calibri" w:cs="Calibri"/>
          <w:lang w:val="en-US"/>
        </w:rPr>
        <w:t>.</w:t>
      </w:r>
      <w:r w:rsidR="0023525F" w:rsidRPr="00244B94">
        <w:rPr>
          <w:rFonts w:ascii="Calibri" w:hAnsi="Calibri" w:cs="Calibri"/>
          <w:lang w:val="en-US"/>
        </w:rPr>
        <w:t xml:space="preserve"> As standard for Panel models with random effects</w:t>
      </w:r>
      <w:r w:rsidR="00C36870">
        <w:rPr>
          <w:rFonts w:ascii="Calibri" w:hAnsi="Calibri" w:cs="Calibri"/>
          <w:lang w:val="en-US"/>
        </w:rPr>
        <w:t>.</w:t>
      </w:r>
      <w:r w:rsidR="0023525F" w:rsidRPr="00244B94">
        <w:rPr>
          <w:rFonts w:ascii="Calibri" w:hAnsi="Calibri" w:cs="Calibri"/>
          <w:lang w:val="en-US"/>
        </w:rPr>
        <w:t xml:space="preserve"> </w:t>
      </w:r>
      <m:oMath>
        <m:sSub>
          <m:sSubPr>
            <m:ctrlPr>
              <w:rPr>
                <w:rFonts w:ascii="Cambria Math" w:hAnsi="Cambria Math" w:cs="Calibri"/>
                <w:i/>
              </w:rPr>
            </m:ctrlPr>
          </m:sSubPr>
          <m:e>
            <m:r>
              <w:rPr>
                <w:rFonts w:ascii="Cambria Math" w:hAnsi="Cambria Math" w:cs="Calibri"/>
              </w:rPr>
              <m:t>u</m:t>
            </m:r>
          </m:e>
          <m:sub>
            <m:r>
              <w:rPr>
                <w:rFonts w:ascii="Cambria Math" w:hAnsi="Cambria Math" w:cs="Calibri"/>
              </w:rPr>
              <m:t>i</m:t>
            </m:r>
          </m:sub>
        </m:sSub>
        <m:r>
          <w:rPr>
            <w:rFonts w:ascii="Cambria Math" w:hAnsi="Cambria Math" w:cs="Calibri"/>
            <w:lang w:val="en-US"/>
          </w:rPr>
          <m:t xml:space="preserve"> </m:t>
        </m:r>
      </m:oMath>
      <w:r w:rsidRPr="00244B94">
        <w:rPr>
          <w:rFonts w:ascii="Calibri" w:hAnsi="Calibri" w:cs="Calibri"/>
          <w:lang w:val="en-US"/>
        </w:rPr>
        <w:t xml:space="preserve">is the random </w:t>
      </w:r>
      <w:r w:rsidR="0023525F" w:rsidRPr="00244B94">
        <w:rPr>
          <w:rFonts w:ascii="Calibri" w:hAnsi="Calibri" w:cs="Calibri"/>
          <w:lang w:val="en-US"/>
        </w:rPr>
        <w:t xml:space="preserve">individual </w:t>
      </w:r>
      <w:r w:rsidRPr="00244B94">
        <w:rPr>
          <w:rFonts w:ascii="Calibri" w:hAnsi="Calibri" w:cs="Calibri"/>
          <w:lang w:val="en-US"/>
        </w:rPr>
        <w:t>effect</w:t>
      </w:r>
      <w:r w:rsidR="001A7DA0">
        <w:rPr>
          <w:rFonts w:ascii="Calibri" w:hAnsi="Calibri" w:cs="Calibri"/>
          <w:lang w:val="en-US"/>
        </w:rPr>
        <w:t>,</w:t>
      </w:r>
      <w:r w:rsidR="00B53E86">
        <w:rPr>
          <w:rFonts w:ascii="Calibri" w:hAnsi="Calibri" w:cs="Calibri"/>
          <w:lang w:val="en-US"/>
        </w:rPr>
        <w:t xml:space="preserve"> </w:t>
      </w:r>
      <w:r w:rsidR="0023525F" w:rsidRPr="00244B94">
        <w:rPr>
          <w:rFonts w:ascii="Calibri" w:hAnsi="Calibri" w:cs="Calibri"/>
          <w:lang w:val="en-US"/>
        </w:rPr>
        <w:t xml:space="preserve">while </w:t>
      </w:r>
      <m:oMath>
        <m:sSub>
          <m:sSubPr>
            <m:ctrlPr>
              <w:rPr>
                <w:rFonts w:ascii="Cambria Math" w:hAnsi="Cambria Math" w:cs="Calibri"/>
                <w:i/>
              </w:rPr>
            </m:ctrlPr>
          </m:sSubPr>
          <m:e>
            <m:r>
              <w:rPr>
                <w:rFonts w:ascii="Cambria Math" w:hAnsi="Cambria Math" w:cs="Calibri"/>
              </w:rPr>
              <m:t>ε</m:t>
            </m:r>
          </m:e>
          <m:sub>
            <m:r>
              <w:rPr>
                <w:rFonts w:ascii="Cambria Math" w:hAnsi="Cambria Math" w:cs="Calibri"/>
              </w:rPr>
              <m:t>id</m:t>
            </m:r>
          </m:sub>
        </m:sSub>
        <m:r>
          <w:rPr>
            <w:rFonts w:ascii="Cambria Math" w:hAnsi="Cambria Math" w:cs="Calibri"/>
            <w:lang w:val="en-US"/>
          </w:rPr>
          <m:t xml:space="preserve"> </m:t>
        </m:r>
      </m:oMath>
      <w:r w:rsidRPr="00244B94">
        <w:rPr>
          <w:rFonts w:ascii="Calibri" w:hAnsi="Calibri" w:cs="Calibri"/>
          <w:lang w:val="en-US"/>
        </w:rPr>
        <w:t xml:space="preserve">is the idiosyncratic error </w:t>
      </w:r>
      <w:r w:rsidR="00244B94" w:rsidRPr="00244B94">
        <w:rPr>
          <w:rFonts w:ascii="Calibri" w:hAnsi="Calibri" w:cs="Calibri"/>
          <w:lang w:val="en-US"/>
        </w:rPr>
        <w:t>term</w:t>
      </w:r>
      <w:r w:rsidR="00C36870">
        <w:rPr>
          <w:rFonts w:ascii="Calibri" w:hAnsi="Calibri" w:cs="Calibri"/>
          <w:lang w:val="en-US"/>
        </w:rPr>
        <w:t>.</w:t>
      </w:r>
      <w:r w:rsidR="00244B94" w:rsidRPr="00244B94">
        <w:rPr>
          <w:rFonts w:ascii="Calibri" w:hAnsi="Calibri" w:cs="Calibri"/>
          <w:lang w:val="en-US"/>
        </w:rPr>
        <w:t xml:space="preserve"> In</w:t>
      </w:r>
      <w:r w:rsidR="00B44B33" w:rsidRPr="00244B94">
        <w:rPr>
          <w:rFonts w:ascii="Calibri" w:hAnsi="Calibri" w:cs="Calibri"/>
          <w:lang w:val="en-US"/>
        </w:rPr>
        <w:t xml:space="preserve"> this context</w:t>
      </w:r>
      <w:r w:rsidR="001A7DA0">
        <w:rPr>
          <w:rFonts w:ascii="Calibri" w:hAnsi="Calibri" w:cs="Calibri"/>
          <w:lang w:val="en-US"/>
        </w:rPr>
        <w:t>,</w:t>
      </w:r>
      <w:r w:rsidR="00DC237E" w:rsidRPr="00244B94">
        <w:rPr>
          <w:rFonts w:ascii="Calibri" w:hAnsi="Calibri" w:cs="Calibri"/>
          <w:lang w:val="en-US"/>
        </w:rPr>
        <w:t xml:space="preserve"> </w:t>
      </w:r>
      <w:r w:rsidR="00DC237E" w:rsidRPr="00244B94">
        <w:rPr>
          <w:rFonts w:ascii="Calibri" w:hAnsi="Calibri" w:cs="Calibri"/>
          <w:i/>
          <w:iCs/>
          <w:lang w:val="en-US"/>
        </w:rPr>
        <w:t>d</w:t>
      </w:r>
      <w:r w:rsidR="00DC237E" w:rsidRPr="00244B94">
        <w:rPr>
          <w:rFonts w:ascii="Calibri" w:hAnsi="Calibri" w:cs="Calibri"/>
          <w:lang w:val="en-US"/>
        </w:rPr>
        <w:t xml:space="preserve"> identifies the decision problems</w:t>
      </w:r>
      <w:r w:rsidR="00C36870">
        <w:rPr>
          <w:rFonts w:ascii="Calibri" w:hAnsi="Calibri" w:cs="Calibri"/>
          <w:lang w:val="en-US"/>
        </w:rPr>
        <w:t>.</w:t>
      </w:r>
      <w:r w:rsidR="00DC237E" w:rsidRPr="00244B94">
        <w:rPr>
          <w:rFonts w:ascii="Calibri" w:hAnsi="Calibri" w:cs="Calibri"/>
          <w:lang w:val="en-US"/>
        </w:rPr>
        <w:t xml:space="preserve"> </w:t>
      </w:r>
    </w:p>
    <w:p w14:paraId="574D27C1" w14:textId="77777777" w:rsidR="002E42BB" w:rsidRPr="00244B94" w:rsidRDefault="002E42BB" w:rsidP="002E42BB">
      <w:pPr>
        <w:jc w:val="both"/>
        <w:rPr>
          <w:rFonts w:ascii="Calibri" w:hAnsi="Calibri" w:cs="Calibri"/>
          <w:lang w:val="en-US"/>
        </w:rPr>
      </w:pPr>
    </w:p>
    <w:p w14:paraId="7E078F2E" w14:textId="585D65A2" w:rsidR="001804D7" w:rsidRDefault="00DC237E" w:rsidP="0023525F">
      <w:pPr>
        <w:jc w:val="both"/>
        <w:rPr>
          <w:rFonts w:ascii="Calibri" w:hAnsi="Calibri" w:cs="Calibri"/>
          <w:lang w:val="en-US"/>
        </w:rPr>
      </w:pPr>
      <w:r w:rsidRPr="00235FCC">
        <w:rPr>
          <w:rFonts w:ascii="Calibri" w:hAnsi="Calibri" w:cs="Calibri"/>
          <w:lang w:val="en-US"/>
        </w:rPr>
        <w:t>Each of the 32 decision problems is characterized by a combination of probability and Time horizon (as in table 1)</w:t>
      </w:r>
      <w:r w:rsidR="00C36870" w:rsidRPr="00235FCC">
        <w:rPr>
          <w:rFonts w:ascii="Calibri" w:hAnsi="Calibri" w:cs="Calibri"/>
          <w:lang w:val="en-US"/>
        </w:rPr>
        <w:t>.</w:t>
      </w:r>
      <w:r w:rsidRPr="00235FCC">
        <w:rPr>
          <w:rFonts w:ascii="Calibri" w:hAnsi="Calibri" w:cs="Calibri"/>
          <w:lang w:val="en-US"/>
        </w:rPr>
        <w:t xml:space="preserve"> </w:t>
      </w:r>
      <w:r w:rsidR="00992F48" w:rsidRPr="00235FCC">
        <w:rPr>
          <w:rFonts w:ascii="Calibri" w:hAnsi="Calibri" w:cs="Calibri"/>
          <w:lang w:val="en-US"/>
        </w:rPr>
        <w:t>We perform several subdivisions of the sample</w:t>
      </w:r>
      <w:r w:rsidR="001A7DA0" w:rsidRPr="00235FCC">
        <w:rPr>
          <w:rFonts w:ascii="Calibri" w:hAnsi="Calibri" w:cs="Calibri"/>
          <w:lang w:val="en-US"/>
        </w:rPr>
        <w:t>,</w:t>
      </w:r>
      <w:r w:rsidR="00992F48" w:rsidRPr="00235FCC">
        <w:rPr>
          <w:rFonts w:ascii="Calibri" w:hAnsi="Calibri" w:cs="Calibri"/>
          <w:lang w:val="en-US"/>
        </w:rPr>
        <w:t xml:space="preserve"> considering the dynamics </w:t>
      </w:r>
      <w:r w:rsidR="00F737B1" w:rsidRPr="00235FCC">
        <w:rPr>
          <w:rFonts w:ascii="Calibri" w:hAnsi="Calibri" w:cs="Calibri"/>
          <w:lang w:val="en-US"/>
        </w:rPr>
        <w:t xml:space="preserve">keeping constant the Time Horizon and then the frequency of drawn </w:t>
      </w:r>
      <w:r w:rsidR="00992F48" w:rsidRPr="00235FCC">
        <w:rPr>
          <w:rFonts w:ascii="Calibri" w:hAnsi="Calibri" w:cs="Calibri"/>
          <w:lang w:val="en-US"/>
        </w:rPr>
        <w:t>(</w:t>
      </w:r>
      <w:r w:rsidR="00992F48" w:rsidRPr="00235FCC">
        <w:rPr>
          <w:rFonts w:ascii="Calibri" w:hAnsi="Calibri" w:cs="Calibri"/>
          <w:i/>
          <w:iCs/>
          <w:lang w:val="en-US"/>
        </w:rPr>
        <w:t>T</w:t>
      </w:r>
      <w:r w:rsidR="00992F48" w:rsidRPr="00235FCC">
        <w:rPr>
          <w:rFonts w:ascii="Calibri" w:hAnsi="Calibri" w:cs="Calibri"/>
          <w:lang w:val="en-US"/>
        </w:rPr>
        <w:t>=</w:t>
      </w:r>
      <w:r w:rsidR="00F737B1" w:rsidRPr="00235FCC">
        <w:rPr>
          <w:rFonts w:ascii="Calibri" w:hAnsi="Calibri" w:cs="Calibri"/>
          <w:lang w:val="en-US"/>
        </w:rPr>
        <w:t>NS;</w:t>
      </w:r>
      <w:r w:rsidR="00992F48" w:rsidRPr="00235FCC">
        <w:rPr>
          <w:rFonts w:ascii="Calibri" w:hAnsi="Calibri" w:cs="Calibri"/>
          <w:lang w:val="en-US"/>
        </w:rPr>
        <w:t xml:space="preserve"> </w:t>
      </w:r>
      <w:r w:rsidR="00992F48" w:rsidRPr="00235FCC">
        <w:rPr>
          <w:rFonts w:ascii="Calibri" w:hAnsi="Calibri" w:cs="Calibri"/>
          <w:i/>
          <w:iCs/>
          <w:lang w:val="en-US"/>
        </w:rPr>
        <w:t>T</w:t>
      </w:r>
      <w:r w:rsidR="00992F48" w:rsidRPr="00235FCC">
        <w:rPr>
          <w:rFonts w:ascii="Calibri" w:hAnsi="Calibri" w:cs="Calibri"/>
          <w:lang w:val="en-US"/>
        </w:rPr>
        <w:t xml:space="preserve">=10; </w:t>
      </w:r>
      <w:r w:rsidR="00992F48" w:rsidRPr="00235FCC">
        <w:rPr>
          <w:rFonts w:ascii="Calibri" w:hAnsi="Calibri" w:cs="Calibri"/>
          <w:i/>
          <w:iCs/>
          <w:lang w:val="en-US"/>
        </w:rPr>
        <w:t>T</w:t>
      </w:r>
      <w:r w:rsidR="00992F48" w:rsidRPr="00235FCC">
        <w:rPr>
          <w:rFonts w:ascii="Calibri" w:hAnsi="Calibri" w:cs="Calibri"/>
          <w:lang w:val="en-US"/>
        </w:rPr>
        <w:t xml:space="preserve">=20; </w:t>
      </w:r>
      <w:r w:rsidR="00992F48" w:rsidRPr="00235FCC">
        <w:rPr>
          <w:rFonts w:ascii="Calibri" w:hAnsi="Calibri" w:cs="Calibri"/>
          <w:i/>
          <w:iCs/>
          <w:lang w:val="en-US"/>
        </w:rPr>
        <w:t>T</w:t>
      </w:r>
      <w:r w:rsidR="00992F48" w:rsidRPr="00235FCC">
        <w:rPr>
          <w:rFonts w:ascii="Calibri" w:hAnsi="Calibri" w:cs="Calibri"/>
          <w:lang w:val="en-US"/>
        </w:rPr>
        <w:t>=50)</w:t>
      </w:r>
      <w:r w:rsidR="00F737B1" w:rsidRPr="00235FCC">
        <w:rPr>
          <w:rFonts w:ascii="Calibri" w:hAnsi="Calibri" w:cs="Calibri"/>
          <w:lang w:val="en-US"/>
        </w:rPr>
        <w:t xml:space="preserve"> as in table 5;</w:t>
      </w:r>
      <w:r w:rsidR="00992F48" w:rsidRPr="00235FCC">
        <w:rPr>
          <w:rFonts w:ascii="Calibri" w:hAnsi="Calibri" w:cs="Calibri"/>
          <w:lang w:val="en-US"/>
        </w:rPr>
        <w:t xml:space="preserve"> and </w:t>
      </w:r>
      <w:r w:rsidR="00F737B1" w:rsidRPr="00235FCC">
        <w:rPr>
          <w:rFonts w:ascii="Calibri" w:hAnsi="Calibri" w:cs="Calibri"/>
          <w:lang w:val="en-US"/>
        </w:rPr>
        <w:t>the cumulative large probability</w:t>
      </w:r>
      <w:r w:rsidR="00992F48" w:rsidRPr="00235FCC">
        <w:rPr>
          <w:rFonts w:ascii="Calibri" w:hAnsi="Calibri" w:cs="Calibri"/>
          <w:lang w:val="en-US"/>
        </w:rPr>
        <w:t xml:space="preserve"> (</w:t>
      </w:r>
      <w:r w:rsidR="00992F48" w:rsidRPr="00235FCC">
        <w:rPr>
          <w:rFonts w:ascii="Calibri" w:hAnsi="Calibri" w:cs="Calibri"/>
          <w:i/>
          <w:iCs/>
          <w:lang w:val="en-US"/>
        </w:rPr>
        <w:t>P</w:t>
      </w:r>
      <w:r w:rsidR="00992F48" w:rsidRPr="00235FCC">
        <w:rPr>
          <w:rFonts w:ascii="Calibri" w:hAnsi="Calibri" w:cs="Calibri"/>
          <w:lang w:val="en-US"/>
        </w:rPr>
        <w:t xml:space="preserve">=20%; </w:t>
      </w:r>
      <w:r w:rsidR="00992F48" w:rsidRPr="00235FCC">
        <w:rPr>
          <w:rFonts w:ascii="Calibri" w:hAnsi="Calibri" w:cs="Calibri"/>
          <w:i/>
          <w:iCs/>
          <w:lang w:val="en-US"/>
        </w:rPr>
        <w:t>P</w:t>
      </w:r>
      <w:r w:rsidR="00992F48" w:rsidRPr="00235FCC">
        <w:rPr>
          <w:rFonts w:ascii="Calibri" w:hAnsi="Calibri" w:cs="Calibri"/>
          <w:lang w:val="en-US"/>
        </w:rPr>
        <w:t xml:space="preserve">=40%; </w:t>
      </w:r>
      <w:r w:rsidR="00992F48" w:rsidRPr="00235FCC">
        <w:rPr>
          <w:rFonts w:ascii="Calibri" w:hAnsi="Calibri" w:cs="Calibri"/>
          <w:i/>
          <w:iCs/>
          <w:lang w:val="en-US"/>
        </w:rPr>
        <w:t>P</w:t>
      </w:r>
      <w:r w:rsidR="00992F48" w:rsidRPr="00235FCC">
        <w:rPr>
          <w:rFonts w:ascii="Calibri" w:hAnsi="Calibri" w:cs="Calibri"/>
          <w:lang w:val="en-US"/>
        </w:rPr>
        <w:t xml:space="preserve">=60%; </w:t>
      </w:r>
      <w:r w:rsidR="00992F48" w:rsidRPr="00235FCC">
        <w:rPr>
          <w:rFonts w:ascii="Calibri" w:hAnsi="Calibri" w:cs="Calibri"/>
          <w:i/>
          <w:iCs/>
          <w:lang w:val="en-US"/>
        </w:rPr>
        <w:t>P</w:t>
      </w:r>
      <w:r w:rsidR="00992F48" w:rsidRPr="00235FCC">
        <w:rPr>
          <w:rFonts w:ascii="Calibri" w:hAnsi="Calibri" w:cs="Calibri"/>
          <w:lang w:val="en-US"/>
        </w:rPr>
        <w:t>=80%)</w:t>
      </w:r>
      <w:r w:rsidR="001A7DA0" w:rsidRPr="00235FCC">
        <w:rPr>
          <w:rFonts w:ascii="Calibri" w:hAnsi="Calibri" w:cs="Calibri"/>
          <w:lang w:val="en-US"/>
        </w:rPr>
        <w:t>,</w:t>
      </w:r>
      <w:r w:rsidR="00F737B1" w:rsidRPr="00235FCC">
        <w:rPr>
          <w:rFonts w:ascii="Calibri" w:hAnsi="Calibri" w:cs="Calibri"/>
          <w:lang w:val="en-US"/>
        </w:rPr>
        <w:t xml:space="preserve"> as in table 6</w:t>
      </w:r>
      <w:r w:rsidR="00C36870" w:rsidRPr="00235FCC">
        <w:rPr>
          <w:rFonts w:ascii="Calibri" w:hAnsi="Calibri" w:cs="Calibri"/>
          <w:lang w:val="en-US"/>
        </w:rPr>
        <w:t>.</w:t>
      </w:r>
      <w:r w:rsidR="009150C3" w:rsidRPr="00244B94">
        <w:rPr>
          <w:rFonts w:ascii="Calibri" w:hAnsi="Calibri" w:cs="Calibri"/>
          <w:lang w:val="en-US"/>
        </w:rPr>
        <w:t xml:space="preserve"> </w:t>
      </w:r>
    </w:p>
    <w:p w14:paraId="091F0496" w14:textId="77777777" w:rsidR="001E6A6E" w:rsidRDefault="001E6A6E" w:rsidP="0023525F">
      <w:pPr>
        <w:jc w:val="both"/>
        <w:rPr>
          <w:rFonts w:ascii="Calibri" w:hAnsi="Calibri" w:cs="Calibri"/>
          <w:lang w:val="en-US"/>
        </w:rPr>
      </w:pPr>
    </w:p>
    <w:p w14:paraId="3D0C20B6" w14:textId="77777777" w:rsidR="001E6A6E" w:rsidRPr="00244B94" w:rsidRDefault="001E6A6E" w:rsidP="0023525F">
      <w:pPr>
        <w:jc w:val="both"/>
        <w:rPr>
          <w:rFonts w:ascii="Calibri" w:hAnsi="Calibri" w:cs="Calibri"/>
          <w:lang w:val="en-US"/>
        </w:rPr>
      </w:pPr>
    </w:p>
    <w:tbl>
      <w:tblPr>
        <w:tblW w:w="5000" w:type="pct"/>
        <w:jc w:val="center"/>
        <w:tblCellMar>
          <w:left w:w="10" w:type="dxa"/>
          <w:right w:w="10" w:type="dxa"/>
        </w:tblCellMar>
        <w:tblLook w:val="0000" w:firstRow="0" w:lastRow="0" w:firstColumn="0" w:lastColumn="0" w:noHBand="0" w:noVBand="0"/>
      </w:tblPr>
      <w:tblGrid>
        <w:gridCol w:w="1212"/>
        <w:gridCol w:w="886"/>
        <w:gridCol w:w="888"/>
        <w:gridCol w:w="842"/>
        <w:gridCol w:w="852"/>
        <w:gridCol w:w="805"/>
        <w:gridCol w:w="852"/>
        <w:gridCol w:w="850"/>
        <w:gridCol w:w="807"/>
        <w:gridCol w:w="805"/>
        <w:gridCol w:w="834"/>
      </w:tblGrid>
      <w:tr w:rsidR="001804D7" w:rsidRPr="00AE2F16" w14:paraId="7F477960" w14:textId="77777777" w:rsidTr="00992F48">
        <w:trPr>
          <w:trHeight w:val="267"/>
          <w:jc w:val="center"/>
        </w:trPr>
        <w:tc>
          <w:tcPr>
            <w:tcW w:w="629" w:type="pct"/>
            <w:tcBorders>
              <w:bottom w:val="single" w:sz="6" w:space="0" w:color="000000"/>
            </w:tcBorders>
            <w:shd w:val="clear" w:color="auto" w:fill="auto"/>
            <w:tcMar>
              <w:top w:w="0" w:type="dxa"/>
              <w:left w:w="0" w:type="dxa"/>
              <w:bottom w:w="0" w:type="dxa"/>
              <w:right w:w="0" w:type="dxa"/>
            </w:tcMar>
          </w:tcPr>
          <w:p w14:paraId="269F97FB"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921" w:type="pct"/>
            <w:gridSpan w:val="2"/>
            <w:tcBorders>
              <w:bottom w:val="single" w:sz="6" w:space="0" w:color="000000"/>
              <w:right w:val="single" w:sz="4" w:space="0" w:color="000000"/>
            </w:tcBorders>
            <w:shd w:val="clear" w:color="auto" w:fill="auto"/>
            <w:tcMar>
              <w:top w:w="0" w:type="dxa"/>
              <w:left w:w="0" w:type="dxa"/>
              <w:bottom w:w="0" w:type="dxa"/>
              <w:right w:w="0" w:type="dxa"/>
            </w:tcMar>
          </w:tcPr>
          <w:p w14:paraId="53963087" w14:textId="77777777" w:rsidR="001804D7" w:rsidRPr="00AE2F16" w:rsidRDefault="001804D7" w:rsidP="006028B5">
            <w:pPr>
              <w:widowControl w:val="0"/>
              <w:autoSpaceDE w:val="0"/>
              <w:spacing w:after="0" w:line="266" w:lineRule="exact"/>
              <w:ind w:left="19" w:right="42"/>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Full</w:t>
            </w:r>
          </w:p>
        </w:tc>
        <w:tc>
          <w:tcPr>
            <w:tcW w:w="878"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43D09BA9" w14:textId="73812F6F" w:rsidR="001804D7" w:rsidRPr="00AE2F16" w:rsidRDefault="001804D7" w:rsidP="006028B5">
            <w:pPr>
              <w:widowControl w:val="0"/>
              <w:autoSpaceDE w:val="0"/>
              <w:spacing w:after="0" w:line="266" w:lineRule="exact"/>
              <w:ind w:left="67" w:right="67"/>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P=20%</w:t>
            </w:r>
          </w:p>
        </w:tc>
        <w:tc>
          <w:tcPr>
            <w:tcW w:w="860"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34F07C76" w14:textId="3E059D2D" w:rsidR="001804D7" w:rsidRPr="00AE2F16" w:rsidRDefault="001804D7" w:rsidP="006028B5">
            <w:pPr>
              <w:widowControl w:val="0"/>
              <w:autoSpaceDE w:val="0"/>
              <w:spacing w:after="0" w:line="266" w:lineRule="exact"/>
              <w:ind w:left="67" w:right="67"/>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P=40%</w:t>
            </w:r>
          </w:p>
        </w:tc>
        <w:tc>
          <w:tcPr>
            <w:tcW w:w="860"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08E37B16" w14:textId="786B97E4" w:rsidR="001804D7" w:rsidRPr="00AE2F16" w:rsidRDefault="001804D7" w:rsidP="006028B5">
            <w:pPr>
              <w:widowControl w:val="0"/>
              <w:autoSpaceDE w:val="0"/>
              <w:spacing w:after="0" w:line="266" w:lineRule="exact"/>
              <w:ind w:left="67" w:right="67"/>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P=60%</w:t>
            </w:r>
          </w:p>
        </w:tc>
        <w:tc>
          <w:tcPr>
            <w:tcW w:w="852"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19F5A1A8" w14:textId="52AF1025" w:rsidR="001804D7" w:rsidRPr="00AE2F16" w:rsidRDefault="001804D7" w:rsidP="006028B5">
            <w:pPr>
              <w:widowControl w:val="0"/>
              <w:autoSpaceDE w:val="0"/>
              <w:spacing w:after="0" w:line="266" w:lineRule="exact"/>
              <w:ind w:left="66" w:right="52"/>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P=80%</w:t>
            </w:r>
          </w:p>
        </w:tc>
      </w:tr>
      <w:tr w:rsidR="00992F48" w:rsidRPr="00AE2F16" w14:paraId="67B5B990" w14:textId="77777777" w:rsidTr="00992F48">
        <w:trPr>
          <w:trHeight w:val="267"/>
          <w:jc w:val="center"/>
        </w:trPr>
        <w:tc>
          <w:tcPr>
            <w:tcW w:w="629" w:type="pct"/>
            <w:tcBorders>
              <w:bottom w:val="single" w:sz="6" w:space="0" w:color="000000"/>
            </w:tcBorders>
            <w:shd w:val="clear" w:color="auto" w:fill="auto"/>
            <w:tcMar>
              <w:top w:w="0" w:type="dxa"/>
              <w:left w:w="0" w:type="dxa"/>
              <w:bottom w:w="0" w:type="dxa"/>
              <w:right w:w="0" w:type="dxa"/>
            </w:tcMar>
          </w:tcPr>
          <w:p w14:paraId="740865C9"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460" w:type="pct"/>
            <w:tcBorders>
              <w:bottom w:val="single" w:sz="6" w:space="0" w:color="000000"/>
            </w:tcBorders>
            <w:shd w:val="clear" w:color="auto" w:fill="auto"/>
            <w:tcMar>
              <w:top w:w="0" w:type="dxa"/>
              <w:left w:w="0" w:type="dxa"/>
              <w:bottom w:w="0" w:type="dxa"/>
              <w:right w:w="0" w:type="dxa"/>
            </w:tcMar>
          </w:tcPr>
          <w:p w14:paraId="0135D16D" w14:textId="77777777" w:rsidR="001804D7" w:rsidRPr="00AE2F16" w:rsidRDefault="001804D7" w:rsidP="006028B5">
            <w:pPr>
              <w:widowControl w:val="0"/>
              <w:autoSpaceDE w:val="0"/>
              <w:spacing w:after="0" w:line="266" w:lineRule="exact"/>
              <w:ind w:left="44" w:right="20"/>
              <w:jc w:val="center"/>
              <w:rPr>
                <w:rFonts w:ascii="Calibri" w:hAnsi="Calibri" w:cs="Calibri"/>
                <w:sz w:val="18"/>
                <w:szCs w:val="18"/>
              </w:rPr>
            </w:pPr>
            <w:r w:rsidRPr="00AE2F16">
              <w:rPr>
                <w:rFonts w:ascii="Calibri" w:eastAsia="Times New Roman" w:hAnsi="Calibri" w:cs="Calibri"/>
                <w:spacing w:val="-5"/>
                <w:kern w:val="0"/>
                <w:sz w:val="18"/>
                <w:szCs w:val="18"/>
                <w:lang w:val="en-US"/>
              </w:rPr>
              <w:t>Amb</w:t>
            </w:r>
          </w:p>
        </w:tc>
        <w:tc>
          <w:tcPr>
            <w:tcW w:w="461" w:type="pct"/>
            <w:tcBorders>
              <w:bottom w:val="single" w:sz="6" w:space="0" w:color="000000"/>
              <w:right w:val="single" w:sz="4" w:space="0" w:color="000000"/>
            </w:tcBorders>
            <w:shd w:val="clear" w:color="auto" w:fill="auto"/>
            <w:tcMar>
              <w:top w:w="0" w:type="dxa"/>
              <w:left w:w="0" w:type="dxa"/>
              <w:bottom w:w="0" w:type="dxa"/>
              <w:right w:w="0" w:type="dxa"/>
            </w:tcMar>
          </w:tcPr>
          <w:p w14:paraId="08AFEA63" w14:textId="77777777" w:rsidR="001804D7" w:rsidRPr="00AE2F16" w:rsidRDefault="001804D7" w:rsidP="006028B5">
            <w:pPr>
              <w:widowControl w:val="0"/>
              <w:autoSpaceDE w:val="0"/>
              <w:spacing w:after="0" w:line="266" w:lineRule="exact"/>
              <w:ind w:left="19" w:right="42"/>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437" w:type="pct"/>
            <w:tcBorders>
              <w:left w:val="single" w:sz="4" w:space="0" w:color="000000"/>
              <w:bottom w:val="single" w:sz="6" w:space="0" w:color="000000"/>
            </w:tcBorders>
            <w:shd w:val="clear" w:color="auto" w:fill="auto"/>
            <w:tcMar>
              <w:top w:w="0" w:type="dxa"/>
              <w:left w:w="0" w:type="dxa"/>
              <w:bottom w:w="0" w:type="dxa"/>
              <w:right w:w="0" w:type="dxa"/>
            </w:tcMar>
          </w:tcPr>
          <w:p w14:paraId="5FBF9CC0" w14:textId="77777777" w:rsidR="001804D7" w:rsidRPr="00AE2F16" w:rsidRDefault="001804D7" w:rsidP="006028B5">
            <w:pPr>
              <w:widowControl w:val="0"/>
              <w:autoSpaceDE w:val="0"/>
              <w:spacing w:after="0" w:line="266" w:lineRule="exact"/>
              <w:ind w:left="67" w:right="356"/>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442" w:type="pct"/>
            <w:tcBorders>
              <w:bottom w:val="single" w:sz="6" w:space="0" w:color="000000"/>
              <w:right w:val="single" w:sz="4" w:space="0" w:color="000000"/>
            </w:tcBorders>
            <w:shd w:val="clear" w:color="auto" w:fill="auto"/>
            <w:tcMar>
              <w:top w:w="0" w:type="dxa"/>
              <w:left w:w="0" w:type="dxa"/>
              <w:bottom w:w="0" w:type="dxa"/>
              <w:right w:w="0" w:type="dxa"/>
            </w:tcMar>
          </w:tcPr>
          <w:p w14:paraId="54ED4D59" w14:textId="77777777" w:rsidR="001804D7" w:rsidRPr="00AE2F16" w:rsidRDefault="001804D7" w:rsidP="006028B5">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418" w:type="pct"/>
            <w:tcBorders>
              <w:left w:val="single" w:sz="4" w:space="0" w:color="000000"/>
              <w:bottom w:val="single" w:sz="6" w:space="0" w:color="000000"/>
            </w:tcBorders>
            <w:shd w:val="clear" w:color="auto" w:fill="auto"/>
            <w:tcMar>
              <w:top w:w="0" w:type="dxa"/>
              <w:left w:w="0" w:type="dxa"/>
              <w:bottom w:w="0" w:type="dxa"/>
              <w:right w:w="0" w:type="dxa"/>
            </w:tcMar>
          </w:tcPr>
          <w:p w14:paraId="2EBD3E87" w14:textId="77777777" w:rsidR="001804D7" w:rsidRPr="00AE2F16" w:rsidRDefault="001804D7" w:rsidP="006028B5">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442" w:type="pct"/>
            <w:tcBorders>
              <w:bottom w:val="single" w:sz="6" w:space="0" w:color="000000"/>
              <w:right w:val="single" w:sz="4" w:space="0" w:color="000000"/>
            </w:tcBorders>
            <w:shd w:val="clear" w:color="auto" w:fill="auto"/>
            <w:tcMar>
              <w:top w:w="0" w:type="dxa"/>
              <w:left w:w="0" w:type="dxa"/>
              <w:bottom w:w="0" w:type="dxa"/>
              <w:right w:w="0" w:type="dxa"/>
            </w:tcMar>
          </w:tcPr>
          <w:p w14:paraId="2D1489CD" w14:textId="77777777" w:rsidR="001804D7" w:rsidRPr="00AE2F16" w:rsidRDefault="001804D7" w:rsidP="006028B5">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441" w:type="pct"/>
            <w:tcBorders>
              <w:left w:val="single" w:sz="4" w:space="0" w:color="000000"/>
              <w:bottom w:val="single" w:sz="6" w:space="0" w:color="000000"/>
            </w:tcBorders>
            <w:shd w:val="clear" w:color="auto" w:fill="auto"/>
            <w:tcMar>
              <w:top w:w="0" w:type="dxa"/>
              <w:left w:w="0" w:type="dxa"/>
              <w:bottom w:w="0" w:type="dxa"/>
              <w:right w:w="0" w:type="dxa"/>
            </w:tcMar>
          </w:tcPr>
          <w:p w14:paraId="07F73F43" w14:textId="77777777" w:rsidR="001804D7" w:rsidRPr="00AE2F16" w:rsidRDefault="001804D7" w:rsidP="006028B5">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419" w:type="pct"/>
            <w:tcBorders>
              <w:bottom w:val="single" w:sz="6" w:space="0" w:color="000000"/>
              <w:right w:val="single" w:sz="4" w:space="0" w:color="000000"/>
            </w:tcBorders>
            <w:shd w:val="clear" w:color="auto" w:fill="auto"/>
            <w:tcMar>
              <w:top w:w="0" w:type="dxa"/>
              <w:left w:w="0" w:type="dxa"/>
              <w:bottom w:w="0" w:type="dxa"/>
              <w:right w:w="0" w:type="dxa"/>
            </w:tcMar>
          </w:tcPr>
          <w:p w14:paraId="3342B340" w14:textId="77777777" w:rsidR="001804D7" w:rsidRPr="00AE2F16" w:rsidRDefault="001804D7" w:rsidP="006028B5">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418" w:type="pct"/>
            <w:tcBorders>
              <w:left w:val="single" w:sz="4" w:space="0" w:color="000000"/>
              <w:bottom w:val="single" w:sz="6" w:space="0" w:color="000000"/>
            </w:tcBorders>
            <w:shd w:val="clear" w:color="auto" w:fill="auto"/>
            <w:tcMar>
              <w:top w:w="0" w:type="dxa"/>
              <w:left w:w="0" w:type="dxa"/>
              <w:bottom w:w="0" w:type="dxa"/>
              <w:right w:w="0" w:type="dxa"/>
            </w:tcMar>
          </w:tcPr>
          <w:p w14:paraId="20E363C9" w14:textId="77777777" w:rsidR="001804D7" w:rsidRPr="00AE2F16" w:rsidRDefault="001804D7" w:rsidP="006028B5">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434" w:type="pct"/>
            <w:tcBorders>
              <w:bottom w:val="single" w:sz="6" w:space="0" w:color="000000"/>
              <w:right w:val="single" w:sz="4" w:space="0" w:color="000000"/>
            </w:tcBorders>
            <w:shd w:val="clear" w:color="auto" w:fill="auto"/>
            <w:tcMar>
              <w:top w:w="0" w:type="dxa"/>
              <w:left w:w="0" w:type="dxa"/>
              <w:bottom w:w="0" w:type="dxa"/>
              <w:right w:w="0" w:type="dxa"/>
            </w:tcMar>
          </w:tcPr>
          <w:p w14:paraId="4E77DF13" w14:textId="77777777" w:rsidR="001804D7" w:rsidRPr="00AE2F16" w:rsidRDefault="001804D7" w:rsidP="006028B5">
            <w:pPr>
              <w:widowControl w:val="0"/>
              <w:autoSpaceDE w:val="0"/>
              <w:spacing w:after="0" w:line="266" w:lineRule="exact"/>
              <w:ind w:left="66" w:right="52"/>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r>
      <w:tr w:rsidR="00992F48" w:rsidRPr="00AE2F16" w14:paraId="3AA69F50" w14:textId="77777777" w:rsidTr="00992F48">
        <w:trPr>
          <w:trHeight w:val="308"/>
          <w:jc w:val="center"/>
        </w:trPr>
        <w:tc>
          <w:tcPr>
            <w:tcW w:w="629" w:type="pct"/>
            <w:tcBorders>
              <w:top w:val="single" w:sz="6" w:space="0" w:color="000000"/>
            </w:tcBorders>
            <w:shd w:val="clear" w:color="auto" w:fill="auto"/>
            <w:tcMar>
              <w:top w:w="0" w:type="dxa"/>
              <w:left w:w="0" w:type="dxa"/>
              <w:bottom w:w="0" w:type="dxa"/>
              <w:right w:w="0" w:type="dxa"/>
            </w:tcMar>
          </w:tcPr>
          <w:p w14:paraId="419CA51A" w14:textId="77777777" w:rsidR="001804D7" w:rsidRPr="00AE2F16" w:rsidRDefault="001804D7" w:rsidP="006028B5">
            <w:pPr>
              <w:widowControl w:val="0"/>
              <w:autoSpaceDE w:val="0"/>
              <w:spacing w:before="61"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Female</w:t>
            </w:r>
          </w:p>
        </w:tc>
        <w:tc>
          <w:tcPr>
            <w:tcW w:w="460" w:type="pct"/>
            <w:tcBorders>
              <w:top w:val="single" w:sz="6" w:space="0" w:color="000000"/>
            </w:tcBorders>
            <w:shd w:val="clear" w:color="auto" w:fill="auto"/>
            <w:tcMar>
              <w:top w:w="0" w:type="dxa"/>
              <w:left w:w="0" w:type="dxa"/>
              <w:bottom w:w="0" w:type="dxa"/>
              <w:right w:w="0" w:type="dxa"/>
            </w:tcMar>
          </w:tcPr>
          <w:p w14:paraId="31769D7B" w14:textId="2E6555A4" w:rsidR="001804D7" w:rsidRPr="00AE2F16" w:rsidRDefault="001804D7" w:rsidP="006028B5">
            <w:pPr>
              <w:widowControl w:val="0"/>
              <w:autoSpaceDE w:val="0"/>
              <w:spacing w:before="43"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268</w:t>
            </w:r>
            <w:r w:rsidRPr="00AE2F16">
              <w:rPr>
                <w:rFonts w:ascii="Calibri" w:eastAsia="Times New Roman" w:hAnsi="Calibri" w:cs="Calibri"/>
                <w:spacing w:val="-2"/>
                <w:kern w:val="0"/>
                <w:position w:val="10"/>
                <w:sz w:val="18"/>
                <w:szCs w:val="18"/>
                <w:lang w:val="en-US"/>
              </w:rPr>
              <w:t>***</w:t>
            </w:r>
          </w:p>
        </w:tc>
        <w:tc>
          <w:tcPr>
            <w:tcW w:w="461" w:type="pct"/>
            <w:tcBorders>
              <w:top w:val="single" w:sz="6" w:space="0" w:color="000000"/>
              <w:right w:val="single" w:sz="4" w:space="0" w:color="000000"/>
            </w:tcBorders>
            <w:shd w:val="clear" w:color="auto" w:fill="auto"/>
            <w:tcMar>
              <w:top w:w="0" w:type="dxa"/>
              <w:left w:w="0" w:type="dxa"/>
              <w:bottom w:w="0" w:type="dxa"/>
              <w:right w:w="0" w:type="dxa"/>
            </w:tcMar>
          </w:tcPr>
          <w:p w14:paraId="2E8432A7" w14:textId="2C514645" w:rsidR="001804D7" w:rsidRPr="00AE2F16" w:rsidRDefault="001804D7" w:rsidP="006028B5">
            <w:pPr>
              <w:widowControl w:val="0"/>
              <w:autoSpaceDE w:val="0"/>
              <w:spacing w:before="43"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668</w:t>
            </w:r>
            <w:r w:rsidRPr="00AE2F16">
              <w:rPr>
                <w:rFonts w:ascii="Calibri" w:eastAsia="Times New Roman" w:hAnsi="Calibri" w:cs="Calibri"/>
                <w:spacing w:val="-2"/>
                <w:kern w:val="0"/>
                <w:position w:val="10"/>
                <w:sz w:val="18"/>
                <w:szCs w:val="18"/>
                <w:lang w:val="en-US"/>
              </w:rPr>
              <w:t>***</w:t>
            </w:r>
          </w:p>
        </w:tc>
        <w:tc>
          <w:tcPr>
            <w:tcW w:w="437" w:type="pct"/>
            <w:tcBorders>
              <w:top w:val="single" w:sz="6" w:space="0" w:color="000000"/>
              <w:left w:val="single" w:sz="4" w:space="0" w:color="000000"/>
            </w:tcBorders>
            <w:shd w:val="clear" w:color="auto" w:fill="auto"/>
            <w:tcMar>
              <w:top w:w="0" w:type="dxa"/>
              <w:left w:w="0" w:type="dxa"/>
              <w:bottom w:w="0" w:type="dxa"/>
              <w:right w:w="0" w:type="dxa"/>
            </w:tcMar>
          </w:tcPr>
          <w:p w14:paraId="209808A3" w14:textId="6A6DC520" w:rsidR="001804D7" w:rsidRPr="00AE2F16" w:rsidRDefault="001804D7" w:rsidP="006028B5">
            <w:pPr>
              <w:widowControl w:val="0"/>
              <w:autoSpaceDE w:val="0"/>
              <w:spacing w:before="43" w:after="0" w:line="240" w:lineRule="auto"/>
              <w:ind w:left="64"/>
              <w:rPr>
                <w:rFonts w:ascii="Calibri" w:hAnsi="Calibri" w:cs="Calibri"/>
                <w:sz w:val="18"/>
                <w:szCs w:val="18"/>
              </w:rPr>
            </w:pPr>
            <w:r w:rsidRPr="00AE2F16">
              <w:rPr>
                <w:rFonts w:ascii="Calibri" w:eastAsia="Times New Roman" w:hAnsi="Calibri" w:cs="Calibri"/>
                <w:spacing w:val="-2"/>
                <w:kern w:val="0"/>
                <w:sz w:val="18"/>
                <w:szCs w:val="18"/>
                <w:lang w:val="en-US"/>
              </w:rPr>
              <w:t>2</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335</w:t>
            </w:r>
            <w:r w:rsidRPr="00AE2F16">
              <w:rPr>
                <w:rFonts w:ascii="Calibri" w:eastAsia="Times New Roman" w:hAnsi="Calibri" w:cs="Calibri"/>
                <w:spacing w:val="-2"/>
                <w:kern w:val="0"/>
                <w:position w:val="10"/>
                <w:sz w:val="18"/>
                <w:szCs w:val="18"/>
                <w:lang w:val="en-US"/>
              </w:rPr>
              <w:t>***</w:t>
            </w:r>
          </w:p>
        </w:tc>
        <w:tc>
          <w:tcPr>
            <w:tcW w:w="442" w:type="pct"/>
            <w:tcBorders>
              <w:top w:val="single" w:sz="6" w:space="0" w:color="000000"/>
              <w:right w:val="single" w:sz="4" w:space="0" w:color="000000"/>
            </w:tcBorders>
            <w:shd w:val="clear" w:color="auto" w:fill="auto"/>
            <w:tcMar>
              <w:top w:w="0" w:type="dxa"/>
              <w:left w:w="0" w:type="dxa"/>
              <w:bottom w:w="0" w:type="dxa"/>
              <w:right w:w="0" w:type="dxa"/>
            </w:tcMar>
          </w:tcPr>
          <w:p w14:paraId="03901223" w14:textId="27274811" w:rsidR="001804D7" w:rsidRPr="00AE2F16" w:rsidRDefault="001804D7" w:rsidP="006028B5">
            <w:pPr>
              <w:widowControl w:val="0"/>
              <w:autoSpaceDE w:val="0"/>
              <w:spacing w:before="43"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2</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330</w:t>
            </w:r>
            <w:r w:rsidRPr="00AE2F16">
              <w:rPr>
                <w:rFonts w:ascii="Calibri" w:eastAsia="Times New Roman" w:hAnsi="Calibri" w:cs="Calibri"/>
                <w:spacing w:val="-2"/>
                <w:kern w:val="0"/>
                <w:position w:val="10"/>
                <w:sz w:val="18"/>
                <w:szCs w:val="18"/>
                <w:lang w:val="en-US"/>
              </w:rPr>
              <w:t>***</w:t>
            </w:r>
          </w:p>
        </w:tc>
        <w:tc>
          <w:tcPr>
            <w:tcW w:w="418" w:type="pct"/>
            <w:tcBorders>
              <w:top w:val="single" w:sz="6" w:space="0" w:color="000000"/>
              <w:left w:val="single" w:sz="4" w:space="0" w:color="000000"/>
            </w:tcBorders>
            <w:shd w:val="clear" w:color="auto" w:fill="auto"/>
            <w:tcMar>
              <w:top w:w="0" w:type="dxa"/>
              <w:left w:w="0" w:type="dxa"/>
              <w:bottom w:w="0" w:type="dxa"/>
              <w:right w:w="0" w:type="dxa"/>
            </w:tcMar>
          </w:tcPr>
          <w:p w14:paraId="49146FAD" w14:textId="293A2125" w:rsidR="001804D7" w:rsidRPr="00AE2F16" w:rsidRDefault="001804D7" w:rsidP="006028B5">
            <w:pPr>
              <w:widowControl w:val="0"/>
              <w:autoSpaceDE w:val="0"/>
              <w:spacing w:before="43"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261</w:t>
            </w:r>
            <w:r w:rsidRPr="00AE2F16">
              <w:rPr>
                <w:rFonts w:ascii="Calibri" w:eastAsia="Times New Roman" w:hAnsi="Calibri" w:cs="Calibri"/>
                <w:spacing w:val="-2"/>
                <w:kern w:val="0"/>
                <w:position w:val="10"/>
                <w:sz w:val="18"/>
                <w:szCs w:val="18"/>
                <w:lang w:val="en-US"/>
              </w:rPr>
              <w:t>***</w:t>
            </w:r>
          </w:p>
        </w:tc>
        <w:tc>
          <w:tcPr>
            <w:tcW w:w="442" w:type="pct"/>
            <w:tcBorders>
              <w:top w:val="single" w:sz="6" w:space="0" w:color="000000"/>
              <w:right w:val="single" w:sz="4" w:space="0" w:color="000000"/>
            </w:tcBorders>
            <w:shd w:val="clear" w:color="auto" w:fill="auto"/>
            <w:tcMar>
              <w:top w:w="0" w:type="dxa"/>
              <w:left w:w="0" w:type="dxa"/>
              <w:bottom w:w="0" w:type="dxa"/>
              <w:right w:w="0" w:type="dxa"/>
            </w:tcMar>
          </w:tcPr>
          <w:p w14:paraId="300D2B12" w14:textId="0EF40D50" w:rsidR="001804D7" w:rsidRPr="00AE2F16" w:rsidRDefault="001804D7" w:rsidP="006028B5">
            <w:pPr>
              <w:widowControl w:val="0"/>
              <w:autoSpaceDE w:val="0"/>
              <w:spacing w:before="43"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568</w:t>
            </w:r>
            <w:r w:rsidRPr="00AE2F16">
              <w:rPr>
                <w:rFonts w:ascii="Calibri" w:eastAsia="Times New Roman" w:hAnsi="Calibri" w:cs="Calibri"/>
                <w:spacing w:val="-2"/>
                <w:kern w:val="0"/>
                <w:position w:val="10"/>
                <w:sz w:val="18"/>
                <w:szCs w:val="18"/>
                <w:lang w:val="en-US"/>
              </w:rPr>
              <w:t>***</w:t>
            </w:r>
          </w:p>
        </w:tc>
        <w:tc>
          <w:tcPr>
            <w:tcW w:w="441" w:type="pct"/>
            <w:tcBorders>
              <w:top w:val="single" w:sz="6" w:space="0" w:color="000000"/>
              <w:left w:val="single" w:sz="4" w:space="0" w:color="000000"/>
            </w:tcBorders>
            <w:shd w:val="clear" w:color="auto" w:fill="auto"/>
            <w:tcMar>
              <w:top w:w="0" w:type="dxa"/>
              <w:left w:w="0" w:type="dxa"/>
              <w:bottom w:w="0" w:type="dxa"/>
              <w:right w:w="0" w:type="dxa"/>
            </w:tcMar>
          </w:tcPr>
          <w:p w14:paraId="043A289C" w14:textId="3BDB0005" w:rsidR="001804D7" w:rsidRPr="00AE2F16" w:rsidRDefault="001804D7" w:rsidP="006028B5">
            <w:pPr>
              <w:widowControl w:val="0"/>
              <w:autoSpaceDE w:val="0"/>
              <w:spacing w:before="43"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083</w:t>
            </w:r>
            <w:r w:rsidRPr="00AE2F16">
              <w:rPr>
                <w:rFonts w:ascii="Calibri" w:eastAsia="Times New Roman" w:hAnsi="Calibri" w:cs="Calibri"/>
                <w:spacing w:val="-2"/>
                <w:kern w:val="0"/>
                <w:position w:val="10"/>
                <w:sz w:val="18"/>
                <w:szCs w:val="18"/>
                <w:lang w:val="en-US"/>
              </w:rPr>
              <w:t>***</w:t>
            </w:r>
          </w:p>
        </w:tc>
        <w:tc>
          <w:tcPr>
            <w:tcW w:w="419" w:type="pct"/>
            <w:tcBorders>
              <w:top w:val="single" w:sz="6" w:space="0" w:color="000000"/>
              <w:right w:val="single" w:sz="4" w:space="0" w:color="000000"/>
            </w:tcBorders>
            <w:shd w:val="clear" w:color="auto" w:fill="auto"/>
            <w:tcMar>
              <w:top w:w="0" w:type="dxa"/>
              <w:left w:w="0" w:type="dxa"/>
              <w:bottom w:w="0" w:type="dxa"/>
              <w:right w:w="0" w:type="dxa"/>
            </w:tcMar>
          </w:tcPr>
          <w:p w14:paraId="46349EB2" w14:textId="21D3B2CD" w:rsidR="001804D7" w:rsidRPr="00AE2F16" w:rsidRDefault="001804D7" w:rsidP="006028B5">
            <w:pPr>
              <w:widowControl w:val="0"/>
              <w:autoSpaceDE w:val="0"/>
              <w:spacing w:before="43"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369</w:t>
            </w:r>
            <w:r w:rsidRPr="00AE2F16">
              <w:rPr>
                <w:rFonts w:ascii="Calibri" w:eastAsia="Times New Roman" w:hAnsi="Calibri" w:cs="Calibri"/>
                <w:spacing w:val="-2"/>
                <w:kern w:val="0"/>
                <w:position w:val="10"/>
                <w:sz w:val="18"/>
                <w:szCs w:val="18"/>
                <w:lang w:val="en-US"/>
              </w:rPr>
              <w:t>***</w:t>
            </w:r>
          </w:p>
        </w:tc>
        <w:tc>
          <w:tcPr>
            <w:tcW w:w="418" w:type="pct"/>
            <w:tcBorders>
              <w:top w:val="single" w:sz="6" w:space="0" w:color="000000"/>
              <w:left w:val="single" w:sz="4" w:space="0" w:color="000000"/>
            </w:tcBorders>
            <w:shd w:val="clear" w:color="auto" w:fill="auto"/>
            <w:tcMar>
              <w:top w:w="0" w:type="dxa"/>
              <w:left w:w="0" w:type="dxa"/>
              <w:bottom w:w="0" w:type="dxa"/>
              <w:right w:w="0" w:type="dxa"/>
            </w:tcMar>
          </w:tcPr>
          <w:p w14:paraId="6BB8EB14" w14:textId="14D5AD4E" w:rsidR="001804D7" w:rsidRPr="00AE2F16" w:rsidRDefault="001804D7" w:rsidP="006028B5">
            <w:pPr>
              <w:widowControl w:val="0"/>
              <w:autoSpaceDE w:val="0"/>
              <w:spacing w:before="61"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393</w:t>
            </w:r>
          </w:p>
        </w:tc>
        <w:tc>
          <w:tcPr>
            <w:tcW w:w="434" w:type="pct"/>
            <w:tcBorders>
              <w:top w:val="single" w:sz="6" w:space="0" w:color="000000"/>
              <w:right w:val="single" w:sz="4" w:space="0" w:color="000000"/>
            </w:tcBorders>
            <w:shd w:val="clear" w:color="auto" w:fill="auto"/>
            <w:tcMar>
              <w:top w:w="0" w:type="dxa"/>
              <w:left w:w="0" w:type="dxa"/>
              <w:bottom w:w="0" w:type="dxa"/>
              <w:right w:w="0" w:type="dxa"/>
            </w:tcMar>
          </w:tcPr>
          <w:p w14:paraId="301F44FE" w14:textId="412969E2" w:rsidR="001804D7" w:rsidRPr="00AE2F16" w:rsidRDefault="001804D7" w:rsidP="006028B5">
            <w:pPr>
              <w:widowControl w:val="0"/>
              <w:autoSpaceDE w:val="0"/>
              <w:spacing w:before="43"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266</w:t>
            </w:r>
            <w:r w:rsidRPr="00AE2F16">
              <w:rPr>
                <w:rFonts w:ascii="Calibri" w:eastAsia="Times New Roman" w:hAnsi="Calibri" w:cs="Calibri"/>
                <w:spacing w:val="-2"/>
                <w:kern w:val="0"/>
                <w:position w:val="10"/>
                <w:sz w:val="18"/>
                <w:szCs w:val="18"/>
                <w:lang w:val="en-US"/>
              </w:rPr>
              <w:t>***</w:t>
            </w:r>
          </w:p>
        </w:tc>
      </w:tr>
      <w:tr w:rsidR="00992F48" w:rsidRPr="00AE2F16" w14:paraId="797B262A" w14:textId="77777777" w:rsidTr="00992F48">
        <w:trPr>
          <w:trHeight w:val="274"/>
          <w:jc w:val="center"/>
        </w:trPr>
        <w:tc>
          <w:tcPr>
            <w:tcW w:w="629" w:type="pct"/>
            <w:shd w:val="clear" w:color="auto" w:fill="auto"/>
            <w:tcMar>
              <w:top w:w="0" w:type="dxa"/>
              <w:left w:w="0" w:type="dxa"/>
              <w:bottom w:w="0" w:type="dxa"/>
              <w:right w:w="0" w:type="dxa"/>
            </w:tcMar>
          </w:tcPr>
          <w:p w14:paraId="253A8E24"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460" w:type="pct"/>
            <w:shd w:val="clear" w:color="auto" w:fill="auto"/>
            <w:tcMar>
              <w:top w:w="0" w:type="dxa"/>
              <w:left w:w="0" w:type="dxa"/>
              <w:bottom w:w="0" w:type="dxa"/>
              <w:right w:w="0" w:type="dxa"/>
            </w:tcMar>
          </w:tcPr>
          <w:p w14:paraId="526BB8E5" w14:textId="7AA15AA5" w:rsidR="001804D7" w:rsidRPr="00AE2F16" w:rsidRDefault="001804D7" w:rsidP="006028B5">
            <w:pPr>
              <w:widowControl w:val="0"/>
              <w:autoSpaceDE w:val="0"/>
              <w:spacing w:before="19"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311)</w:t>
            </w:r>
          </w:p>
        </w:tc>
        <w:tc>
          <w:tcPr>
            <w:tcW w:w="461" w:type="pct"/>
            <w:tcBorders>
              <w:right w:val="single" w:sz="4" w:space="0" w:color="000000"/>
            </w:tcBorders>
            <w:shd w:val="clear" w:color="auto" w:fill="auto"/>
            <w:tcMar>
              <w:top w:w="0" w:type="dxa"/>
              <w:left w:w="0" w:type="dxa"/>
              <w:bottom w:w="0" w:type="dxa"/>
              <w:right w:w="0" w:type="dxa"/>
            </w:tcMar>
          </w:tcPr>
          <w:p w14:paraId="09A0FD6A" w14:textId="200E92FC" w:rsidR="001804D7" w:rsidRPr="00AE2F16" w:rsidRDefault="001804D7" w:rsidP="006028B5">
            <w:pPr>
              <w:widowControl w:val="0"/>
              <w:autoSpaceDE w:val="0"/>
              <w:spacing w:before="19"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339)</w:t>
            </w:r>
          </w:p>
        </w:tc>
        <w:tc>
          <w:tcPr>
            <w:tcW w:w="437" w:type="pct"/>
            <w:tcBorders>
              <w:left w:val="single" w:sz="4" w:space="0" w:color="000000"/>
            </w:tcBorders>
            <w:shd w:val="clear" w:color="auto" w:fill="auto"/>
            <w:tcMar>
              <w:top w:w="0" w:type="dxa"/>
              <w:left w:w="0" w:type="dxa"/>
              <w:bottom w:w="0" w:type="dxa"/>
              <w:right w:w="0" w:type="dxa"/>
            </w:tcMar>
          </w:tcPr>
          <w:p w14:paraId="00268548" w14:textId="555BB3F2" w:rsidR="001804D7" w:rsidRPr="00AE2F16" w:rsidRDefault="001804D7" w:rsidP="006028B5">
            <w:pPr>
              <w:widowControl w:val="0"/>
              <w:autoSpaceDE w:val="0"/>
              <w:spacing w:before="19"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375)</w:t>
            </w:r>
          </w:p>
        </w:tc>
        <w:tc>
          <w:tcPr>
            <w:tcW w:w="442" w:type="pct"/>
            <w:tcBorders>
              <w:right w:val="single" w:sz="4" w:space="0" w:color="000000"/>
            </w:tcBorders>
            <w:shd w:val="clear" w:color="auto" w:fill="auto"/>
            <w:tcMar>
              <w:top w:w="0" w:type="dxa"/>
              <w:left w:w="0" w:type="dxa"/>
              <w:bottom w:w="0" w:type="dxa"/>
              <w:right w:w="0" w:type="dxa"/>
            </w:tcMar>
          </w:tcPr>
          <w:p w14:paraId="60D3D05B" w14:textId="0CD1A224"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460)</w:t>
            </w:r>
          </w:p>
        </w:tc>
        <w:tc>
          <w:tcPr>
            <w:tcW w:w="418" w:type="pct"/>
            <w:tcBorders>
              <w:left w:val="single" w:sz="4" w:space="0" w:color="000000"/>
            </w:tcBorders>
            <w:shd w:val="clear" w:color="auto" w:fill="auto"/>
            <w:tcMar>
              <w:top w:w="0" w:type="dxa"/>
              <w:left w:w="0" w:type="dxa"/>
              <w:bottom w:w="0" w:type="dxa"/>
              <w:right w:w="0" w:type="dxa"/>
            </w:tcMar>
          </w:tcPr>
          <w:p w14:paraId="38ED0B8D" w14:textId="5368A3E7"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394)</w:t>
            </w:r>
          </w:p>
        </w:tc>
        <w:tc>
          <w:tcPr>
            <w:tcW w:w="442" w:type="pct"/>
            <w:tcBorders>
              <w:right w:val="single" w:sz="4" w:space="0" w:color="000000"/>
            </w:tcBorders>
            <w:shd w:val="clear" w:color="auto" w:fill="auto"/>
            <w:tcMar>
              <w:top w:w="0" w:type="dxa"/>
              <w:left w:w="0" w:type="dxa"/>
              <w:bottom w:w="0" w:type="dxa"/>
              <w:right w:w="0" w:type="dxa"/>
            </w:tcMar>
          </w:tcPr>
          <w:p w14:paraId="78E0F5F0" w14:textId="6496575C"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393)</w:t>
            </w:r>
          </w:p>
        </w:tc>
        <w:tc>
          <w:tcPr>
            <w:tcW w:w="441" w:type="pct"/>
            <w:tcBorders>
              <w:left w:val="single" w:sz="4" w:space="0" w:color="000000"/>
            </w:tcBorders>
            <w:shd w:val="clear" w:color="auto" w:fill="auto"/>
            <w:tcMar>
              <w:top w:w="0" w:type="dxa"/>
              <w:left w:w="0" w:type="dxa"/>
              <w:bottom w:w="0" w:type="dxa"/>
              <w:right w:w="0" w:type="dxa"/>
            </w:tcMar>
          </w:tcPr>
          <w:p w14:paraId="6947F098" w14:textId="49C55BCE"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378)</w:t>
            </w:r>
          </w:p>
        </w:tc>
        <w:tc>
          <w:tcPr>
            <w:tcW w:w="419" w:type="pct"/>
            <w:tcBorders>
              <w:right w:val="single" w:sz="4" w:space="0" w:color="000000"/>
            </w:tcBorders>
            <w:shd w:val="clear" w:color="auto" w:fill="auto"/>
            <w:tcMar>
              <w:top w:w="0" w:type="dxa"/>
              <w:left w:w="0" w:type="dxa"/>
              <w:bottom w:w="0" w:type="dxa"/>
              <w:right w:w="0" w:type="dxa"/>
            </w:tcMar>
          </w:tcPr>
          <w:p w14:paraId="07E5F387" w14:textId="7B8A9461"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349)</w:t>
            </w:r>
          </w:p>
        </w:tc>
        <w:tc>
          <w:tcPr>
            <w:tcW w:w="418" w:type="pct"/>
            <w:tcBorders>
              <w:left w:val="single" w:sz="4" w:space="0" w:color="000000"/>
            </w:tcBorders>
            <w:shd w:val="clear" w:color="auto" w:fill="auto"/>
            <w:tcMar>
              <w:top w:w="0" w:type="dxa"/>
              <w:left w:w="0" w:type="dxa"/>
              <w:bottom w:w="0" w:type="dxa"/>
              <w:right w:w="0" w:type="dxa"/>
            </w:tcMar>
          </w:tcPr>
          <w:p w14:paraId="1BBC42A2" w14:textId="4597F906"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347)</w:t>
            </w:r>
          </w:p>
        </w:tc>
        <w:tc>
          <w:tcPr>
            <w:tcW w:w="434" w:type="pct"/>
            <w:tcBorders>
              <w:right w:val="single" w:sz="4" w:space="0" w:color="000000"/>
            </w:tcBorders>
            <w:shd w:val="clear" w:color="auto" w:fill="auto"/>
            <w:tcMar>
              <w:top w:w="0" w:type="dxa"/>
              <w:left w:w="0" w:type="dxa"/>
              <w:bottom w:w="0" w:type="dxa"/>
              <w:right w:w="0" w:type="dxa"/>
            </w:tcMar>
          </w:tcPr>
          <w:p w14:paraId="20550A5C" w14:textId="14F951EB" w:rsidR="001804D7" w:rsidRPr="00AE2F16" w:rsidRDefault="001804D7" w:rsidP="006028B5">
            <w:pPr>
              <w:widowControl w:val="0"/>
              <w:autoSpaceDE w:val="0"/>
              <w:spacing w:before="1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365)</w:t>
            </w:r>
          </w:p>
        </w:tc>
      </w:tr>
      <w:tr w:rsidR="00992F48" w:rsidRPr="00AE2F16" w14:paraId="496B778F" w14:textId="77777777" w:rsidTr="00992F48">
        <w:trPr>
          <w:trHeight w:val="275"/>
          <w:jc w:val="center"/>
        </w:trPr>
        <w:tc>
          <w:tcPr>
            <w:tcW w:w="629" w:type="pct"/>
            <w:shd w:val="clear" w:color="auto" w:fill="auto"/>
            <w:tcMar>
              <w:top w:w="0" w:type="dxa"/>
              <w:left w:w="0" w:type="dxa"/>
              <w:bottom w:w="0" w:type="dxa"/>
              <w:right w:w="0" w:type="dxa"/>
            </w:tcMar>
          </w:tcPr>
          <w:p w14:paraId="047402B0" w14:textId="77777777" w:rsidR="001804D7" w:rsidRPr="00AE2F16" w:rsidRDefault="001804D7" w:rsidP="006028B5">
            <w:pPr>
              <w:widowControl w:val="0"/>
              <w:autoSpaceDE w:val="0"/>
              <w:spacing w:before="52"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Log(Seconds)</w:t>
            </w:r>
          </w:p>
        </w:tc>
        <w:tc>
          <w:tcPr>
            <w:tcW w:w="460" w:type="pct"/>
            <w:shd w:val="clear" w:color="auto" w:fill="auto"/>
            <w:tcMar>
              <w:top w:w="0" w:type="dxa"/>
              <w:left w:w="0" w:type="dxa"/>
              <w:bottom w:w="0" w:type="dxa"/>
              <w:right w:w="0" w:type="dxa"/>
            </w:tcMar>
          </w:tcPr>
          <w:p w14:paraId="7197BCED" w14:textId="1068EB4D" w:rsidR="001804D7" w:rsidRPr="00AE2F16" w:rsidRDefault="001804D7" w:rsidP="006028B5">
            <w:pPr>
              <w:widowControl w:val="0"/>
              <w:autoSpaceDE w:val="0"/>
              <w:spacing w:before="52" w:after="0" w:line="240" w:lineRule="auto"/>
              <w:ind w:left="44" w:right="19"/>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125</w:t>
            </w:r>
          </w:p>
        </w:tc>
        <w:tc>
          <w:tcPr>
            <w:tcW w:w="461" w:type="pct"/>
            <w:tcBorders>
              <w:right w:val="single" w:sz="4" w:space="0" w:color="000000"/>
            </w:tcBorders>
            <w:shd w:val="clear" w:color="auto" w:fill="auto"/>
            <w:tcMar>
              <w:top w:w="0" w:type="dxa"/>
              <w:left w:w="0" w:type="dxa"/>
              <w:bottom w:w="0" w:type="dxa"/>
              <w:right w:w="0" w:type="dxa"/>
            </w:tcMar>
          </w:tcPr>
          <w:p w14:paraId="6537C9A1" w14:textId="37E28492" w:rsidR="001804D7" w:rsidRPr="00AE2F16" w:rsidRDefault="001804D7" w:rsidP="006028B5">
            <w:pPr>
              <w:widowControl w:val="0"/>
              <w:autoSpaceDE w:val="0"/>
              <w:spacing w:before="52"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020</w:t>
            </w:r>
          </w:p>
        </w:tc>
        <w:tc>
          <w:tcPr>
            <w:tcW w:w="437" w:type="pct"/>
            <w:tcBorders>
              <w:left w:val="single" w:sz="4" w:space="0" w:color="000000"/>
            </w:tcBorders>
            <w:shd w:val="clear" w:color="auto" w:fill="auto"/>
            <w:tcMar>
              <w:top w:w="0" w:type="dxa"/>
              <w:left w:w="0" w:type="dxa"/>
              <w:bottom w:w="0" w:type="dxa"/>
              <w:right w:w="0" w:type="dxa"/>
            </w:tcMar>
          </w:tcPr>
          <w:p w14:paraId="283F174E" w14:textId="38033069" w:rsidR="001804D7" w:rsidRPr="00AE2F16" w:rsidRDefault="001804D7" w:rsidP="006028B5">
            <w:pPr>
              <w:widowControl w:val="0"/>
              <w:autoSpaceDE w:val="0"/>
              <w:spacing w:before="52" w:after="0" w:line="240" w:lineRule="auto"/>
              <w:ind w:left="214"/>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126</w:t>
            </w:r>
          </w:p>
        </w:tc>
        <w:tc>
          <w:tcPr>
            <w:tcW w:w="442" w:type="pct"/>
            <w:tcBorders>
              <w:right w:val="single" w:sz="4" w:space="0" w:color="000000"/>
            </w:tcBorders>
            <w:shd w:val="clear" w:color="auto" w:fill="auto"/>
            <w:tcMar>
              <w:top w:w="0" w:type="dxa"/>
              <w:left w:w="0" w:type="dxa"/>
              <w:bottom w:w="0" w:type="dxa"/>
              <w:right w:w="0" w:type="dxa"/>
            </w:tcMar>
          </w:tcPr>
          <w:p w14:paraId="176DE1CE" w14:textId="54EBC584" w:rsidR="001804D7" w:rsidRPr="00AE2F16" w:rsidRDefault="001804D7" w:rsidP="006028B5">
            <w:pPr>
              <w:widowControl w:val="0"/>
              <w:autoSpaceDE w:val="0"/>
              <w:spacing w:before="5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128</w:t>
            </w:r>
          </w:p>
        </w:tc>
        <w:tc>
          <w:tcPr>
            <w:tcW w:w="418" w:type="pct"/>
            <w:tcBorders>
              <w:left w:val="single" w:sz="4" w:space="0" w:color="000000"/>
            </w:tcBorders>
            <w:shd w:val="clear" w:color="auto" w:fill="auto"/>
            <w:tcMar>
              <w:top w:w="0" w:type="dxa"/>
              <w:left w:w="0" w:type="dxa"/>
              <w:bottom w:w="0" w:type="dxa"/>
              <w:right w:w="0" w:type="dxa"/>
            </w:tcMar>
          </w:tcPr>
          <w:p w14:paraId="6D7C66D6" w14:textId="06636875" w:rsidR="001804D7" w:rsidRPr="00AE2F16" w:rsidRDefault="001804D7" w:rsidP="006028B5">
            <w:pPr>
              <w:widowControl w:val="0"/>
              <w:autoSpaceDE w:val="0"/>
              <w:spacing w:before="52" w:after="0" w:line="240" w:lineRule="auto"/>
              <w:ind w:left="199"/>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063</w:t>
            </w:r>
          </w:p>
        </w:tc>
        <w:tc>
          <w:tcPr>
            <w:tcW w:w="442" w:type="pct"/>
            <w:tcBorders>
              <w:right w:val="single" w:sz="4" w:space="0" w:color="000000"/>
            </w:tcBorders>
            <w:shd w:val="clear" w:color="auto" w:fill="auto"/>
            <w:tcMar>
              <w:top w:w="0" w:type="dxa"/>
              <w:left w:w="0" w:type="dxa"/>
              <w:bottom w:w="0" w:type="dxa"/>
              <w:right w:w="0" w:type="dxa"/>
            </w:tcMar>
          </w:tcPr>
          <w:p w14:paraId="58821920" w14:textId="70EA0FAE" w:rsidR="001804D7" w:rsidRPr="00AE2F16" w:rsidRDefault="001804D7" w:rsidP="006028B5">
            <w:pPr>
              <w:widowControl w:val="0"/>
              <w:autoSpaceDE w:val="0"/>
              <w:spacing w:before="52" w:after="0" w:line="240" w:lineRule="auto"/>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032</w:t>
            </w:r>
          </w:p>
        </w:tc>
        <w:tc>
          <w:tcPr>
            <w:tcW w:w="441" w:type="pct"/>
            <w:tcBorders>
              <w:left w:val="single" w:sz="4" w:space="0" w:color="000000"/>
            </w:tcBorders>
            <w:shd w:val="clear" w:color="auto" w:fill="auto"/>
            <w:tcMar>
              <w:top w:w="0" w:type="dxa"/>
              <w:left w:w="0" w:type="dxa"/>
              <w:bottom w:w="0" w:type="dxa"/>
              <w:right w:w="0" w:type="dxa"/>
            </w:tcMar>
          </w:tcPr>
          <w:p w14:paraId="120AC45C" w14:textId="6BD9982A" w:rsidR="001804D7" w:rsidRPr="00AE2F16" w:rsidRDefault="001804D7" w:rsidP="006028B5">
            <w:pPr>
              <w:widowControl w:val="0"/>
              <w:autoSpaceDE w:val="0"/>
              <w:spacing w:before="52" w:after="0" w:line="240" w:lineRule="auto"/>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052</w:t>
            </w:r>
          </w:p>
        </w:tc>
        <w:tc>
          <w:tcPr>
            <w:tcW w:w="419" w:type="pct"/>
            <w:tcBorders>
              <w:right w:val="single" w:sz="4" w:space="0" w:color="000000"/>
            </w:tcBorders>
            <w:shd w:val="clear" w:color="auto" w:fill="auto"/>
            <w:tcMar>
              <w:top w:w="0" w:type="dxa"/>
              <w:left w:w="0" w:type="dxa"/>
              <w:bottom w:w="0" w:type="dxa"/>
              <w:right w:w="0" w:type="dxa"/>
            </w:tcMar>
          </w:tcPr>
          <w:p w14:paraId="421BA7D5" w14:textId="081F8561" w:rsidR="001804D7" w:rsidRPr="00AE2F16" w:rsidRDefault="001804D7" w:rsidP="006028B5">
            <w:pPr>
              <w:widowControl w:val="0"/>
              <w:autoSpaceDE w:val="0"/>
              <w:spacing w:before="52" w:after="0" w:line="240" w:lineRule="auto"/>
              <w:ind w:left="199"/>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314</w:t>
            </w:r>
          </w:p>
        </w:tc>
        <w:tc>
          <w:tcPr>
            <w:tcW w:w="418" w:type="pct"/>
            <w:tcBorders>
              <w:left w:val="single" w:sz="4" w:space="0" w:color="000000"/>
            </w:tcBorders>
            <w:shd w:val="clear" w:color="auto" w:fill="auto"/>
            <w:tcMar>
              <w:top w:w="0" w:type="dxa"/>
              <w:left w:w="0" w:type="dxa"/>
              <w:bottom w:w="0" w:type="dxa"/>
              <w:right w:w="0" w:type="dxa"/>
            </w:tcMar>
          </w:tcPr>
          <w:p w14:paraId="3A0268E0" w14:textId="62AB7735" w:rsidR="001804D7" w:rsidRPr="00AE2F16" w:rsidRDefault="001804D7" w:rsidP="006028B5">
            <w:pPr>
              <w:widowControl w:val="0"/>
              <w:autoSpaceDE w:val="0"/>
              <w:spacing w:before="52" w:after="0" w:line="240" w:lineRule="auto"/>
              <w:ind w:left="199"/>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082</w:t>
            </w:r>
          </w:p>
        </w:tc>
        <w:tc>
          <w:tcPr>
            <w:tcW w:w="434" w:type="pct"/>
            <w:tcBorders>
              <w:right w:val="single" w:sz="4" w:space="0" w:color="000000"/>
            </w:tcBorders>
            <w:shd w:val="clear" w:color="auto" w:fill="auto"/>
            <w:tcMar>
              <w:top w:w="0" w:type="dxa"/>
              <w:left w:w="0" w:type="dxa"/>
              <w:bottom w:w="0" w:type="dxa"/>
              <w:right w:w="0" w:type="dxa"/>
            </w:tcMar>
          </w:tcPr>
          <w:p w14:paraId="097E32B1" w14:textId="62D95A42" w:rsidR="001804D7" w:rsidRPr="00AE2F16" w:rsidRDefault="001804D7" w:rsidP="006028B5">
            <w:pPr>
              <w:widowControl w:val="0"/>
              <w:autoSpaceDE w:val="0"/>
              <w:spacing w:before="52" w:after="0" w:line="240" w:lineRule="auto"/>
              <w:ind w:left="66" w:right="52"/>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126</w:t>
            </w:r>
          </w:p>
        </w:tc>
      </w:tr>
      <w:tr w:rsidR="00992F48" w:rsidRPr="00AE2F16" w14:paraId="315B995A" w14:textId="77777777" w:rsidTr="00992F48">
        <w:trPr>
          <w:trHeight w:val="278"/>
          <w:jc w:val="center"/>
        </w:trPr>
        <w:tc>
          <w:tcPr>
            <w:tcW w:w="629" w:type="pct"/>
            <w:shd w:val="clear" w:color="auto" w:fill="auto"/>
            <w:tcMar>
              <w:top w:w="0" w:type="dxa"/>
              <w:left w:w="0" w:type="dxa"/>
              <w:bottom w:w="0" w:type="dxa"/>
              <w:right w:w="0" w:type="dxa"/>
            </w:tcMar>
          </w:tcPr>
          <w:p w14:paraId="3AD678D3"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460" w:type="pct"/>
            <w:shd w:val="clear" w:color="auto" w:fill="auto"/>
            <w:tcMar>
              <w:top w:w="0" w:type="dxa"/>
              <w:left w:w="0" w:type="dxa"/>
              <w:bottom w:w="0" w:type="dxa"/>
              <w:right w:w="0" w:type="dxa"/>
            </w:tcMar>
          </w:tcPr>
          <w:p w14:paraId="50E60241" w14:textId="0C5A1951" w:rsidR="001804D7" w:rsidRPr="00AE2F16" w:rsidRDefault="001804D7" w:rsidP="006028B5">
            <w:pPr>
              <w:widowControl w:val="0"/>
              <w:autoSpaceDE w:val="0"/>
              <w:spacing w:before="22"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102)</w:t>
            </w:r>
          </w:p>
        </w:tc>
        <w:tc>
          <w:tcPr>
            <w:tcW w:w="461" w:type="pct"/>
            <w:tcBorders>
              <w:right w:val="single" w:sz="4" w:space="0" w:color="000000"/>
            </w:tcBorders>
            <w:shd w:val="clear" w:color="auto" w:fill="auto"/>
            <w:tcMar>
              <w:top w:w="0" w:type="dxa"/>
              <w:left w:w="0" w:type="dxa"/>
              <w:bottom w:w="0" w:type="dxa"/>
              <w:right w:w="0" w:type="dxa"/>
            </w:tcMar>
          </w:tcPr>
          <w:p w14:paraId="22F15C05" w14:textId="02931E6E" w:rsidR="001804D7" w:rsidRPr="00AE2F16" w:rsidRDefault="001804D7" w:rsidP="006028B5">
            <w:pPr>
              <w:widowControl w:val="0"/>
              <w:autoSpaceDE w:val="0"/>
              <w:spacing w:before="22"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089)</w:t>
            </w:r>
          </w:p>
        </w:tc>
        <w:tc>
          <w:tcPr>
            <w:tcW w:w="437" w:type="pct"/>
            <w:tcBorders>
              <w:left w:val="single" w:sz="4" w:space="0" w:color="000000"/>
            </w:tcBorders>
            <w:shd w:val="clear" w:color="auto" w:fill="auto"/>
            <w:tcMar>
              <w:top w:w="0" w:type="dxa"/>
              <w:left w:w="0" w:type="dxa"/>
              <w:bottom w:w="0" w:type="dxa"/>
              <w:right w:w="0" w:type="dxa"/>
            </w:tcMar>
          </w:tcPr>
          <w:p w14:paraId="2063EE94" w14:textId="4BD65855" w:rsidR="001804D7" w:rsidRPr="00AE2F16" w:rsidRDefault="001804D7" w:rsidP="006028B5">
            <w:pPr>
              <w:widowControl w:val="0"/>
              <w:autoSpaceDE w:val="0"/>
              <w:spacing w:before="22"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160)</w:t>
            </w:r>
          </w:p>
        </w:tc>
        <w:tc>
          <w:tcPr>
            <w:tcW w:w="442" w:type="pct"/>
            <w:tcBorders>
              <w:right w:val="single" w:sz="4" w:space="0" w:color="000000"/>
            </w:tcBorders>
            <w:shd w:val="clear" w:color="auto" w:fill="auto"/>
            <w:tcMar>
              <w:top w:w="0" w:type="dxa"/>
              <w:left w:w="0" w:type="dxa"/>
              <w:bottom w:w="0" w:type="dxa"/>
              <w:right w:w="0" w:type="dxa"/>
            </w:tcMar>
          </w:tcPr>
          <w:p w14:paraId="34C47789" w14:textId="2FF871AB" w:rsidR="001804D7" w:rsidRPr="00AE2F16" w:rsidRDefault="001804D7" w:rsidP="006028B5">
            <w:pPr>
              <w:widowControl w:val="0"/>
              <w:autoSpaceDE w:val="0"/>
              <w:spacing w:before="2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177)</w:t>
            </w:r>
          </w:p>
        </w:tc>
        <w:tc>
          <w:tcPr>
            <w:tcW w:w="418" w:type="pct"/>
            <w:tcBorders>
              <w:left w:val="single" w:sz="4" w:space="0" w:color="000000"/>
            </w:tcBorders>
            <w:shd w:val="clear" w:color="auto" w:fill="auto"/>
            <w:tcMar>
              <w:top w:w="0" w:type="dxa"/>
              <w:left w:w="0" w:type="dxa"/>
              <w:bottom w:w="0" w:type="dxa"/>
              <w:right w:w="0" w:type="dxa"/>
            </w:tcMar>
          </w:tcPr>
          <w:p w14:paraId="702A9F74" w14:textId="0E2190C6" w:rsidR="001804D7" w:rsidRPr="00AE2F16" w:rsidRDefault="001804D7" w:rsidP="006028B5">
            <w:pPr>
              <w:widowControl w:val="0"/>
              <w:autoSpaceDE w:val="0"/>
              <w:spacing w:before="22"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183)</w:t>
            </w:r>
          </w:p>
        </w:tc>
        <w:tc>
          <w:tcPr>
            <w:tcW w:w="442" w:type="pct"/>
            <w:tcBorders>
              <w:right w:val="single" w:sz="4" w:space="0" w:color="000000"/>
            </w:tcBorders>
            <w:shd w:val="clear" w:color="auto" w:fill="auto"/>
            <w:tcMar>
              <w:top w:w="0" w:type="dxa"/>
              <w:left w:w="0" w:type="dxa"/>
              <w:bottom w:w="0" w:type="dxa"/>
              <w:right w:w="0" w:type="dxa"/>
            </w:tcMar>
          </w:tcPr>
          <w:p w14:paraId="2E34196E" w14:textId="1305BD4D" w:rsidR="001804D7" w:rsidRPr="00AE2F16" w:rsidRDefault="001804D7" w:rsidP="006028B5">
            <w:pPr>
              <w:widowControl w:val="0"/>
              <w:autoSpaceDE w:val="0"/>
              <w:spacing w:before="2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124)</w:t>
            </w:r>
          </w:p>
        </w:tc>
        <w:tc>
          <w:tcPr>
            <w:tcW w:w="441" w:type="pct"/>
            <w:tcBorders>
              <w:left w:val="single" w:sz="4" w:space="0" w:color="000000"/>
            </w:tcBorders>
            <w:shd w:val="clear" w:color="auto" w:fill="auto"/>
            <w:tcMar>
              <w:top w:w="0" w:type="dxa"/>
              <w:left w:w="0" w:type="dxa"/>
              <w:bottom w:w="0" w:type="dxa"/>
              <w:right w:w="0" w:type="dxa"/>
            </w:tcMar>
          </w:tcPr>
          <w:p w14:paraId="1FC06735" w14:textId="3D0A042C" w:rsidR="001804D7" w:rsidRPr="00AE2F16" w:rsidRDefault="001804D7" w:rsidP="006028B5">
            <w:pPr>
              <w:widowControl w:val="0"/>
              <w:autoSpaceDE w:val="0"/>
              <w:spacing w:before="2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163)</w:t>
            </w:r>
          </w:p>
        </w:tc>
        <w:tc>
          <w:tcPr>
            <w:tcW w:w="419" w:type="pct"/>
            <w:tcBorders>
              <w:right w:val="single" w:sz="4" w:space="0" w:color="000000"/>
            </w:tcBorders>
            <w:shd w:val="clear" w:color="auto" w:fill="auto"/>
            <w:tcMar>
              <w:top w:w="0" w:type="dxa"/>
              <w:left w:w="0" w:type="dxa"/>
              <w:bottom w:w="0" w:type="dxa"/>
              <w:right w:w="0" w:type="dxa"/>
            </w:tcMar>
          </w:tcPr>
          <w:p w14:paraId="3344125A" w14:textId="1FD3F859" w:rsidR="001804D7" w:rsidRPr="00AE2F16" w:rsidRDefault="001804D7" w:rsidP="006028B5">
            <w:pPr>
              <w:widowControl w:val="0"/>
              <w:autoSpaceDE w:val="0"/>
              <w:spacing w:before="22"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224)</w:t>
            </w:r>
          </w:p>
        </w:tc>
        <w:tc>
          <w:tcPr>
            <w:tcW w:w="418" w:type="pct"/>
            <w:tcBorders>
              <w:left w:val="single" w:sz="4" w:space="0" w:color="000000"/>
            </w:tcBorders>
            <w:shd w:val="clear" w:color="auto" w:fill="auto"/>
            <w:tcMar>
              <w:top w:w="0" w:type="dxa"/>
              <w:left w:w="0" w:type="dxa"/>
              <w:bottom w:w="0" w:type="dxa"/>
              <w:right w:w="0" w:type="dxa"/>
            </w:tcMar>
          </w:tcPr>
          <w:p w14:paraId="5580E614" w14:textId="551DCCA1" w:rsidR="001804D7" w:rsidRPr="00AE2F16" w:rsidRDefault="001804D7" w:rsidP="006028B5">
            <w:pPr>
              <w:widowControl w:val="0"/>
              <w:autoSpaceDE w:val="0"/>
              <w:spacing w:before="22"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218)</w:t>
            </w:r>
          </w:p>
        </w:tc>
        <w:tc>
          <w:tcPr>
            <w:tcW w:w="434" w:type="pct"/>
            <w:tcBorders>
              <w:right w:val="single" w:sz="4" w:space="0" w:color="000000"/>
            </w:tcBorders>
            <w:shd w:val="clear" w:color="auto" w:fill="auto"/>
            <w:tcMar>
              <w:top w:w="0" w:type="dxa"/>
              <w:left w:w="0" w:type="dxa"/>
              <w:bottom w:w="0" w:type="dxa"/>
              <w:right w:w="0" w:type="dxa"/>
            </w:tcMar>
          </w:tcPr>
          <w:p w14:paraId="4D076FDF" w14:textId="7C7D27FF" w:rsidR="001804D7" w:rsidRPr="00AE2F16" w:rsidRDefault="001804D7" w:rsidP="006028B5">
            <w:pPr>
              <w:widowControl w:val="0"/>
              <w:autoSpaceDE w:val="0"/>
              <w:spacing w:before="22"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176)</w:t>
            </w:r>
          </w:p>
        </w:tc>
      </w:tr>
      <w:tr w:rsidR="00992F48" w:rsidRPr="00AE2F16" w14:paraId="1AD74E97" w14:textId="77777777" w:rsidTr="00992F48">
        <w:trPr>
          <w:trHeight w:val="328"/>
          <w:jc w:val="center"/>
        </w:trPr>
        <w:tc>
          <w:tcPr>
            <w:tcW w:w="629" w:type="pct"/>
            <w:shd w:val="clear" w:color="auto" w:fill="auto"/>
            <w:tcMar>
              <w:top w:w="0" w:type="dxa"/>
              <w:left w:w="0" w:type="dxa"/>
              <w:bottom w:w="0" w:type="dxa"/>
              <w:right w:w="0" w:type="dxa"/>
            </w:tcMar>
          </w:tcPr>
          <w:p w14:paraId="2216D548" w14:textId="77777777" w:rsidR="001804D7" w:rsidRPr="00AE2F16" w:rsidRDefault="001804D7" w:rsidP="006028B5">
            <w:pPr>
              <w:widowControl w:val="0"/>
              <w:autoSpaceDE w:val="0"/>
              <w:spacing w:before="79"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Probability</w:t>
            </w:r>
          </w:p>
        </w:tc>
        <w:tc>
          <w:tcPr>
            <w:tcW w:w="460" w:type="pct"/>
            <w:shd w:val="clear" w:color="auto" w:fill="auto"/>
            <w:tcMar>
              <w:top w:w="0" w:type="dxa"/>
              <w:left w:w="0" w:type="dxa"/>
              <w:bottom w:w="0" w:type="dxa"/>
              <w:right w:w="0" w:type="dxa"/>
            </w:tcMar>
          </w:tcPr>
          <w:p w14:paraId="6100FED9" w14:textId="50EEE87A" w:rsidR="001804D7" w:rsidRPr="00AE2F16" w:rsidRDefault="001804D7" w:rsidP="00EE5727">
            <w:pPr>
              <w:widowControl w:val="0"/>
              <w:autoSpaceDE w:val="0"/>
              <w:spacing w:before="6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431</w:t>
            </w:r>
            <w:r w:rsidRPr="00AE2F16">
              <w:rPr>
                <w:rFonts w:ascii="Calibri" w:eastAsia="Times New Roman" w:hAnsi="Calibri" w:cs="Calibri"/>
                <w:spacing w:val="-2"/>
                <w:kern w:val="0"/>
                <w:position w:val="10"/>
                <w:sz w:val="18"/>
                <w:szCs w:val="18"/>
                <w:lang w:val="en-US"/>
              </w:rPr>
              <w:t>***</w:t>
            </w:r>
          </w:p>
        </w:tc>
        <w:tc>
          <w:tcPr>
            <w:tcW w:w="461" w:type="pct"/>
            <w:tcBorders>
              <w:right w:val="single" w:sz="4" w:space="0" w:color="000000"/>
            </w:tcBorders>
            <w:shd w:val="clear" w:color="auto" w:fill="auto"/>
            <w:tcMar>
              <w:top w:w="0" w:type="dxa"/>
              <w:left w:w="0" w:type="dxa"/>
              <w:bottom w:w="0" w:type="dxa"/>
              <w:right w:w="0" w:type="dxa"/>
            </w:tcMar>
          </w:tcPr>
          <w:p w14:paraId="7E3DC6E9" w14:textId="19DD11F9" w:rsidR="001804D7" w:rsidRPr="00AE2F16" w:rsidRDefault="001804D7" w:rsidP="006028B5">
            <w:pPr>
              <w:widowControl w:val="0"/>
              <w:autoSpaceDE w:val="0"/>
              <w:spacing w:before="6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3</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315</w:t>
            </w:r>
            <w:r w:rsidRPr="00AE2F16">
              <w:rPr>
                <w:rFonts w:ascii="Calibri" w:eastAsia="Times New Roman" w:hAnsi="Calibri" w:cs="Calibri"/>
                <w:spacing w:val="-2"/>
                <w:kern w:val="0"/>
                <w:position w:val="10"/>
                <w:sz w:val="18"/>
                <w:szCs w:val="18"/>
                <w:lang w:val="en-US"/>
              </w:rPr>
              <w:t>***</w:t>
            </w:r>
          </w:p>
        </w:tc>
        <w:tc>
          <w:tcPr>
            <w:tcW w:w="437" w:type="pct"/>
            <w:tcBorders>
              <w:left w:val="single" w:sz="4" w:space="0" w:color="000000"/>
            </w:tcBorders>
            <w:shd w:val="clear" w:color="auto" w:fill="auto"/>
            <w:tcMar>
              <w:top w:w="0" w:type="dxa"/>
              <w:left w:w="0" w:type="dxa"/>
              <w:bottom w:w="0" w:type="dxa"/>
              <w:right w:w="0" w:type="dxa"/>
            </w:tcMar>
          </w:tcPr>
          <w:p w14:paraId="2304D10E" w14:textId="1EDE309D" w:rsidR="001804D7" w:rsidRPr="00AE2F16" w:rsidRDefault="001804D7" w:rsidP="006028B5">
            <w:pPr>
              <w:widowControl w:val="0"/>
              <w:autoSpaceDE w:val="0"/>
              <w:spacing w:before="61" w:after="0" w:line="240" w:lineRule="auto"/>
              <w:ind w:left="75"/>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3</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377</w:t>
            </w:r>
            <w:r w:rsidRPr="00AE2F16">
              <w:rPr>
                <w:rFonts w:ascii="Calibri" w:eastAsia="Times New Roman" w:hAnsi="Calibri" w:cs="Calibri"/>
                <w:spacing w:val="-2"/>
                <w:kern w:val="0"/>
                <w:position w:val="10"/>
                <w:sz w:val="18"/>
                <w:szCs w:val="18"/>
                <w:lang w:val="en-US"/>
              </w:rPr>
              <w:t>**</w:t>
            </w:r>
          </w:p>
        </w:tc>
        <w:tc>
          <w:tcPr>
            <w:tcW w:w="442" w:type="pct"/>
            <w:tcBorders>
              <w:right w:val="single" w:sz="4" w:space="0" w:color="000000"/>
            </w:tcBorders>
            <w:shd w:val="clear" w:color="auto" w:fill="auto"/>
            <w:tcMar>
              <w:top w:w="0" w:type="dxa"/>
              <w:left w:w="0" w:type="dxa"/>
              <w:bottom w:w="0" w:type="dxa"/>
              <w:right w:w="0" w:type="dxa"/>
            </w:tcMar>
          </w:tcPr>
          <w:p w14:paraId="0AD4DC08" w14:textId="72A2FD64" w:rsidR="001804D7" w:rsidRPr="00AE2F16" w:rsidRDefault="001804D7" w:rsidP="006028B5">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716</w:t>
            </w:r>
          </w:p>
        </w:tc>
        <w:tc>
          <w:tcPr>
            <w:tcW w:w="418" w:type="pct"/>
            <w:tcBorders>
              <w:left w:val="single" w:sz="4" w:space="0" w:color="000000"/>
            </w:tcBorders>
            <w:shd w:val="clear" w:color="auto" w:fill="auto"/>
            <w:tcMar>
              <w:top w:w="0" w:type="dxa"/>
              <w:left w:w="0" w:type="dxa"/>
              <w:bottom w:w="0" w:type="dxa"/>
              <w:right w:w="0" w:type="dxa"/>
            </w:tcMar>
          </w:tcPr>
          <w:p w14:paraId="2309DF7F" w14:textId="330E3FD4" w:rsidR="001804D7" w:rsidRPr="00AE2F16" w:rsidRDefault="001804D7" w:rsidP="006028B5">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002</w:t>
            </w:r>
          </w:p>
        </w:tc>
        <w:tc>
          <w:tcPr>
            <w:tcW w:w="442" w:type="pct"/>
            <w:tcBorders>
              <w:right w:val="single" w:sz="4" w:space="0" w:color="000000"/>
            </w:tcBorders>
            <w:shd w:val="clear" w:color="auto" w:fill="auto"/>
            <w:tcMar>
              <w:top w:w="0" w:type="dxa"/>
              <w:left w:w="0" w:type="dxa"/>
              <w:bottom w:w="0" w:type="dxa"/>
              <w:right w:w="0" w:type="dxa"/>
            </w:tcMar>
          </w:tcPr>
          <w:p w14:paraId="4CCFD4A4" w14:textId="367535A0" w:rsidR="001804D7" w:rsidRPr="00AE2F16" w:rsidRDefault="001804D7" w:rsidP="006028B5">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983</w:t>
            </w:r>
            <w:r w:rsidRPr="00AE2F16">
              <w:rPr>
                <w:rFonts w:ascii="Calibri" w:eastAsia="Times New Roman" w:hAnsi="Calibri" w:cs="Calibri"/>
                <w:spacing w:val="-2"/>
                <w:kern w:val="0"/>
                <w:position w:val="10"/>
                <w:sz w:val="18"/>
                <w:szCs w:val="18"/>
                <w:lang w:val="en-US"/>
              </w:rPr>
              <w:t>**</w:t>
            </w:r>
          </w:p>
        </w:tc>
        <w:tc>
          <w:tcPr>
            <w:tcW w:w="441" w:type="pct"/>
            <w:tcBorders>
              <w:left w:val="single" w:sz="4" w:space="0" w:color="000000"/>
            </w:tcBorders>
            <w:shd w:val="clear" w:color="auto" w:fill="auto"/>
            <w:tcMar>
              <w:top w:w="0" w:type="dxa"/>
              <w:left w:w="0" w:type="dxa"/>
              <w:bottom w:w="0" w:type="dxa"/>
              <w:right w:w="0" w:type="dxa"/>
            </w:tcMar>
          </w:tcPr>
          <w:p w14:paraId="5C1D78AF" w14:textId="45148D81" w:rsidR="001804D7" w:rsidRPr="00AE2F16" w:rsidRDefault="001804D7" w:rsidP="006028B5">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946</w:t>
            </w:r>
          </w:p>
        </w:tc>
        <w:tc>
          <w:tcPr>
            <w:tcW w:w="419" w:type="pct"/>
            <w:tcBorders>
              <w:right w:val="single" w:sz="4" w:space="0" w:color="000000"/>
            </w:tcBorders>
            <w:shd w:val="clear" w:color="auto" w:fill="auto"/>
            <w:tcMar>
              <w:top w:w="0" w:type="dxa"/>
              <w:left w:w="0" w:type="dxa"/>
              <w:bottom w:w="0" w:type="dxa"/>
              <w:right w:w="0" w:type="dxa"/>
            </w:tcMar>
          </w:tcPr>
          <w:p w14:paraId="71ABBAFF" w14:textId="59836F14" w:rsidR="001804D7" w:rsidRPr="00AE2F16" w:rsidRDefault="001804D7" w:rsidP="006028B5">
            <w:pPr>
              <w:widowControl w:val="0"/>
              <w:autoSpaceDE w:val="0"/>
              <w:spacing w:before="61" w:after="0" w:line="240" w:lineRule="auto"/>
              <w:ind w:right="138"/>
              <w:jc w:val="right"/>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367</w:t>
            </w:r>
            <w:r w:rsidRPr="00AE2F16">
              <w:rPr>
                <w:rFonts w:ascii="Calibri" w:eastAsia="Times New Roman" w:hAnsi="Calibri" w:cs="Calibri"/>
                <w:spacing w:val="-2"/>
                <w:kern w:val="0"/>
                <w:position w:val="10"/>
                <w:sz w:val="18"/>
                <w:szCs w:val="18"/>
                <w:lang w:val="en-US"/>
              </w:rPr>
              <w:t>**</w:t>
            </w:r>
          </w:p>
        </w:tc>
        <w:tc>
          <w:tcPr>
            <w:tcW w:w="418" w:type="pct"/>
            <w:tcBorders>
              <w:left w:val="single" w:sz="4" w:space="0" w:color="000000"/>
            </w:tcBorders>
            <w:shd w:val="clear" w:color="auto" w:fill="auto"/>
            <w:tcMar>
              <w:top w:w="0" w:type="dxa"/>
              <w:left w:w="0" w:type="dxa"/>
              <w:bottom w:w="0" w:type="dxa"/>
              <w:right w:w="0" w:type="dxa"/>
            </w:tcMar>
          </w:tcPr>
          <w:p w14:paraId="6431B847" w14:textId="6D41CD10" w:rsidR="001804D7" w:rsidRPr="00AE2F16" w:rsidRDefault="001804D7" w:rsidP="006028B5">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610</w:t>
            </w:r>
          </w:p>
        </w:tc>
        <w:tc>
          <w:tcPr>
            <w:tcW w:w="434" w:type="pct"/>
            <w:tcBorders>
              <w:right w:val="single" w:sz="4" w:space="0" w:color="000000"/>
            </w:tcBorders>
            <w:shd w:val="clear" w:color="auto" w:fill="auto"/>
            <w:tcMar>
              <w:top w:w="0" w:type="dxa"/>
              <w:left w:w="0" w:type="dxa"/>
              <w:bottom w:w="0" w:type="dxa"/>
              <w:right w:w="0" w:type="dxa"/>
            </w:tcMar>
          </w:tcPr>
          <w:p w14:paraId="62776E82" w14:textId="06EF43AC" w:rsidR="001804D7" w:rsidRPr="00AE2F16" w:rsidRDefault="001804D7" w:rsidP="006028B5">
            <w:pPr>
              <w:widowControl w:val="0"/>
              <w:autoSpaceDE w:val="0"/>
              <w:spacing w:before="61"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2</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556</w:t>
            </w:r>
            <w:r w:rsidRPr="00AE2F16">
              <w:rPr>
                <w:rFonts w:ascii="Calibri" w:eastAsia="Times New Roman" w:hAnsi="Calibri" w:cs="Calibri"/>
                <w:spacing w:val="-2"/>
                <w:kern w:val="0"/>
                <w:position w:val="10"/>
                <w:sz w:val="18"/>
                <w:szCs w:val="18"/>
                <w:lang w:val="en-US"/>
              </w:rPr>
              <w:t>***</w:t>
            </w:r>
          </w:p>
        </w:tc>
      </w:tr>
      <w:tr w:rsidR="00992F48" w:rsidRPr="00AE2F16" w14:paraId="6381D401" w14:textId="77777777" w:rsidTr="00992F48">
        <w:trPr>
          <w:trHeight w:val="281"/>
          <w:jc w:val="center"/>
        </w:trPr>
        <w:tc>
          <w:tcPr>
            <w:tcW w:w="629" w:type="pct"/>
            <w:shd w:val="clear" w:color="auto" w:fill="auto"/>
            <w:tcMar>
              <w:top w:w="0" w:type="dxa"/>
              <w:left w:w="0" w:type="dxa"/>
              <w:bottom w:w="0" w:type="dxa"/>
              <w:right w:w="0" w:type="dxa"/>
            </w:tcMar>
          </w:tcPr>
          <w:p w14:paraId="50EEB6C5"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460" w:type="pct"/>
            <w:shd w:val="clear" w:color="auto" w:fill="auto"/>
            <w:tcMar>
              <w:top w:w="0" w:type="dxa"/>
              <w:left w:w="0" w:type="dxa"/>
              <w:bottom w:w="0" w:type="dxa"/>
              <w:right w:w="0" w:type="dxa"/>
            </w:tcMar>
          </w:tcPr>
          <w:p w14:paraId="70E67B14" w14:textId="41771EE9" w:rsidR="001804D7" w:rsidRPr="00AE2F16" w:rsidRDefault="001804D7" w:rsidP="006028B5">
            <w:pPr>
              <w:widowControl w:val="0"/>
              <w:autoSpaceDE w:val="0"/>
              <w:spacing w:before="27"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463)</w:t>
            </w:r>
          </w:p>
        </w:tc>
        <w:tc>
          <w:tcPr>
            <w:tcW w:w="461" w:type="pct"/>
            <w:tcBorders>
              <w:right w:val="single" w:sz="4" w:space="0" w:color="000000"/>
            </w:tcBorders>
            <w:shd w:val="clear" w:color="auto" w:fill="auto"/>
            <w:tcMar>
              <w:top w:w="0" w:type="dxa"/>
              <w:left w:w="0" w:type="dxa"/>
              <w:bottom w:w="0" w:type="dxa"/>
              <w:right w:w="0" w:type="dxa"/>
            </w:tcMar>
          </w:tcPr>
          <w:p w14:paraId="550CB476" w14:textId="4B8ED09B" w:rsidR="001804D7" w:rsidRPr="00AE2F16" w:rsidRDefault="001804D7" w:rsidP="006028B5">
            <w:pPr>
              <w:widowControl w:val="0"/>
              <w:autoSpaceDE w:val="0"/>
              <w:spacing w:before="27"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430)</w:t>
            </w:r>
          </w:p>
        </w:tc>
        <w:tc>
          <w:tcPr>
            <w:tcW w:w="437" w:type="pct"/>
            <w:tcBorders>
              <w:left w:val="single" w:sz="4" w:space="0" w:color="000000"/>
            </w:tcBorders>
            <w:shd w:val="clear" w:color="auto" w:fill="auto"/>
            <w:tcMar>
              <w:top w:w="0" w:type="dxa"/>
              <w:left w:w="0" w:type="dxa"/>
              <w:bottom w:w="0" w:type="dxa"/>
              <w:right w:w="0" w:type="dxa"/>
            </w:tcMar>
          </w:tcPr>
          <w:p w14:paraId="6373F8FE" w14:textId="47F353A7" w:rsidR="001804D7" w:rsidRPr="00AE2F16" w:rsidRDefault="001804D7" w:rsidP="006028B5">
            <w:pPr>
              <w:widowControl w:val="0"/>
              <w:autoSpaceDE w:val="0"/>
              <w:spacing w:before="27"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478)</w:t>
            </w:r>
          </w:p>
        </w:tc>
        <w:tc>
          <w:tcPr>
            <w:tcW w:w="442" w:type="pct"/>
            <w:tcBorders>
              <w:right w:val="single" w:sz="4" w:space="0" w:color="000000"/>
            </w:tcBorders>
            <w:shd w:val="clear" w:color="auto" w:fill="auto"/>
            <w:tcMar>
              <w:top w:w="0" w:type="dxa"/>
              <w:left w:w="0" w:type="dxa"/>
              <w:bottom w:w="0" w:type="dxa"/>
              <w:right w:w="0" w:type="dxa"/>
            </w:tcMar>
          </w:tcPr>
          <w:p w14:paraId="73241837" w14:textId="27CBE883" w:rsidR="001804D7" w:rsidRPr="00AE2F16" w:rsidRDefault="001804D7" w:rsidP="006028B5">
            <w:pPr>
              <w:widowControl w:val="0"/>
              <w:autoSpaceDE w:val="0"/>
              <w:spacing w:before="27"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299)</w:t>
            </w:r>
          </w:p>
        </w:tc>
        <w:tc>
          <w:tcPr>
            <w:tcW w:w="418" w:type="pct"/>
            <w:tcBorders>
              <w:left w:val="single" w:sz="4" w:space="0" w:color="000000"/>
            </w:tcBorders>
            <w:shd w:val="clear" w:color="auto" w:fill="auto"/>
            <w:tcMar>
              <w:top w:w="0" w:type="dxa"/>
              <w:left w:w="0" w:type="dxa"/>
              <w:bottom w:w="0" w:type="dxa"/>
              <w:right w:w="0" w:type="dxa"/>
            </w:tcMar>
          </w:tcPr>
          <w:p w14:paraId="4AC1DE0E" w14:textId="24FB3945" w:rsidR="001804D7" w:rsidRPr="00AE2F16" w:rsidRDefault="001804D7" w:rsidP="006028B5">
            <w:pPr>
              <w:widowControl w:val="0"/>
              <w:autoSpaceDE w:val="0"/>
              <w:spacing w:before="27"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732)</w:t>
            </w:r>
          </w:p>
        </w:tc>
        <w:tc>
          <w:tcPr>
            <w:tcW w:w="442" w:type="pct"/>
            <w:tcBorders>
              <w:right w:val="single" w:sz="4" w:space="0" w:color="000000"/>
            </w:tcBorders>
            <w:shd w:val="clear" w:color="auto" w:fill="auto"/>
            <w:tcMar>
              <w:top w:w="0" w:type="dxa"/>
              <w:left w:w="0" w:type="dxa"/>
              <w:bottom w:w="0" w:type="dxa"/>
              <w:right w:w="0" w:type="dxa"/>
            </w:tcMar>
          </w:tcPr>
          <w:p w14:paraId="0A70A478" w14:textId="6B647A38" w:rsidR="001804D7" w:rsidRPr="00AE2F16" w:rsidRDefault="001804D7" w:rsidP="006028B5">
            <w:pPr>
              <w:widowControl w:val="0"/>
              <w:autoSpaceDE w:val="0"/>
              <w:spacing w:before="27"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779)</w:t>
            </w:r>
          </w:p>
        </w:tc>
        <w:tc>
          <w:tcPr>
            <w:tcW w:w="441" w:type="pct"/>
            <w:tcBorders>
              <w:left w:val="single" w:sz="4" w:space="0" w:color="000000"/>
            </w:tcBorders>
            <w:shd w:val="clear" w:color="auto" w:fill="auto"/>
            <w:tcMar>
              <w:top w:w="0" w:type="dxa"/>
              <w:left w:w="0" w:type="dxa"/>
              <w:bottom w:w="0" w:type="dxa"/>
              <w:right w:w="0" w:type="dxa"/>
            </w:tcMar>
          </w:tcPr>
          <w:p w14:paraId="1E6239DB" w14:textId="24AC4AEC" w:rsidR="001804D7" w:rsidRPr="00AE2F16" w:rsidRDefault="001804D7" w:rsidP="006028B5">
            <w:pPr>
              <w:widowControl w:val="0"/>
              <w:autoSpaceDE w:val="0"/>
              <w:spacing w:before="27"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604)</w:t>
            </w:r>
          </w:p>
        </w:tc>
        <w:tc>
          <w:tcPr>
            <w:tcW w:w="419" w:type="pct"/>
            <w:tcBorders>
              <w:right w:val="single" w:sz="4" w:space="0" w:color="000000"/>
            </w:tcBorders>
            <w:shd w:val="clear" w:color="auto" w:fill="auto"/>
            <w:tcMar>
              <w:top w:w="0" w:type="dxa"/>
              <w:left w:w="0" w:type="dxa"/>
              <w:bottom w:w="0" w:type="dxa"/>
              <w:right w:w="0" w:type="dxa"/>
            </w:tcMar>
          </w:tcPr>
          <w:p w14:paraId="39524B1E" w14:textId="53C23BBA" w:rsidR="001804D7" w:rsidRPr="00AE2F16" w:rsidRDefault="001804D7" w:rsidP="006028B5">
            <w:pPr>
              <w:widowControl w:val="0"/>
              <w:autoSpaceDE w:val="0"/>
              <w:spacing w:before="27"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538)</w:t>
            </w:r>
          </w:p>
        </w:tc>
        <w:tc>
          <w:tcPr>
            <w:tcW w:w="418" w:type="pct"/>
            <w:tcBorders>
              <w:left w:val="single" w:sz="4" w:space="0" w:color="000000"/>
            </w:tcBorders>
            <w:shd w:val="clear" w:color="auto" w:fill="auto"/>
            <w:tcMar>
              <w:top w:w="0" w:type="dxa"/>
              <w:left w:w="0" w:type="dxa"/>
              <w:bottom w:w="0" w:type="dxa"/>
              <w:right w:w="0" w:type="dxa"/>
            </w:tcMar>
          </w:tcPr>
          <w:p w14:paraId="25189F75" w14:textId="31E6075C" w:rsidR="001804D7" w:rsidRPr="00AE2F16" w:rsidRDefault="001804D7" w:rsidP="006028B5">
            <w:pPr>
              <w:widowControl w:val="0"/>
              <w:autoSpaceDE w:val="0"/>
              <w:spacing w:before="27"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529)</w:t>
            </w:r>
          </w:p>
        </w:tc>
        <w:tc>
          <w:tcPr>
            <w:tcW w:w="434" w:type="pct"/>
            <w:tcBorders>
              <w:right w:val="single" w:sz="4" w:space="0" w:color="000000"/>
            </w:tcBorders>
            <w:shd w:val="clear" w:color="auto" w:fill="auto"/>
            <w:tcMar>
              <w:top w:w="0" w:type="dxa"/>
              <w:left w:w="0" w:type="dxa"/>
              <w:bottom w:w="0" w:type="dxa"/>
              <w:right w:w="0" w:type="dxa"/>
            </w:tcMar>
          </w:tcPr>
          <w:p w14:paraId="3CAA1203" w14:textId="20BF9D65" w:rsidR="001804D7" w:rsidRPr="00AE2F16" w:rsidRDefault="001804D7" w:rsidP="006028B5">
            <w:pPr>
              <w:widowControl w:val="0"/>
              <w:autoSpaceDE w:val="0"/>
              <w:spacing w:before="27"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400)</w:t>
            </w:r>
          </w:p>
        </w:tc>
      </w:tr>
      <w:tr w:rsidR="00992F48" w:rsidRPr="00AE2F16" w14:paraId="46303C74" w14:textId="77777777" w:rsidTr="00992F48">
        <w:trPr>
          <w:trHeight w:val="321"/>
          <w:jc w:val="center"/>
        </w:trPr>
        <w:tc>
          <w:tcPr>
            <w:tcW w:w="629" w:type="pct"/>
            <w:shd w:val="clear" w:color="auto" w:fill="auto"/>
            <w:tcMar>
              <w:top w:w="0" w:type="dxa"/>
              <w:left w:w="0" w:type="dxa"/>
              <w:bottom w:w="0" w:type="dxa"/>
              <w:right w:w="0" w:type="dxa"/>
            </w:tcMar>
          </w:tcPr>
          <w:p w14:paraId="06AF1F2E" w14:textId="77777777" w:rsidR="001804D7" w:rsidRPr="00AE2F16" w:rsidRDefault="001804D7" w:rsidP="006028B5">
            <w:pPr>
              <w:widowControl w:val="0"/>
              <w:autoSpaceDE w:val="0"/>
              <w:spacing w:before="79"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Order</w:t>
            </w:r>
          </w:p>
        </w:tc>
        <w:tc>
          <w:tcPr>
            <w:tcW w:w="460" w:type="pct"/>
            <w:shd w:val="clear" w:color="auto" w:fill="auto"/>
            <w:tcMar>
              <w:top w:w="0" w:type="dxa"/>
              <w:left w:w="0" w:type="dxa"/>
              <w:bottom w:w="0" w:type="dxa"/>
              <w:right w:w="0" w:type="dxa"/>
            </w:tcMar>
          </w:tcPr>
          <w:p w14:paraId="074BE202" w14:textId="68D8E910" w:rsidR="001804D7" w:rsidRPr="00AE2F16" w:rsidRDefault="001804D7" w:rsidP="006028B5">
            <w:pPr>
              <w:widowControl w:val="0"/>
              <w:autoSpaceDE w:val="0"/>
              <w:spacing w:before="6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076</w:t>
            </w:r>
            <w:r w:rsidRPr="00AE2F16">
              <w:rPr>
                <w:rFonts w:ascii="Calibri" w:eastAsia="Times New Roman" w:hAnsi="Calibri" w:cs="Calibri"/>
                <w:spacing w:val="-2"/>
                <w:kern w:val="0"/>
                <w:position w:val="10"/>
                <w:sz w:val="18"/>
                <w:szCs w:val="18"/>
                <w:lang w:val="en-US"/>
              </w:rPr>
              <w:t>***</w:t>
            </w:r>
          </w:p>
        </w:tc>
        <w:tc>
          <w:tcPr>
            <w:tcW w:w="461" w:type="pct"/>
            <w:tcBorders>
              <w:right w:val="single" w:sz="4" w:space="0" w:color="000000"/>
            </w:tcBorders>
            <w:shd w:val="clear" w:color="auto" w:fill="auto"/>
            <w:tcMar>
              <w:top w:w="0" w:type="dxa"/>
              <w:left w:w="0" w:type="dxa"/>
              <w:bottom w:w="0" w:type="dxa"/>
              <w:right w:w="0" w:type="dxa"/>
            </w:tcMar>
          </w:tcPr>
          <w:p w14:paraId="052A2658" w14:textId="0473FD45" w:rsidR="001804D7" w:rsidRPr="00AE2F16" w:rsidRDefault="001804D7" w:rsidP="006028B5">
            <w:pPr>
              <w:widowControl w:val="0"/>
              <w:autoSpaceDE w:val="0"/>
              <w:spacing w:before="6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111</w:t>
            </w:r>
            <w:r w:rsidRPr="00AE2F16">
              <w:rPr>
                <w:rFonts w:ascii="Calibri" w:eastAsia="Times New Roman" w:hAnsi="Calibri" w:cs="Calibri"/>
                <w:spacing w:val="-2"/>
                <w:kern w:val="0"/>
                <w:position w:val="10"/>
                <w:sz w:val="18"/>
                <w:szCs w:val="18"/>
                <w:lang w:val="en-US"/>
              </w:rPr>
              <w:t>***</w:t>
            </w:r>
          </w:p>
        </w:tc>
        <w:tc>
          <w:tcPr>
            <w:tcW w:w="437" w:type="pct"/>
            <w:tcBorders>
              <w:left w:val="single" w:sz="4" w:space="0" w:color="000000"/>
            </w:tcBorders>
            <w:shd w:val="clear" w:color="auto" w:fill="auto"/>
            <w:tcMar>
              <w:top w:w="0" w:type="dxa"/>
              <w:left w:w="0" w:type="dxa"/>
              <w:bottom w:w="0" w:type="dxa"/>
              <w:right w:w="0" w:type="dxa"/>
            </w:tcMar>
          </w:tcPr>
          <w:p w14:paraId="3D0DB99D" w14:textId="413034AB" w:rsidR="001804D7" w:rsidRPr="00AE2F16" w:rsidRDefault="001804D7" w:rsidP="006028B5">
            <w:pPr>
              <w:widowControl w:val="0"/>
              <w:autoSpaceDE w:val="0"/>
              <w:spacing w:before="79" w:after="0" w:line="240" w:lineRule="auto"/>
              <w:ind w:left="214"/>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047</w:t>
            </w:r>
          </w:p>
        </w:tc>
        <w:tc>
          <w:tcPr>
            <w:tcW w:w="442" w:type="pct"/>
            <w:tcBorders>
              <w:right w:val="single" w:sz="4" w:space="0" w:color="000000"/>
            </w:tcBorders>
            <w:shd w:val="clear" w:color="auto" w:fill="auto"/>
            <w:tcMar>
              <w:top w:w="0" w:type="dxa"/>
              <w:left w:w="0" w:type="dxa"/>
              <w:bottom w:w="0" w:type="dxa"/>
              <w:right w:w="0" w:type="dxa"/>
            </w:tcMar>
          </w:tcPr>
          <w:p w14:paraId="529685FD" w14:textId="40A0698E" w:rsidR="001804D7" w:rsidRPr="00AE2F16" w:rsidRDefault="001804D7" w:rsidP="006028B5">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050</w:t>
            </w:r>
          </w:p>
        </w:tc>
        <w:tc>
          <w:tcPr>
            <w:tcW w:w="418" w:type="pct"/>
            <w:tcBorders>
              <w:left w:val="single" w:sz="4" w:space="0" w:color="000000"/>
            </w:tcBorders>
            <w:shd w:val="clear" w:color="auto" w:fill="auto"/>
            <w:tcMar>
              <w:top w:w="0" w:type="dxa"/>
              <w:left w:w="0" w:type="dxa"/>
              <w:bottom w:w="0" w:type="dxa"/>
              <w:right w:w="0" w:type="dxa"/>
            </w:tcMar>
          </w:tcPr>
          <w:p w14:paraId="739F1F76" w14:textId="09A717DC" w:rsidR="001804D7" w:rsidRPr="00AE2F16" w:rsidRDefault="001804D7" w:rsidP="006028B5">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049</w:t>
            </w:r>
          </w:p>
        </w:tc>
        <w:tc>
          <w:tcPr>
            <w:tcW w:w="442" w:type="pct"/>
            <w:tcBorders>
              <w:right w:val="single" w:sz="4" w:space="0" w:color="000000"/>
            </w:tcBorders>
            <w:shd w:val="clear" w:color="auto" w:fill="auto"/>
            <w:tcMar>
              <w:top w:w="0" w:type="dxa"/>
              <w:left w:w="0" w:type="dxa"/>
              <w:bottom w:w="0" w:type="dxa"/>
              <w:right w:w="0" w:type="dxa"/>
            </w:tcMar>
          </w:tcPr>
          <w:p w14:paraId="3A86E8EE" w14:textId="5C0A7FAC" w:rsidR="001804D7" w:rsidRPr="00AE2F16" w:rsidRDefault="001804D7" w:rsidP="006028B5">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059</w:t>
            </w:r>
          </w:p>
        </w:tc>
        <w:tc>
          <w:tcPr>
            <w:tcW w:w="441" w:type="pct"/>
            <w:tcBorders>
              <w:left w:val="single" w:sz="4" w:space="0" w:color="000000"/>
            </w:tcBorders>
            <w:shd w:val="clear" w:color="auto" w:fill="auto"/>
            <w:tcMar>
              <w:top w:w="0" w:type="dxa"/>
              <w:left w:w="0" w:type="dxa"/>
              <w:bottom w:w="0" w:type="dxa"/>
              <w:right w:w="0" w:type="dxa"/>
            </w:tcMar>
          </w:tcPr>
          <w:p w14:paraId="64A2BE10" w14:textId="7B93F9C8" w:rsidR="001804D7" w:rsidRPr="00AE2F16" w:rsidRDefault="001804D7" w:rsidP="006028B5">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028</w:t>
            </w:r>
          </w:p>
        </w:tc>
        <w:tc>
          <w:tcPr>
            <w:tcW w:w="419" w:type="pct"/>
            <w:tcBorders>
              <w:right w:val="single" w:sz="4" w:space="0" w:color="000000"/>
            </w:tcBorders>
            <w:shd w:val="clear" w:color="auto" w:fill="auto"/>
            <w:tcMar>
              <w:top w:w="0" w:type="dxa"/>
              <w:left w:w="0" w:type="dxa"/>
              <w:bottom w:w="0" w:type="dxa"/>
              <w:right w:w="0" w:type="dxa"/>
            </w:tcMar>
          </w:tcPr>
          <w:p w14:paraId="52625037" w14:textId="68CE14F5" w:rsidR="001804D7" w:rsidRPr="00AE2F16" w:rsidRDefault="001804D7" w:rsidP="006028B5">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047</w:t>
            </w:r>
          </w:p>
        </w:tc>
        <w:tc>
          <w:tcPr>
            <w:tcW w:w="418" w:type="pct"/>
            <w:tcBorders>
              <w:left w:val="single" w:sz="4" w:space="0" w:color="000000"/>
            </w:tcBorders>
            <w:shd w:val="clear" w:color="auto" w:fill="auto"/>
            <w:tcMar>
              <w:top w:w="0" w:type="dxa"/>
              <w:left w:w="0" w:type="dxa"/>
              <w:bottom w:w="0" w:type="dxa"/>
              <w:right w:w="0" w:type="dxa"/>
            </w:tcMar>
          </w:tcPr>
          <w:p w14:paraId="20AC371B" w14:textId="36A3C027" w:rsidR="001804D7" w:rsidRPr="00AE2F16" w:rsidRDefault="001804D7" w:rsidP="006028B5">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098</w:t>
            </w:r>
            <w:r w:rsidRPr="00AE2F16">
              <w:rPr>
                <w:rFonts w:ascii="Calibri" w:eastAsia="Times New Roman" w:hAnsi="Calibri" w:cs="Calibri"/>
                <w:spacing w:val="-2"/>
                <w:kern w:val="0"/>
                <w:position w:val="10"/>
                <w:sz w:val="18"/>
                <w:szCs w:val="18"/>
                <w:lang w:val="en-US"/>
              </w:rPr>
              <w:t>***</w:t>
            </w:r>
          </w:p>
        </w:tc>
        <w:tc>
          <w:tcPr>
            <w:tcW w:w="434" w:type="pct"/>
            <w:tcBorders>
              <w:right w:val="single" w:sz="4" w:space="0" w:color="000000"/>
            </w:tcBorders>
            <w:shd w:val="clear" w:color="auto" w:fill="auto"/>
            <w:tcMar>
              <w:top w:w="0" w:type="dxa"/>
              <w:left w:w="0" w:type="dxa"/>
              <w:bottom w:w="0" w:type="dxa"/>
              <w:right w:w="0" w:type="dxa"/>
            </w:tcMar>
          </w:tcPr>
          <w:p w14:paraId="09CADA95" w14:textId="41761555" w:rsidR="001804D7" w:rsidRPr="00AE2F16" w:rsidRDefault="001804D7" w:rsidP="006028B5">
            <w:pPr>
              <w:widowControl w:val="0"/>
              <w:autoSpaceDE w:val="0"/>
              <w:spacing w:before="7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022</w:t>
            </w:r>
          </w:p>
        </w:tc>
      </w:tr>
      <w:tr w:rsidR="00992F48" w:rsidRPr="00AE2F16" w14:paraId="787275C6" w14:textId="77777777" w:rsidTr="00992F48">
        <w:trPr>
          <w:trHeight w:val="276"/>
          <w:jc w:val="center"/>
        </w:trPr>
        <w:tc>
          <w:tcPr>
            <w:tcW w:w="629" w:type="pct"/>
            <w:shd w:val="clear" w:color="auto" w:fill="auto"/>
            <w:tcMar>
              <w:top w:w="0" w:type="dxa"/>
              <w:left w:w="0" w:type="dxa"/>
              <w:bottom w:w="0" w:type="dxa"/>
              <w:right w:w="0" w:type="dxa"/>
            </w:tcMar>
          </w:tcPr>
          <w:p w14:paraId="438BFC11"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460" w:type="pct"/>
            <w:shd w:val="clear" w:color="auto" w:fill="auto"/>
            <w:tcMar>
              <w:top w:w="0" w:type="dxa"/>
              <w:left w:w="0" w:type="dxa"/>
              <w:bottom w:w="0" w:type="dxa"/>
              <w:right w:w="0" w:type="dxa"/>
            </w:tcMar>
          </w:tcPr>
          <w:p w14:paraId="6C51EE6A" w14:textId="7C62B15C" w:rsidR="001804D7" w:rsidRPr="00AE2F16" w:rsidRDefault="001804D7" w:rsidP="006028B5">
            <w:pPr>
              <w:widowControl w:val="0"/>
              <w:autoSpaceDE w:val="0"/>
              <w:spacing w:before="19"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022)</w:t>
            </w:r>
          </w:p>
        </w:tc>
        <w:tc>
          <w:tcPr>
            <w:tcW w:w="461" w:type="pct"/>
            <w:tcBorders>
              <w:right w:val="single" w:sz="4" w:space="0" w:color="000000"/>
            </w:tcBorders>
            <w:shd w:val="clear" w:color="auto" w:fill="auto"/>
            <w:tcMar>
              <w:top w:w="0" w:type="dxa"/>
              <w:left w:w="0" w:type="dxa"/>
              <w:bottom w:w="0" w:type="dxa"/>
              <w:right w:w="0" w:type="dxa"/>
            </w:tcMar>
          </w:tcPr>
          <w:p w14:paraId="1E345B56" w14:textId="01CBD64B" w:rsidR="001804D7" w:rsidRPr="00AE2F16" w:rsidRDefault="001804D7" w:rsidP="006028B5">
            <w:pPr>
              <w:widowControl w:val="0"/>
              <w:autoSpaceDE w:val="0"/>
              <w:spacing w:before="19"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020)</w:t>
            </w:r>
          </w:p>
        </w:tc>
        <w:tc>
          <w:tcPr>
            <w:tcW w:w="437" w:type="pct"/>
            <w:tcBorders>
              <w:left w:val="single" w:sz="4" w:space="0" w:color="000000"/>
            </w:tcBorders>
            <w:shd w:val="clear" w:color="auto" w:fill="auto"/>
            <w:tcMar>
              <w:top w:w="0" w:type="dxa"/>
              <w:left w:w="0" w:type="dxa"/>
              <w:bottom w:w="0" w:type="dxa"/>
              <w:right w:w="0" w:type="dxa"/>
            </w:tcMar>
          </w:tcPr>
          <w:p w14:paraId="59A0AB69" w14:textId="0D8CE307" w:rsidR="001804D7" w:rsidRPr="00AE2F16" w:rsidRDefault="001804D7" w:rsidP="006028B5">
            <w:pPr>
              <w:widowControl w:val="0"/>
              <w:autoSpaceDE w:val="0"/>
              <w:spacing w:before="19"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037)</w:t>
            </w:r>
          </w:p>
        </w:tc>
        <w:tc>
          <w:tcPr>
            <w:tcW w:w="442" w:type="pct"/>
            <w:tcBorders>
              <w:right w:val="single" w:sz="4" w:space="0" w:color="000000"/>
            </w:tcBorders>
            <w:shd w:val="clear" w:color="auto" w:fill="auto"/>
            <w:tcMar>
              <w:top w:w="0" w:type="dxa"/>
              <w:left w:w="0" w:type="dxa"/>
              <w:bottom w:w="0" w:type="dxa"/>
              <w:right w:w="0" w:type="dxa"/>
            </w:tcMar>
          </w:tcPr>
          <w:p w14:paraId="03DCCBB1" w14:textId="7D739401"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036)</w:t>
            </w:r>
          </w:p>
        </w:tc>
        <w:tc>
          <w:tcPr>
            <w:tcW w:w="418" w:type="pct"/>
            <w:tcBorders>
              <w:left w:val="single" w:sz="4" w:space="0" w:color="000000"/>
            </w:tcBorders>
            <w:shd w:val="clear" w:color="auto" w:fill="auto"/>
            <w:tcMar>
              <w:top w:w="0" w:type="dxa"/>
              <w:left w:w="0" w:type="dxa"/>
              <w:bottom w:w="0" w:type="dxa"/>
              <w:right w:w="0" w:type="dxa"/>
            </w:tcMar>
          </w:tcPr>
          <w:p w14:paraId="487EF208" w14:textId="1F437472"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038)</w:t>
            </w:r>
          </w:p>
        </w:tc>
        <w:tc>
          <w:tcPr>
            <w:tcW w:w="442" w:type="pct"/>
            <w:tcBorders>
              <w:right w:val="single" w:sz="4" w:space="0" w:color="000000"/>
            </w:tcBorders>
            <w:shd w:val="clear" w:color="auto" w:fill="auto"/>
            <w:tcMar>
              <w:top w:w="0" w:type="dxa"/>
              <w:left w:w="0" w:type="dxa"/>
              <w:bottom w:w="0" w:type="dxa"/>
              <w:right w:w="0" w:type="dxa"/>
            </w:tcMar>
          </w:tcPr>
          <w:p w14:paraId="4918079B" w14:textId="499D66B6"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038)</w:t>
            </w:r>
          </w:p>
        </w:tc>
        <w:tc>
          <w:tcPr>
            <w:tcW w:w="441" w:type="pct"/>
            <w:tcBorders>
              <w:left w:val="single" w:sz="4" w:space="0" w:color="000000"/>
            </w:tcBorders>
            <w:shd w:val="clear" w:color="auto" w:fill="auto"/>
            <w:tcMar>
              <w:top w:w="0" w:type="dxa"/>
              <w:left w:w="0" w:type="dxa"/>
              <w:bottom w:w="0" w:type="dxa"/>
              <w:right w:w="0" w:type="dxa"/>
            </w:tcMar>
          </w:tcPr>
          <w:p w14:paraId="39E891F6" w14:textId="062579FE"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035)</w:t>
            </w:r>
          </w:p>
        </w:tc>
        <w:tc>
          <w:tcPr>
            <w:tcW w:w="419" w:type="pct"/>
            <w:tcBorders>
              <w:right w:val="single" w:sz="4" w:space="0" w:color="000000"/>
            </w:tcBorders>
            <w:shd w:val="clear" w:color="auto" w:fill="auto"/>
            <w:tcMar>
              <w:top w:w="0" w:type="dxa"/>
              <w:left w:w="0" w:type="dxa"/>
              <w:bottom w:w="0" w:type="dxa"/>
              <w:right w:w="0" w:type="dxa"/>
            </w:tcMar>
          </w:tcPr>
          <w:p w14:paraId="2A345D3D" w14:textId="4B5BA344"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033)</w:t>
            </w:r>
          </w:p>
        </w:tc>
        <w:tc>
          <w:tcPr>
            <w:tcW w:w="418" w:type="pct"/>
            <w:tcBorders>
              <w:left w:val="single" w:sz="4" w:space="0" w:color="000000"/>
            </w:tcBorders>
            <w:shd w:val="clear" w:color="auto" w:fill="auto"/>
            <w:tcMar>
              <w:top w:w="0" w:type="dxa"/>
              <w:left w:w="0" w:type="dxa"/>
              <w:bottom w:w="0" w:type="dxa"/>
              <w:right w:w="0" w:type="dxa"/>
            </w:tcMar>
          </w:tcPr>
          <w:p w14:paraId="35E9C2F4" w14:textId="4CA54A69"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036)</w:t>
            </w:r>
          </w:p>
        </w:tc>
        <w:tc>
          <w:tcPr>
            <w:tcW w:w="434" w:type="pct"/>
            <w:tcBorders>
              <w:right w:val="single" w:sz="4" w:space="0" w:color="000000"/>
            </w:tcBorders>
            <w:shd w:val="clear" w:color="auto" w:fill="auto"/>
            <w:tcMar>
              <w:top w:w="0" w:type="dxa"/>
              <w:left w:w="0" w:type="dxa"/>
              <w:bottom w:w="0" w:type="dxa"/>
              <w:right w:w="0" w:type="dxa"/>
            </w:tcMar>
          </w:tcPr>
          <w:p w14:paraId="63E8E3A7" w14:textId="1E218FF6" w:rsidR="001804D7" w:rsidRPr="00AE2F16" w:rsidRDefault="001804D7" w:rsidP="006028B5">
            <w:pPr>
              <w:widowControl w:val="0"/>
              <w:autoSpaceDE w:val="0"/>
              <w:spacing w:before="1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043)</w:t>
            </w:r>
          </w:p>
        </w:tc>
      </w:tr>
      <w:tr w:rsidR="00992F48" w:rsidRPr="00AE2F16" w14:paraId="73A080CD" w14:textId="77777777" w:rsidTr="00992F48">
        <w:trPr>
          <w:trHeight w:val="321"/>
          <w:jc w:val="center"/>
        </w:trPr>
        <w:tc>
          <w:tcPr>
            <w:tcW w:w="629" w:type="pct"/>
            <w:shd w:val="clear" w:color="auto" w:fill="auto"/>
            <w:tcMar>
              <w:top w:w="0" w:type="dxa"/>
              <w:left w:w="0" w:type="dxa"/>
              <w:bottom w:w="0" w:type="dxa"/>
              <w:right w:w="0" w:type="dxa"/>
            </w:tcMar>
          </w:tcPr>
          <w:p w14:paraId="5A1D33A6" w14:textId="77777777" w:rsidR="001804D7" w:rsidRPr="00AE2F16" w:rsidRDefault="001804D7" w:rsidP="006028B5">
            <w:pPr>
              <w:widowControl w:val="0"/>
              <w:autoSpaceDE w:val="0"/>
              <w:spacing w:before="79"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Constant</w:t>
            </w:r>
          </w:p>
        </w:tc>
        <w:tc>
          <w:tcPr>
            <w:tcW w:w="460" w:type="pct"/>
            <w:shd w:val="clear" w:color="auto" w:fill="auto"/>
            <w:tcMar>
              <w:top w:w="0" w:type="dxa"/>
              <w:left w:w="0" w:type="dxa"/>
              <w:bottom w:w="0" w:type="dxa"/>
              <w:right w:w="0" w:type="dxa"/>
            </w:tcMar>
          </w:tcPr>
          <w:p w14:paraId="2D5357EC" w14:textId="7BED13ED" w:rsidR="001804D7" w:rsidRPr="00AE2F16" w:rsidRDefault="001804D7" w:rsidP="006028B5">
            <w:pPr>
              <w:widowControl w:val="0"/>
              <w:autoSpaceDE w:val="0"/>
              <w:spacing w:before="6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4</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607</w:t>
            </w:r>
            <w:r w:rsidRPr="00AE2F16">
              <w:rPr>
                <w:rFonts w:ascii="Calibri" w:eastAsia="Times New Roman" w:hAnsi="Calibri" w:cs="Calibri"/>
                <w:spacing w:val="-2"/>
                <w:kern w:val="0"/>
                <w:position w:val="10"/>
                <w:sz w:val="18"/>
                <w:szCs w:val="18"/>
                <w:lang w:val="en-US"/>
              </w:rPr>
              <w:t>***</w:t>
            </w:r>
          </w:p>
        </w:tc>
        <w:tc>
          <w:tcPr>
            <w:tcW w:w="461" w:type="pct"/>
            <w:tcBorders>
              <w:right w:val="single" w:sz="4" w:space="0" w:color="000000"/>
            </w:tcBorders>
            <w:shd w:val="clear" w:color="auto" w:fill="auto"/>
            <w:tcMar>
              <w:top w:w="0" w:type="dxa"/>
              <w:left w:w="0" w:type="dxa"/>
              <w:bottom w:w="0" w:type="dxa"/>
              <w:right w:w="0" w:type="dxa"/>
            </w:tcMar>
          </w:tcPr>
          <w:p w14:paraId="7160D2CC" w14:textId="2D509F31" w:rsidR="001804D7" w:rsidRPr="00AE2F16" w:rsidRDefault="001804D7" w:rsidP="006028B5">
            <w:pPr>
              <w:widowControl w:val="0"/>
              <w:autoSpaceDE w:val="0"/>
              <w:spacing w:before="6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3</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668</w:t>
            </w:r>
            <w:r w:rsidRPr="00AE2F16">
              <w:rPr>
                <w:rFonts w:ascii="Calibri" w:eastAsia="Times New Roman" w:hAnsi="Calibri" w:cs="Calibri"/>
                <w:spacing w:val="-2"/>
                <w:kern w:val="0"/>
                <w:position w:val="10"/>
                <w:sz w:val="18"/>
                <w:szCs w:val="18"/>
                <w:lang w:val="en-US"/>
              </w:rPr>
              <w:t>***</w:t>
            </w:r>
          </w:p>
        </w:tc>
        <w:tc>
          <w:tcPr>
            <w:tcW w:w="437" w:type="pct"/>
            <w:tcBorders>
              <w:left w:val="single" w:sz="4" w:space="0" w:color="000000"/>
            </w:tcBorders>
            <w:shd w:val="clear" w:color="auto" w:fill="auto"/>
            <w:tcMar>
              <w:top w:w="0" w:type="dxa"/>
              <w:left w:w="0" w:type="dxa"/>
              <w:bottom w:w="0" w:type="dxa"/>
              <w:right w:w="0" w:type="dxa"/>
            </w:tcMar>
          </w:tcPr>
          <w:p w14:paraId="2A83C2B0" w14:textId="285A8CD1" w:rsidR="001804D7" w:rsidRPr="00AE2F16" w:rsidRDefault="001804D7" w:rsidP="006028B5">
            <w:pPr>
              <w:widowControl w:val="0"/>
              <w:autoSpaceDE w:val="0"/>
              <w:spacing w:before="61" w:after="0" w:line="240" w:lineRule="auto"/>
              <w:ind w:left="64"/>
              <w:rPr>
                <w:rFonts w:ascii="Calibri" w:hAnsi="Calibri" w:cs="Calibri"/>
                <w:sz w:val="18"/>
                <w:szCs w:val="18"/>
              </w:rPr>
            </w:pPr>
            <w:r w:rsidRPr="00AE2F16">
              <w:rPr>
                <w:rFonts w:ascii="Calibri" w:eastAsia="Times New Roman" w:hAnsi="Calibri" w:cs="Calibri"/>
                <w:spacing w:val="-2"/>
                <w:kern w:val="0"/>
                <w:sz w:val="18"/>
                <w:szCs w:val="18"/>
                <w:lang w:val="en-US"/>
              </w:rPr>
              <w:t>3</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429</w:t>
            </w:r>
            <w:r w:rsidRPr="00AE2F16">
              <w:rPr>
                <w:rFonts w:ascii="Calibri" w:eastAsia="Times New Roman" w:hAnsi="Calibri" w:cs="Calibri"/>
                <w:spacing w:val="-2"/>
                <w:kern w:val="0"/>
                <w:position w:val="10"/>
                <w:sz w:val="18"/>
                <w:szCs w:val="18"/>
                <w:lang w:val="en-US"/>
              </w:rPr>
              <w:t>***</w:t>
            </w:r>
          </w:p>
        </w:tc>
        <w:tc>
          <w:tcPr>
            <w:tcW w:w="442" w:type="pct"/>
            <w:tcBorders>
              <w:right w:val="single" w:sz="4" w:space="0" w:color="000000"/>
            </w:tcBorders>
            <w:shd w:val="clear" w:color="auto" w:fill="auto"/>
            <w:tcMar>
              <w:top w:w="0" w:type="dxa"/>
              <w:left w:w="0" w:type="dxa"/>
              <w:bottom w:w="0" w:type="dxa"/>
              <w:right w:w="0" w:type="dxa"/>
            </w:tcMar>
          </w:tcPr>
          <w:p w14:paraId="1BD0A70B" w14:textId="0256FB0C" w:rsidR="001804D7" w:rsidRPr="00AE2F16" w:rsidRDefault="001804D7" w:rsidP="006028B5">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2</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892</w:t>
            </w:r>
            <w:r w:rsidRPr="00AE2F16">
              <w:rPr>
                <w:rFonts w:ascii="Calibri" w:eastAsia="Times New Roman" w:hAnsi="Calibri" w:cs="Calibri"/>
                <w:spacing w:val="-2"/>
                <w:kern w:val="0"/>
                <w:position w:val="10"/>
                <w:sz w:val="18"/>
                <w:szCs w:val="18"/>
                <w:lang w:val="en-US"/>
              </w:rPr>
              <w:t>***</w:t>
            </w:r>
          </w:p>
        </w:tc>
        <w:tc>
          <w:tcPr>
            <w:tcW w:w="418" w:type="pct"/>
            <w:tcBorders>
              <w:left w:val="single" w:sz="4" w:space="0" w:color="000000"/>
            </w:tcBorders>
            <w:shd w:val="clear" w:color="auto" w:fill="auto"/>
            <w:tcMar>
              <w:top w:w="0" w:type="dxa"/>
              <w:left w:w="0" w:type="dxa"/>
              <w:bottom w:w="0" w:type="dxa"/>
              <w:right w:w="0" w:type="dxa"/>
            </w:tcMar>
          </w:tcPr>
          <w:p w14:paraId="2EA500F4" w14:textId="68300190" w:rsidR="001804D7" w:rsidRPr="00AE2F16" w:rsidRDefault="001804D7" w:rsidP="006028B5">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4</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398</w:t>
            </w:r>
            <w:r w:rsidRPr="00AE2F16">
              <w:rPr>
                <w:rFonts w:ascii="Calibri" w:eastAsia="Times New Roman" w:hAnsi="Calibri" w:cs="Calibri"/>
                <w:spacing w:val="-2"/>
                <w:kern w:val="0"/>
                <w:position w:val="10"/>
                <w:sz w:val="18"/>
                <w:szCs w:val="18"/>
                <w:lang w:val="en-US"/>
              </w:rPr>
              <w:t>***</w:t>
            </w:r>
          </w:p>
        </w:tc>
        <w:tc>
          <w:tcPr>
            <w:tcW w:w="442" w:type="pct"/>
            <w:tcBorders>
              <w:right w:val="single" w:sz="4" w:space="0" w:color="000000"/>
            </w:tcBorders>
            <w:shd w:val="clear" w:color="auto" w:fill="auto"/>
            <w:tcMar>
              <w:top w:w="0" w:type="dxa"/>
              <w:left w:w="0" w:type="dxa"/>
              <w:bottom w:w="0" w:type="dxa"/>
              <w:right w:w="0" w:type="dxa"/>
            </w:tcMar>
          </w:tcPr>
          <w:p w14:paraId="0B224DB6" w14:textId="1261914E" w:rsidR="001804D7" w:rsidRPr="00AE2F16" w:rsidRDefault="001804D7" w:rsidP="006028B5">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4</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175</w:t>
            </w:r>
            <w:r w:rsidRPr="00AE2F16">
              <w:rPr>
                <w:rFonts w:ascii="Calibri" w:eastAsia="Times New Roman" w:hAnsi="Calibri" w:cs="Calibri"/>
                <w:spacing w:val="-2"/>
                <w:kern w:val="0"/>
                <w:position w:val="10"/>
                <w:sz w:val="18"/>
                <w:szCs w:val="18"/>
                <w:lang w:val="en-US"/>
              </w:rPr>
              <w:t>***</w:t>
            </w:r>
          </w:p>
        </w:tc>
        <w:tc>
          <w:tcPr>
            <w:tcW w:w="441" w:type="pct"/>
            <w:tcBorders>
              <w:left w:val="single" w:sz="4" w:space="0" w:color="000000"/>
            </w:tcBorders>
            <w:shd w:val="clear" w:color="auto" w:fill="auto"/>
            <w:tcMar>
              <w:top w:w="0" w:type="dxa"/>
              <w:left w:w="0" w:type="dxa"/>
              <w:bottom w:w="0" w:type="dxa"/>
              <w:right w:w="0" w:type="dxa"/>
            </w:tcMar>
          </w:tcPr>
          <w:p w14:paraId="3E0BF404" w14:textId="39E5B044" w:rsidR="001804D7" w:rsidRPr="00AE2F16" w:rsidRDefault="001804D7" w:rsidP="006028B5">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135</w:t>
            </w:r>
            <w:r w:rsidRPr="00AE2F16">
              <w:rPr>
                <w:rFonts w:ascii="Calibri" w:eastAsia="Times New Roman" w:hAnsi="Calibri" w:cs="Calibri"/>
                <w:spacing w:val="-2"/>
                <w:kern w:val="0"/>
                <w:position w:val="10"/>
                <w:sz w:val="18"/>
                <w:szCs w:val="18"/>
                <w:lang w:val="en-US"/>
              </w:rPr>
              <w:t>***</w:t>
            </w:r>
          </w:p>
        </w:tc>
        <w:tc>
          <w:tcPr>
            <w:tcW w:w="419" w:type="pct"/>
            <w:tcBorders>
              <w:right w:val="single" w:sz="4" w:space="0" w:color="000000"/>
            </w:tcBorders>
            <w:shd w:val="clear" w:color="auto" w:fill="auto"/>
            <w:tcMar>
              <w:top w:w="0" w:type="dxa"/>
              <w:left w:w="0" w:type="dxa"/>
              <w:bottom w:w="0" w:type="dxa"/>
              <w:right w:w="0" w:type="dxa"/>
            </w:tcMar>
          </w:tcPr>
          <w:p w14:paraId="6B9D206E" w14:textId="35D63D15" w:rsidR="001804D7" w:rsidRPr="00AE2F16" w:rsidRDefault="001804D7" w:rsidP="006028B5">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5</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673</w:t>
            </w:r>
            <w:r w:rsidRPr="00AE2F16">
              <w:rPr>
                <w:rFonts w:ascii="Calibri" w:eastAsia="Times New Roman" w:hAnsi="Calibri" w:cs="Calibri"/>
                <w:spacing w:val="-2"/>
                <w:kern w:val="0"/>
                <w:position w:val="10"/>
                <w:sz w:val="18"/>
                <w:szCs w:val="18"/>
                <w:lang w:val="en-US"/>
              </w:rPr>
              <w:t>***</w:t>
            </w:r>
          </w:p>
        </w:tc>
        <w:tc>
          <w:tcPr>
            <w:tcW w:w="418" w:type="pct"/>
            <w:tcBorders>
              <w:left w:val="single" w:sz="4" w:space="0" w:color="000000"/>
            </w:tcBorders>
            <w:shd w:val="clear" w:color="auto" w:fill="auto"/>
            <w:tcMar>
              <w:top w:w="0" w:type="dxa"/>
              <w:left w:w="0" w:type="dxa"/>
              <w:bottom w:w="0" w:type="dxa"/>
              <w:right w:w="0" w:type="dxa"/>
            </w:tcMar>
          </w:tcPr>
          <w:p w14:paraId="05F21A25" w14:textId="436ED09C" w:rsidR="001804D7" w:rsidRPr="00AE2F16" w:rsidRDefault="001804D7" w:rsidP="006028B5">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5</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349</w:t>
            </w:r>
            <w:r w:rsidRPr="00AE2F16">
              <w:rPr>
                <w:rFonts w:ascii="Calibri" w:eastAsia="Times New Roman" w:hAnsi="Calibri" w:cs="Calibri"/>
                <w:spacing w:val="-2"/>
                <w:kern w:val="0"/>
                <w:position w:val="10"/>
                <w:sz w:val="18"/>
                <w:szCs w:val="18"/>
                <w:lang w:val="en-US"/>
              </w:rPr>
              <w:t>***</w:t>
            </w:r>
          </w:p>
        </w:tc>
        <w:tc>
          <w:tcPr>
            <w:tcW w:w="434" w:type="pct"/>
            <w:tcBorders>
              <w:right w:val="single" w:sz="4" w:space="0" w:color="000000"/>
            </w:tcBorders>
            <w:shd w:val="clear" w:color="auto" w:fill="auto"/>
            <w:tcMar>
              <w:top w:w="0" w:type="dxa"/>
              <w:left w:w="0" w:type="dxa"/>
              <w:bottom w:w="0" w:type="dxa"/>
              <w:right w:w="0" w:type="dxa"/>
            </w:tcMar>
          </w:tcPr>
          <w:p w14:paraId="33E1AC6C" w14:textId="4A2ECCFC" w:rsidR="001804D7" w:rsidRPr="00AE2F16" w:rsidRDefault="001804D7" w:rsidP="006028B5">
            <w:pPr>
              <w:widowControl w:val="0"/>
              <w:autoSpaceDE w:val="0"/>
              <w:spacing w:before="61"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458</w:t>
            </w:r>
            <w:r w:rsidRPr="00AE2F16">
              <w:rPr>
                <w:rFonts w:ascii="Calibri" w:eastAsia="Times New Roman" w:hAnsi="Calibri" w:cs="Calibri"/>
                <w:spacing w:val="-2"/>
                <w:kern w:val="0"/>
                <w:position w:val="10"/>
                <w:sz w:val="18"/>
                <w:szCs w:val="18"/>
                <w:lang w:val="en-US"/>
              </w:rPr>
              <w:t>***</w:t>
            </w:r>
          </w:p>
        </w:tc>
      </w:tr>
      <w:tr w:rsidR="00992F48" w:rsidRPr="00AE2F16" w14:paraId="6772DC96" w14:textId="77777777" w:rsidTr="00992F48">
        <w:trPr>
          <w:trHeight w:val="336"/>
          <w:jc w:val="center"/>
        </w:trPr>
        <w:tc>
          <w:tcPr>
            <w:tcW w:w="629" w:type="pct"/>
            <w:tcBorders>
              <w:bottom w:val="single" w:sz="6" w:space="0" w:color="000000"/>
            </w:tcBorders>
            <w:shd w:val="clear" w:color="auto" w:fill="auto"/>
            <w:tcMar>
              <w:top w:w="0" w:type="dxa"/>
              <w:left w:w="0" w:type="dxa"/>
              <w:bottom w:w="0" w:type="dxa"/>
              <w:right w:w="0" w:type="dxa"/>
            </w:tcMar>
          </w:tcPr>
          <w:p w14:paraId="6F7A22F1" w14:textId="77777777" w:rsidR="001804D7" w:rsidRPr="00AE2F16" w:rsidRDefault="001804D7" w:rsidP="006028B5">
            <w:pPr>
              <w:widowControl w:val="0"/>
              <w:autoSpaceDE w:val="0"/>
              <w:spacing w:after="0" w:line="240" w:lineRule="auto"/>
              <w:rPr>
                <w:rFonts w:ascii="Calibri" w:eastAsia="Times New Roman" w:hAnsi="Calibri" w:cs="Calibri"/>
                <w:kern w:val="0"/>
                <w:sz w:val="18"/>
                <w:szCs w:val="18"/>
                <w:lang w:val="en-US"/>
              </w:rPr>
            </w:pPr>
          </w:p>
        </w:tc>
        <w:tc>
          <w:tcPr>
            <w:tcW w:w="460" w:type="pct"/>
            <w:tcBorders>
              <w:bottom w:val="single" w:sz="6" w:space="0" w:color="000000"/>
            </w:tcBorders>
            <w:shd w:val="clear" w:color="auto" w:fill="auto"/>
            <w:tcMar>
              <w:top w:w="0" w:type="dxa"/>
              <w:left w:w="0" w:type="dxa"/>
              <w:bottom w:w="0" w:type="dxa"/>
              <w:right w:w="0" w:type="dxa"/>
            </w:tcMar>
          </w:tcPr>
          <w:p w14:paraId="3B9B7C19" w14:textId="7FCD9522" w:rsidR="001804D7" w:rsidRPr="00AE2F16" w:rsidRDefault="001804D7" w:rsidP="006028B5">
            <w:pPr>
              <w:widowControl w:val="0"/>
              <w:autoSpaceDE w:val="0"/>
              <w:spacing w:before="19"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453)</w:t>
            </w:r>
          </w:p>
        </w:tc>
        <w:tc>
          <w:tcPr>
            <w:tcW w:w="461" w:type="pct"/>
            <w:tcBorders>
              <w:bottom w:val="single" w:sz="6" w:space="0" w:color="000000"/>
              <w:right w:val="single" w:sz="4" w:space="0" w:color="000000"/>
            </w:tcBorders>
            <w:shd w:val="clear" w:color="auto" w:fill="auto"/>
            <w:tcMar>
              <w:top w:w="0" w:type="dxa"/>
              <w:left w:w="0" w:type="dxa"/>
              <w:bottom w:w="0" w:type="dxa"/>
              <w:right w:w="0" w:type="dxa"/>
            </w:tcMar>
          </w:tcPr>
          <w:p w14:paraId="56F4B15C" w14:textId="694B69E8" w:rsidR="001804D7" w:rsidRPr="00AE2F16" w:rsidRDefault="001804D7" w:rsidP="006028B5">
            <w:pPr>
              <w:widowControl w:val="0"/>
              <w:autoSpaceDE w:val="0"/>
              <w:spacing w:before="19"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388)</w:t>
            </w:r>
          </w:p>
        </w:tc>
        <w:tc>
          <w:tcPr>
            <w:tcW w:w="437" w:type="pct"/>
            <w:tcBorders>
              <w:left w:val="single" w:sz="4" w:space="0" w:color="000000"/>
              <w:bottom w:val="single" w:sz="6" w:space="0" w:color="000000"/>
            </w:tcBorders>
            <w:shd w:val="clear" w:color="auto" w:fill="auto"/>
            <w:tcMar>
              <w:top w:w="0" w:type="dxa"/>
              <w:left w:w="0" w:type="dxa"/>
              <w:bottom w:w="0" w:type="dxa"/>
              <w:right w:w="0" w:type="dxa"/>
            </w:tcMar>
          </w:tcPr>
          <w:p w14:paraId="0444EDF1" w14:textId="3F358F49" w:rsidR="001804D7" w:rsidRPr="00AE2F16" w:rsidRDefault="001804D7" w:rsidP="006028B5">
            <w:pPr>
              <w:widowControl w:val="0"/>
              <w:autoSpaceDE w:val="0"/>
              <w:spacing w:before="19"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632)</w:t>
            </w:r>
          </w:p>
        </w:tc>
        <w:tc>
          <w:tcPr>
            <w:tcW w:w="442" w:type="pct"/>
            <w:tcBorders>
              <w:bottom w:val="single" w:sz="6" w:space="0" w:color="000000"/>
              <w:right w:val="single" w:sz="4" w:space="0" w:color="000000"/>
            </w:tcBorders>
            <w:shd w:val="clear" w:color="auto" w:fill="auto"/>
            <w:tcMar>
              <w:top w:w="0" w:type="dxa"/>
              <w:left w:w="0" w:type="dxa"/>
              <w:bottom w:w="0" w:type="dxa"/>
              <w:right w:w="0" w:type="dxa"/>
            </w:tcMar>
          </w:tcPr>
          <w:p w14:paraId="6368F005" w14:textId="54A68343"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580)</w:t>
            </w:r>
          </w:p>
        </w:tc>
        <w:tc>
          <w:tcPr>
            <w:tcW w:w="418" w:type="pct"/>
            <w:tcBorders>
              <w:left w:val="single" w:sz="4" w:space="0" w:color="000000"/>
              <w:bottom w:val="single" w:sz="6" w:space="0" w:color="000000"/>
            </w:tcBorders>
            <w:shd w:val="clear" w:color="auto" w:fill="auto"/>
            <w:tcMar>
              <w:top w:w="0" w:type="dxa"/>
              <w:left w:w="0" w:type="dxa"/>
              <w:bottom w:w="0" w:type="dxa"/>
              <w:right w:w="0" w:type="dxa"/>
            </w:tcMar>
          </w:tcPr>
          <w:p w14:paraId="4BCCD5DE" w14:textId="79FB4D87"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669)</w:t>
            </w:r>
          </w:p>
        </w:tc>
        <w:tc>
          <w:tcPr>
            <w:tcW w:w="442" w:type="pct"/>
            <w:tcBorders>
              <w:bottom w:val="single" w:sz="6" w:space="0" w:color="000000"/>
              <w:right w:val="single" w:sz="4" w:space="0" w:color="000000"/>
            </w:tcBorders>
            <w:shd w:val="clear" w:color="auto" w:fill="auto"/>
            <w:tcMar>
              <w:top w:w="0" w:type="dxa"/>
              <w:left w:w="0" w:type="dxa"/>
              <w:bottom w:w="0" w:type="dxa"/>
              <w:right w:w="0" w:type="dxa"/>
            </w:tcMar>
          </w:tcPr>
          <w:p w14:paraId="0C358EA0" w14:textId="24ABD6E0"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547)</w:t>
            </w:r>
          </w:p>
        </w:tc>
        <w:tc>
          <w:tcPr>
            <w:tcW w:w="441" w:type="pct"/>
            <w:tcBorders>
              <w:left w:val="single" w:sz="4" w:space="0" w:color="000000"/>
              <w:bottom w:val="single" w:sz="6" w:space="0" w:color="000000"/>
            </w:tcBorders>
            <w:shd w:val="clear" w:color="auto" w:fill="auto"/>
            <w:tcMar>
              <w:top w:w="0" w:type="dxa"/>
              <w:left w:w="0" w:type="dxa"/>
              <w:bottom w:w="0" w:type="dxa"/>
              <w:right w:w="0" w:type="dxa"/>
            </w:tcMar>
          </w:tcPr>
          <w:p w14:paraId="7DAD55F4" w14:textId="2F782344" w:rsidR="001804D7" w:rsidRPr="00AE2F16" w:rsidRDefault="001804D7" w:rsidP="006028B5">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645)</w:t>
            </w:r>
          </w:p>
        </w:tc>
        <w:tc>
          <w:tcPr>
            <w:tcW w:w="419" w:type="pct"/>
            <w:tcBorders>
              <w:bottom w:val="single" w:sz="6" w:space="0" w:color="000000"/>
              <w:right w:val="single" w:sz="4" w:space="0" w:color="000000"/>
            </w:tcBorders>
            <w:shd w:val="clear" w:color="auto" w:fill="auto"/>
            <w:tcMar>
              <w:top w:w="0" w:type="dxa"/>
              <w:left w:w="0" w:type="dxa"/>
              <w:bottom w:w="0" w:type="dxa"/>
              <w:right w:w="0" w:type="dxa"/>
            </w:tcMar>
          </w:tcPr>
          <w:p w14:paraId="7DC77CEE" w14:textId="72E47AA1"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674)</w:t>
            </w:r>
          </w:p>
        </w:tc>
        <w:tc>
          <w:tcPr>
            <w:tcW w:w="418" w:type="pct"/>
            <w:tcBorders>
              <w:left w:val="single" w:sz="4" w:space="0" w:color="000000"/>
              <w:bottom w:val="single" w:sz="6" w:space="0" w:color="000000"/>
            </w:tcBorders>
            <w:shd w:val="clear" w:color="auto" w:fill="auto"/>
            <w:tcMar>
              <w:top w:w="0" w:type="dxa"/>
              <w:left w:w="0" w:type="dxa"/>
              <w:bottom w:w="0" w:type="dxa"/>
              <w:right w:w="0" w:type="dxa"/>
            </w:tcMar>
          </w:tcPr>
          <w:p w14:paraId="6910AA13" w14:textId="634448C5" w:rsidR="001804D7" w:rsidRPr="00AE2F16" w:rsidRDefault="001804D7" w:rsidP="006028B5">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756)</w:t>
            </w:r>
          </w:p>
        </w:tc>
        <w:tc>
          <w:tcPr>
            <w:tcW w:w="434" w:type="pct"/>
            <w:tcBorders>
              <w:bottom w:val="single" w:sz="6" w:space="0" w:color="000000"/>
              <w:right w:val="single" w:sz="4" w:space="0" w:color="000000"/>
            </w:tcBorders>
            <w:shd w:val="clear" w:color="auto" w:fill="auto"/>
            <w:tcMar>
              <w:top w:w="0" w:type="dxa"/>
              <w:left w:w="0" w:type="dxa"/>
              <w:bottom w:w="0" w:type="dxa"/>
              <w:right w:w="0" w:type="dxa"/>
            </w:tcMar>
          </w:tcPr>
          <w:p w14:paraId="3F597F3B" w14:textId="59B7E067" w:rsidR="001804D7" w:rsidRPr="00AE2F16" w:rsidRDefault="001804D7" w:rsidP="006028B5">
            <w:pPr>
              <w:widowControl w:val="0"/>
              <w:autoSpaceDE w:val="0"/>
              <w:spacing w:before="1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636)</w:t>
            </w:r>
          </w:p>
        </w:tc>
      </w:tr>
      <w:tr w:rsidR="00992F48" w:rsidRPr="00AE2F16" w14:paraId="259F4AE6" w14:textId="77777777" w:rsidTr="00992F48">
        <w:trPr>
          <w:trHeight w:val="260"/>
          <w:jc w:val="center"/>
        </w:trPr>
        <w:tc>
          <w:tcPr>
            <w:tcW w:w="629" w:type="pct"/>
            <w:tcBorders>
              <w:top w:val="single" w:sz="6" w:space="0" w:color="000000"/>
            </w:tcBorders>
            <w:shd w:val="clear" w:color="auto" w:fill="auto"/>
            <w:tcMar>
              <w:top w:w="0" w:type="dxa"/>
              <w:left w:w="0" w:type="dxa"/>
              <w:bottom w:w="0" w:type="dxa"/>
              <w:right w:w="0" w:type="dxa"/>
            </w:tcMar>
          </w:tcPr>
          <w:p w14:paraId="3C8564BF" w14:textId="77777777" w:rsidR="001804D7" w:rsidRPr="00AE2F16" w:rsidRDefault="001804D7" w:rsidP="006028B5">
            <w:pPr>
              <w:widowControl w:val="0"/>
              <w:autoSpaceDE w:val="0"/>
              <w:spacing w:before="31"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Observations</w:t>
            </w:r>
          </w:p>
        </w:tc>
        <w:tc>
          <w:tcPr>
            <w:tcW w:w="460" w:type="pct"/>
            <w:tcBorders>
              <w:top w:val="single" w:sz="6" w:space="0" w:color="000000"/>
            </w:tcBorders>
            <w:shd w:val="clear" w:color="auto" w:fill="auto"/>
            <w:tcMar>
              <w:top w:w="0" w:type="dxa"/>
              <w:left w:w="0" w:type="dxa"/>
              <w:bottom w:w="0" w:type="dxa"/>
              <w:right w:w="0" w:type="dxa"/>
            </w:tcMar>
          </w:tcPr>
          <w:p w14:paraId="6476CFB2" w14:textId="339E2DE1" w:rsidR="001804D7" w:rsidRPr="00AE2F16" w:rsidRDefault="001804D7" w:rsidP="006028B5">
            <w:pPr>
              <w:widowControl w:val="0"/>
              <w:autoSpaceDE w:val="0"/>
              <w:spacing w:before="3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280</w:t>
            </w:r>
          </w:p>
        </w:tc>
        <w:tc>
          <w:tcPr>
            <w:tcW w:w="461" w:type="pct"/>
            <w:tcBorders>
              <w:top w:val="single" w:sz="6" w:space="0" w:color="000000"/>
            </w:tcBorders>
            <w:shd w:val="clear" w:color="auto" w:fill="auto"/>
            <w:tcMar>
              <w:top w:w="0" w:type="dxa"/>
              <w:left w:w="0" w:type="dxa"/>
              <w:bottom w:w="0" w:type="dxa"/>
              <w:right w:w="0" w:type="dxa"/>
            </w:tcMar>
          </w:tcPr>
          <w:p w14:paraId="3D0AD77A" w14:textId="43D61A45" w:rsidR="001804D7" w:rsidRPr="00AE2F16" w:rsidRDefault="001804D7" w:rsidP="006028B5">
            <w:pPr>
              <w:widowControl w:val="0"/>
              <w:autoSpaceDE w:val="0"/>
              <w:spacing w:before="3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280</w:t>
            </w:r>
          </w:p>
        </w:tc>
        <w:tc>
          <w:tcPr>
            <w:tcW w:w="437" w:type="pct"/>
            <w:tcBorders>
              <w:top w:val="single" w:sz="6" w:space="0" w:color="000000"/>
            </w:tcBorders>
            <w:shd w:val="clear" w:color="auto" w:fill="auto"/>
            <w:tcMar>
              <w:top w:w="0" w:type="dxa"/>
              <w:left w:w="0" w:type="dxa"/>
              <w:bottom w:w="0" w:type="dxa"/>
              <w:right w:w="0" w:type="dxa"/>
            </w:tcMar>
          </w:tcPr>
          <w:p w14:paraId="63F927CE" w14:textId="77777777" w:rsidR="001804D7" w:rsidRPr="00AE2F16" w:rsidRDefault="001804D7" w:rsidP="006028B5">
            <w:pPr>
              <w:widowControl w:val="0"/>
              <w:autoSpaceDE w:val="0"/>
              <w:spacing w:before="31" w:after="0" w:line="240" w:lineRule="auto"/>
              <w:ind w:left="304"/>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42" w:type="pct"/>
            <w:tcBorders>
              <w:top w:val="single" w:sz="6" w:space="0" w:color="000000"/>
            </w:tcBorders>
            <w:shd w:val="clear" w:color="auto" w:fill="auto"/>
            <w:tcMar>
              <w:top w:w="0" w:type="dxa"/>
              <w:left w:w="0" w:type="dxa"/>
              <w:bottom w:w="0" w:type="dxa"/>
              <w:right w:w="0" w:type="dxa"/>
            </w:tcMar>
          </w:tcPr>
          <w:p w14:paraId="6878E46C" w14:textId="77777777" w:rsidR="001804D7" w:rsidRPr="00AE2F16" w:rsidRDefault="001804D7" w:rsidP="006028B5">
            <w:pPr>
              <w:widowControl w:val="0"/>
              <w:autoSpaceDE w:val="0"/>
              <w:spacing w:before="31" w:after="0" w:line="240" w:lineRule="auto"/>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18" w:type="pct"/>
            <w:tcBorders>
              <w:top w:val="single" w:sz="6" w:space="0" w:color="000000"/>
            </w:tcBorders>
            <w:shd w:val="clear" w:color="auto" w:fill="auto"/>
            <w:tcMar>
              <w:top w:w="0" w:type="dxa"/>
              <w:left w:w="0" w:type="dxa"/>
              <w:bottom w:w="0" w:type="dxa"/>
              <w:right w:w="0" w:type="dxa"/>
            </w:tcMar>
          </w:tcPr>
          <w:p w14:paraId="00DFF43B" w14:textId="77777777" w:rsidR="001804D7" w:rsidRPr="00AE2F16" w:rsidRDefault="001804D7" w:rsidP="006028B5">
            <w:pPr>
              <w:widowControl w:val="0"/>
              <w:autoSpaceDE w:val="0"/>
              <w:spacing w:before="31" w:after="0" w:line="240" w:lineRule="auto"/>
              <w:ind w:left="329"/>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42" w:type="pct"/>
            <w:tcBorders>
              <w:top w:val="single" w:sz="6" w:space="0" w:color="000000"/>
            </w:tcBorders>
            <w:shd w:val="clear" w:color="auto" w:fill="auto"/>
            <w:tcMar>
              <w:top w:w="0" w:type="dxa"/>
              <w:left w:w="0" w:type="dxa"/>
              <w:bottom w:w="0" w:type="dxa"/>
              <w:right w:w="0" w:type="dxa"/>
            </w:tcMar>
          </w:tcPr>
          <w:p w14:paraId="2AA92B9D" w14:textId="77777777" w:rsidR="001804D7" w:rsidRPr="00AE2F16" w:rsidRDefault="001804D7" w:rsidP="006028B5">
            <w:pPr>
              <w:widowControl w:val="0"/>
              <w:autoSpaceDE w:val="0"/>
              <w:spacing w:before="31" w:after="0" w:line="240" w:lineRule="auto"/>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41" w:type="pct"/>
            <w:tcBorders>
              <w:top w:val="single" w:sz="6" w:space="0" w:color="000000"/>
            </w:tcBorders>
            <w:shd w:val="clear" w:color="auto" w:fill="auto"/>
            <w:tcMar>
              <w:top w:w="0" w:type="dxa"/>
              <w:left w:w="0" w:type="dxa"/>
              <w:bottom w:w="0" w:type="dxa"/>
              <w:right w:w="0" w:type="dxa"/>
            </w:tcMar>
          </w:tcPr>
          <w:p w14:paraId="36FAF802" w14:textId="77777777" w:rsidR="001804D7" w:rsidRPr="00AE2F16" w:rsidRDefault="001804D7" w:rsidP="006028B5">
            <w:pPr>
              <w:widowControl w:val="0"/>
              <w:autoSpaceDE w:val="0"/>
              <w:spacing w:before="31" w:after="0" w:line="240" w:lineRule="auto"/>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19" w:type="pct"/>
            <w:tcBorders>
              <w:top w:val="single" w:sz="6" w:space="0" w:color="000000"/>
            </w:tcBorders>
            <w:shd w:val="clear" w:color="auto" w:fill="auto"/>
            <w:tcMar>
              <w:top w:w="0" w:type="dxa"/>
              <w:left w:w="0" w:type="dxa"/>
              <w:bottom w:w="0" w:type="dxa"/>
              <w:right w:w="0" w:type="dxa"/>
            </w:tcMar>
          </w:tcPr>
          <w:p w14:paraId="55093F20" w14:textId="77777777" w:rsidR="001804D7" w:rsidRPr="00AE2F16" w:rsidRDefault="001804D7" w:rsidP="006028B5">
            <w:pPr>
              <w:widowControl w:val="0"/>
              <w:autoSpaceDE w:val="0"/>
              <w:spacing w:before="31" w:after="0" w:line="240" w:lineRule="auto"/>
              <w:ind w:left="329"/>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18" w:type="pct"/>
            <w:tcBorders>
              <w:top w:val="single" w:sz="6" w:space="0" w:color="000000"/>
            </w:tcBorders>
            <w:shd w:val="clear" w:color="auto" w:fill="auto"/>
            <w:tcMar>
              <w:top w:w="0" w:type="dxa"/>
              <w:left w:w="0" w:type="dxa"/>
              <w:bottom w:w="0" w:type="dxa"/>
              <w:right w:w="0" w:type="dxa"/>
            </w:tcMar>
          </w:tcPr>
          <w:p w14:paraId="5EC7A16A" w14:textId="77777777" w:rsidR="001804D7" w:rsidRPr="00AE2F16" w:rsidRDefault="001804D7" w:rsidP="006028B5">
            <w:pPr>
              <w:widowControl w:val="0"/>
              <w:autoSpaceDE w:val="0"/>
              <w:spacing w:before="31" w:after="0" w:line="240" w:lineRule="auto"/>
              <w:ind w:left="329"/>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434" w:type="pct"/>
            <w:tcBorders>
              <w:top w:val="single" w:sz="6" w:space="0" w:color="000000"/>
            </w:tcBorders>
            <w:shd w:val="clear" w:color="auto" w:fill="auto"/>
            <w:tcMar>
              <w:top w:w="0" w:type="dxa"/>
              <w:left w:w="0" w:type="dxa"/>
              <w:bottom w:w="0" w:type="dxa"/>
              <w:right w:w="0" w:type="dxa"/>
            </w:tcMar>
          </w:tcPr>
          <w:p w14:paraId="2B8843D7" w14:textId="77777777" w:rsidR="001804D7" w:rsidRPr="00AE2F16" w:rsidRDefault="001804D7" w:rsidP="006028B5">
            <w:pPr>
              <w:widowControl w:val="0"/>
              <w:autoSpaceDE w:val="0"/>
              <w:spacing w:before="31" w:after="0" w:line="240" w:lineRule="auto"/>
              <w:ind w:left="66" w:right="52"/>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r>
      <w:tr w:rsidR="00992F48" w:rsidRPr="00AE2F16" w14:paraId="25C38512" w14:textId="77777777" w:rsidTr="00992F48">
        <w:trPr>
          <w:trHeight w:val="228"/>
          <w:jc w:val="center"/>
        </w:trPr>
        <w:tc>
          <w:tcPr>
            <w:tcW w:w="629" w:type="pct"/>
            <w:tcBorders>
              <w:bottom w:val="single" w:sz="4" w:space="0" w:color="auto"/>
            </w:tcBorders>
            <w:shd w:val="clear" w:color="auto" w:fill="auto"/>
            <w:tcMar>
              <w:top w:w="0" w:type="dxa"/>
              <w:left w:w="0" w:type="dxa"/>
              <w:bottom w:w="0" w:type="dxa"/>
              <w:right w:w="0" w:type="dxa"/>
            </w:tcMar>
          </w:tcPr>
          <w:p w14:paraId="6B093171" w14:textId="77777777" w:rsidR="001804D7" w:rsidRPr="00AE2F16" w:rsidRDefault="001804D7" w:rsidP="006028B5">
            <w:pPr>
              <w:widowControl w:val="0"/>
              <w:autoSpaceDE w:val="0"/>
              <w:spacing w:before="22" w:after="0" w:line="256" w:lineRule="exact"/>
              <w:ind w:left="15"/>
              <w:rPr>
                <w:rFonts w:ascii="Calibri" w:hAnsi="Calibri" w:cs="Calibri"/>
                <w:sz w:val="18"/>
                <w:szCs w:val="18"/>
              </w:rPr>
            </w:pPr>
            <w:r w:rsidRPr="00AE2F16">
              <w:rPr>
                <w:rFonts w:ascii="Calibri" w:eastAsia="Times New Roman" w:hAnsi="Calibri" w:cs="Calibri"/>
                <w:kern w:val="0"/>
                <w:sz w:val="18"/>
                <w:szCs w:val="18"/>
                <w:lang w:val="en-US"/>
              </w:rPr>
              <w:t xml:space="preserve">Log </w:t>
            </w:r>
            <w:r w:rsidRPr="00AE2F16">
              <w:rPr>
                <w:rFonts w:ascii="Calibri" w:eastAsia="Times New Roman" w:hAnsi="Calibri" w:cs="Calibri"/>
                <w:spacing w:val="-2"/>
                <w:kern w:val="0"/>
                <w:sz w:val="18"/>
                <w:szCs w:val="18"/>
                <w:lang w:val="en-US"/>
              </w:rPr>
              <w:t>Likelihood</w:t>
            </w:r>
          </w:p>
        </w:tc>
        <w:tc>
          <w:tcPr>
            <w:tcW w:w="460" w:type="pct"/>
            <w:tcBorders>
              <w:bottom w:val="single" w:sz="4" w:space="0" w:color="auto"/>
            </w:tcBorders>
            <w:shd w:val="clear" w:color="auto" w:fill="auto"/>
            <w:tcMar>
              <w:top w:w="0" w:type="dxa"/>
              <w:left w:w="0" w:type="dxa"/>
              <w:bottom w:w="0" w:type="dxa"/>
              <w:right w:w="0" w:type="dxa"/>
            </w:tcMar>
          </w:tcPr>
          <w:p w14:paraId="5ABABEB9" w14:textId="1BCF4990" w:rsidR="001804D7" w:rsidRPr="00AE2F16" w:rsidRDefault="001804D7" w:rsidP="006028B5">
            <w:pPr>
              <w:widowControl w:val="0"/>
              <w:autoSpaceDE w:val="0"/>
              <w:spacing w:before="22" w:after="0" w:line="256" w:lineRule="exact"/>
              <w:ind w:left="44" w:right="19"/>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2</w:t>
            </w:r>
            <w:r w:rsidR="00C3687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772</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948</w:t>
            </w:r>
          </w:p>
        </w:tc>
        <w:tc>
          <w:tcPr>
            <w:tcW w:w="461" w:type="pct"/>
            <w:tcBorders>
              <w:bottom w:val="single" w:sz="4" w:space="0" w:color="auto"/>
            </w:tcBorders>
            <w:shd w:val="clear" w:color="auto" w:fill="auto"/>
            <w:tcMar>
              <w:top w:w="0" w:type="dxa"/>
              <w:left w:w="0" w:type="dxa"/>
              <w:bottom w:w="0" w:type="dxa"/>
              <w:right w:w="0" w:type="dxa"/>
            </w:tcMar>
          </w:tcPr>
          <w:p w14:paraId="4933B704" w14:textId="6449A1FB" w:rsidR="001804D7" w:rsidRPr="00AE2F16" w:rsidRDefault="001804D7" w:rsidP="006028B5">
            <w:pPr>
              <w:widowControl w:val="0"/>
              <w:autoSpaceDE w:val="0"/>
              <w:spacing w:before="22" w:after="0" w:line="256" w:lineRule="exact"/>
              <w:ind w:left="20" w:right="42"/>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2</w:t>
            </w:r>
            <w:r w:rsidR="001A7DA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721</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334</w:t>
            </w:r>
          </w:p>
        </w:tc>
        <w:tc>
          <w:tcPr>
            <w:tcW w:w="437" w:type="pct"/>
            <w:tcBorders>
              <w:bottom w:val="single" w:sz="4" w:space="0" w:color="auto"/>
            </w:tcBorders>
            <w:shd w:val="clear" w:color="auto" w:fill="auto"/>
            <w:tcMar>
              <w:top w:w="0" w:type="dxa"/>
              <w:left w:w="0" w:type="dxa"/>
              <w:bottom w:w="0" w:type="dxa"/>
              <w:right w:w="0" w:type="dxa"/>
            </w:tcMar>
          </w:tcPr>
          <w:p w14:paraId="6000FF4D" w14:textId="3765260E" w:rsidR="001804D7" w:rsidRPr="00AE2F16" w:rsidRDefault="001804D7" w:rsidP="006028B5">
            <w:pPr>
              <w:widowControl w:val="0"/>
              <w:autoSpaceDE w:val="0"/>
              <w:spacing w:before="22" w:after="0" w:line="256" w:lineRule="exact"/>
              <w:ind w:left="54"/>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696</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029</w:t>
            </w:r>
          </w:p>
        </w:tc>
        <w:tc>
          <w:tcPr>
            <w:tcW w:w="442" w:type="pct"/>
            <w:tcBorders>
              <w:bottom w:val="single" w:sz="4" w:space="0" w:color="auto"/>
            </w:tcBorders>
            <w:shd w:val="clear" w:color="auto" w:fill="auto"/>
            <w:tcMar>
              <w:top w:w="0" w:type="dxa"/>
              <w:left w:w="0" w:type="dxa"/>
              <w:bottom w:w="0" w:type="dxa"/>
              <w:right w:w="0" w:type="dxa"/>
            </w:tcMar>
          </w:tcPr>
          <w:p w14:paraId="214F0790" w14:textId="2903C3D0" w:rsidR="001804D7" w:rsidRPr="00AE2F16" w:rsidRDefault="001804D7" w:rsidP="006028B5">
            <w:pPr>
              <w:widowControl w:val="0"/>
              <w:autoSpaceDE w:val="0"/>
              <w:spacing w:before="22" w:after="0" w:line="256" w:lineRule="exact"/>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671</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076</w:t>
            </w:r>
          </w:p>
        </w:tc>
        <w:tc>
          <w:tcPr>
            <w:tcW w:w="418" w:type="pct"/>
            <w:tcBorders>
              <w:bottom w:val="single" w:sz="4" w:space="0" w:color="auto"/>
            </w:tcBorders>
            <w:shd w:val="clear" w:color="auto" w:fill="auto"/>
            <w:tcMar>
              <w:top w:w="0" w:type="dxa"/>
              <w:left w:w="0" w:type="dxa"/>
              <w:bottom w:w="0" w:type="dxa"/>
              <w:right w:w="0" w:type="dxa"/>
            </w:tcMar>
          </w:tcPr>
          <w:p w14:paraId="6FE1E9F0" w14:textId="7656A00B" w:rsidR="001804D7" w:rsidRPr="00AE2F16" w:rsidRDefault="001804D7" w:rsidP="006028B5">
            <w:pPr>
              <w:widowControl w:val="0"/>
              <w:autoSpaceDE w:val="0"/>
              <w:spacing w:before="22" w:after="0" w:line="256" w:lineRule="exact"/>
              <w:ind w:right="78"/>
              <w:jc w:val="right"/>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693</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081</w:t>
            </w:r>
          </w:p>
        </w:tc>
        <w:tc>
          <w:tcPr>
            <w:tcW w:w="442" w:type="pct"/>
            <w:tcBorders>
              <w:bottom w:val="single" w:sz="4" w:space="0" w:color="auto"/>
            </w:tcBorders>
            <w:shd w:val="clear" w:color="auto" w:fill="auto"/>
            <w:tcMar>
              <w:top w:w="0" w:type="dxa"/>
              <w:left w:w="0" w:type="dxa"/>
              <w:bottom w:w="0" w:type="dxa"/>
              <w:right w:w="0" w:type="dxa"/>
            </w:tcMar>
          </w:tcPr>
          <w:p w14:paraId="48D89918" w14:textId="563A91CC" w:rsidR="001804D7" w:rsidRPr="00AE2F16" w:rsidRDefault="001804D7" w:rsidP="006028B5">
            <w:pPr>
              <w:widowControl w:val="0"/>
              <w:autoSpaceDE w:val="0"/>
              <w:spacing w:before="22" w:after="0" w:line="256" w:lineRule="exact"/>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671</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205</w:t>
            </w:r>
          </w:p>
        </w:tc>
        <w:tc>
          <w:tcPr>
            <w:tcW w:w="441" w:type="pct"/>
            <w:tcBorders>
              <w:bottom w:val="single" w:sz="4" w:space="0" w:color="auto"/>
            </w:tcBorders>
            <w:shd w:val="clear" w:color="auto" w:fill="auto"/>
            <w:tcMar>
              <w:top w:w="0" w:type="dxa"/>
              <w:left w:w="0" w:type="dxa"/>
              <w:bottom w:w="0" w:type="dxa"/>
              <w:right w:w="0" w:type="dxa"/>
            </w:tcMar>
          </w:tcPr>
          <w:p w14:paraId="3875FFC4" w14:textId="0BCAF4FD" w:rsidR="001804D7" w:rsidRPr="00AE2F16" w:rsidRDefault="001804D7" w:rsidP="006028B5">
            <w:pPr>
              <w:widowControl w:val="0"/>
              <w:autoSpaceDE w:val="0"/>
              <w:spacing w:before="22" w:after="0" w:line="256" w:lineRule="exact"/>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695</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775</w:t>
            </w:r>
          </w:p>
        </w:tc>
        <w:tc>
          <w:tcPr>
            <w:tcW w:w="419" w:type="pct"/>
            <w:tcBorders>
              <w:bottom w:val="single" w:sz="4" w:space="0" w:color="auto"/>
            </w:tcBorders>
            <w:shd w:val="clear" w:color="auto" w:fill="auto"/>
            <w:tcMar>
              <w:top w:w="0" w:type="dxa"/>
              <w:left w:w="0" w:type="dxa"/>
              <w:bottom w:w="0" w:type="dxa"/>
              <w:right w:w="0" w:type="dxa"/>
            </w:tcMar>
          </w:tcPr>
          <w:p w14:paraId="21E1D813" w14:textId="236A0EBA" w:rsidR="001804D7" w:rsidRPr="00AE2F16" w:rsidRDefault="001804D7" w:rsidP="006028B5">
            <w:pPr>
              <w:widowControl w:val="0"/>
              <w:autoSpaceDE w:val="0"/>
              <w:spacing w:before="22" w:after="0" w:line="256" w:lineRule="exact"/>
              <w:ind w:right="78"/>
              <w:jc w:val="right"/>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680</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247</w:t>
            </w:r>
          </w:p>
        </w:tc>
        <w:tc>
          <w:tcPr>
            <w:tcW w:w="418" w:type="pct"/>
            <w:tcBorders>
              <w:bottom w:val="single" w:sz="4" w:space="0" w:color="auto"/>
            </w:tcBorders>
            <w:shd w:val="clear" w:color="auto" w:fill="auto"/>
            <w:tcMar>
              <w:top w:w="0" w:type="dxa"/>
              <w:left w:w="0" w:type="dxa"/>
              <w:bottom w:w="0" w:type="dxa"/>
              <w:right w:w="0" w:type="dxa"/>
            </w:tcMar>
          </w:tcPr>
          <w:p w14:paraId="702B0A85" w14:textId="0D556AB9" w:rsidR="001804D7" w:rsidRPr="00AE2F16" w:rsidRDefault="001804D7" w:rsidP="006028B5">
            <w:pPr>
              <w:widowControl w:val="0"/>
              <w:autoSpaceDE w:val="0"/>
              <w:spacing w:before="22" w:after="0" w:line="256" w:lineRule="exact"/>
              <w:ind w:right="78"/>
              <w:jc w:val="right"/>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714</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188</w:t>
            </w:r>
          </w:p>
        </w:tc>
        <w:tc>
          <w:tcPr>
            <w:tcW w:w="434" w:type="pct"/>
            <w:tcBorders>
              <w:bottom w:val="single" w:sz="4" w:space="0" w:color="auto"/>
            </w:tcBorders>
            <w:shd w:val="clear" w:color="auto" w:fill="auto"/>
            <w:tcMar>
              <w:top w:w="0" w:type="dxa"/>
              <w:left w:w="0" w:type="dxa"/>
              <w:bottom w:w="0" w:type="dxa"/>
              <w:right w:w="0" w:type="dxa"/>
            </w:tcMar>
          </w:tcPr>
          <w:p w14:paraId="3E3F844E" w14:textId="14FFCEF5" w:rsidR="001804D7" w:rsidRPr="00AE2F16" w:rsidRDefault="001804D7" w:rsidP="006028B5">
            <w:pPr>
              <w:widowControl w:val="0"/>
              <w:autoSpaceDE w:val="0"/>
              <w:spacing w:before="22" w:after="0" w:line="256" w:lineRule="exact"/>
              <w:ind w:left="66" w:right="52"/>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689</w:t>
            </w:r>
            <w:r w:rsidR="003E4F6F">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749</w:t>
            </w:r>
          </w:p>
        </w:tc>
      </w:tr>
    </w:tbl>
    <w:p w14:paraId="40E0D24E" w14:textId="2B296D18" w:rsidR="00DC237E" w:rsidRPr="00244B94" w:rsidRDefault="008D6D72" w:rsidP="009904D5">
      <w:pPr>
        <w:rPr>
          <w:rFonts w:ascii="Calibri" w:hAnsi="Calibri" w:cs="Calibri"/>
          <w:lang w:val="en-US"/>
        </w:rPr>
      </w:pPr>
      <w:r w:rsidRPr="00244B94">
        <w:rPr>
          <w:rFonts w:ascii="Calibri" w:hAnsi="Calibri" w:cs="Calibri"/>
          <w:lang w:val="en-US"/>
        </w:rPr>
        <w:t xml:space="preserve">Table </w:t>
      </w:r>
      <w:r w:rsidR="001A6065" w:rsidRPr="00244B94">
        <w:rPr>
          <w:rFonts w:ascii="Calibri" w:hAnsi="Calibri" w:cs="Calibri"/>
          <w:lang w:val="en-US"/>
        </w:rPr>
        <w:t>5</w:t>
      </w:r>
      <w:r w:rsidR="003E4F6F">
        <w:rPr>
          <w:rFonts w:ascii="Calibri" w:hAnsi="Calibri" w:cs="Calibri"/>
          <w:lang w:val="en-US"/>
        </w:rPr>
        <w:t>.</w:t>
      </w:r>
      <w:r w:rsidRPr="00244B94">
        <w:rPr>
          <w:rFonts w:ascii="Calibri" w:hAnsi="Calibri" w:cs="Calibri"/>
          <w:lang w:val="en-US"/>
        </w:rPr>
        <w:t xml:space="preserve"> Regression models with random effects and robust standard errors</w:t>
      </w:r>
      <w:r w:rsidR="003E4F6F">
        <w:rPr>
          <w:rFonts w:ascii="Calibri" w:hAnsi="Calibri" w:cs="Calibri"/>
          <w:lang w:val="en-US"/>
        </w:rPr>
        <w:t>.</w:t>
      </w:r>
      <w:r w:rsidRPr="00244B94">
        <w:rPr>
          <w:rFonts w:ascii="Calibri" w:hAnsi="Calibri" w:cs="Calibri"/>
          <w:lang w:val="en-US"/>
        </w:rPr>
        <w:t xml:space="preserve"> Response variable: WTP</w:t>
      </w:r>
      <w:r w:rsidR="003E4F6F">
        <w:rPr>
          <w:rFonts w:ascii="Calibri" w:hAnsi="Calibri" w:cs="Calibri"/>
          <w:lang w:val="en-US"/>
        </w:rPr>
        <w:t>.</w:t>
      </w:r>
      <w:r w:rsidRPr="00244B94">
        <w:rPr>
          <w:rFonts w:ascii="Calibri" w:hAnsi="Calibri" w:cs="Calibri"/>
          <w:lang w:val="en-US"/>
        </w:rPr>
        <w:t xml:space="preserve"> </w:t>
      </w:r>
      <w:r w:rsidR="00175568" w:rsidRPr="00244B94">
        <w:rPr>
          <w:rFonts w:ascii="Calibri" w:hAnsi="Calibri" w:cs="Calibri"/>
          <w:lang w:val="en-US"/>
        </w:rPr>
        <w:t>***</w:t>
      </w:r>
      <w:r w:rsidR="001A7DA0">
        <w:rPr>
          <w:rFonts w:ascii="Calibri" w:hAnsi="Calibri" w:cs="Calibri"/>
          <w:lang w:val="en-US"/>
        </w:rPr>
        <w:t>,</w:t>
      </w:r>
      <w:r w:rsidR="00235FCC">
        <w:rPr>
          <w:rFonts w:ascii="Calibri" w:hAnsi="Calibri" w:cs="Calibri"/>
          <w:lang w:val="en-US"/>
        </w:rPr>
        <w:t xml:space="preserve"> </w:t>
      </w:r>
      <w:r w:rsidR="00175568" w:rsidRPr="00244B94">
        <w:rPr>
          <w:rFonts w:ascii="Calibri" w:hAnsi="Calibri" w:cs="Calibri"/>
          <w:lang w:val="en-US"/>
        </w:rPr>
        <w:t>**</w:t>
      </w:r>
      <w:r w:rsidR="001A7DA0">
        <w:rPr>
          <w:rFonts w:ascii="Calibri" w:hAnsi="Calibri" w:cs="Calibri"/>
          <w:lang w:val="en-US"/>
        </w:rPr>
        <w:t>,</w:t>
      </w:r>
      <w:r w:rsidR="00235FCC">
        <w:rPr>
          <w:rFonts w:ascii="Calibri" w:hAnsi="Calibri" w:cs="Calibri"/>
          <w:lang w:val="en-US"/>
        </w:rPr>
        <w:t xml:space="preserve"> </w:t>
      </w:r>
      <w:r w:rsidR="00175568" w:rsidRPr="00244B94">
        <w:rPr>
          <w:rFonts w:ascii="Calibri" w:hAnsi="Calibri" w:cs="Calibri"/>
          <w:lang w:val="en-US"/>
        </w:rPr>
        <w:t>* are for p-values of 0</w:t>
      </w:r>
      <w:r w:rsidR="00235FCC">
        <w:rPr>
          <w:rFonts w:ascii="Calibri" w:hAnsi="Calibri" w:cs="Calibri"/>
          <w:lang w:val="en-US"/>
        </w:rPr>
        <w:t>.</w:t>
      </w:r>
      <w:r w:rsidR="00175568" w:rsidRPr="00244B94">
        <w:rPr>
          <w:rFonts w:ascii="Calibri" w:hAnsi="Calibri" w:cs="Calibri"/>
          <w:lang w:val="en-US"/>
        </w:rPr>
        <w:t>1</w:t>
      </w:r>
      <w:r w:rsidR="001A7DA0">
        <w:rPr>
          <w:rFonts w:ascii="Calibri" w:hAnsi="Calibri" w:cs="Calibri"/>
          <w:lang w:val="en-US"/>
        </w:rPr>
        <w:t>,</w:t>
      </w:r>
      <w:r w:rsidR="00235FCC">
        <w:rPr>
          <w:rFonts w:ascii="Calibri" w:hAnsi="Calibri" w:cs="Calibri"/>
          <w:lang w:val="en-US"/>
        </w:rPr>
        <w:t xml:space="preserve"> </w:t>
      </w:r>
      <w:r w:rsidR="00175568" w:rsidRPr="00244B94">
        <w:rPr>
          <w:rFonts w:ascii="Calibri" w:hAnsi="Calibri" w:cs="Calibri"/>
          <w:lang w:val="en-US"/>
        </w:rPr>
        <w:t>0</w:t>
      </w:r>
      <w:r w:rsidR="00235FCC">
        <w:rPr>
          <w:rFonts w:ascii="Calibri" w:hAnsi="Calibri" w:cs="Calibri"/>
          <w:lang w:val="en-US"/>
        </w:rPr>
        <w:t>.</w:t>
      </w:r>
      <w:r w:rsidR="00175568" w:rsidRPr="00244B94">
        <w:rPr>
          <w:rFonts w:ascii="Calibri" w:hAnsi="Calibri" w:cs="Calibri"/>
          <w:lang w:val="en-US"/>
        </w:rPr>
        <w:t>05</w:t>
      </w:r>
      <w:r w:rsidR="001A7DA0">
        <w:rPr>
          <w:rFonts w:ascii="Calibri" w:hAnsi="Calibri" w:cs="Calibri"/>
          <w:lang w:val="en-US"/>
        </w:rPr>
        <w:t>,</w:t>
      </w:r>
      <w:r w:rsidR="00235FCC">
        <w:rPr>
          <w:rFonts w:ascii="Calibri" w:hAnsi="Calibri" w:cs="Calibri"/>
          <w:lang w:val="en-US"/>
        </w:rPr>
        <w:t xml:space="preserve"> </w:t>
      </w:r>
      <w:r w:rsidR="00175568" w:rsidRPr="00244B94">
        <w:rPr>
          <w:rFonts w:ascii="Calibri" w:hAnsi="Calibri" w:cs="Calibri"/>
          <w:lang w:val="en-US"/>
        </w:rPr>
        <w:t>0</w:t>
      </w:r>
      <w:r w:rsidR="00235FCC">
        <w:rPr>
          <w:rFonts w:ascii="Calibri" w:hAnsi="Calibri" w:cs="Calibri"/>
          <w:lang w:val="en-US"/>
        </w:rPr>
        <w:t>.</w:t>
      </w:r>
      <w:r w:rsidR="00175568" w:rsidRPr="00244B94">
        <w:rPr>
          <w:rFonts w:ascii="Calibri" w:hAnsi="Calibri" w:cs="Calibri"/>
          <w:lang w:val="en-US"/>
        </w:rPr>
        <w:t>01</w:t>
      </w:r>
      <w:r w:rsidR="001A7DA0">
        <w:rPr>
          <w:rFonts w:ascii="Calibri" w:hAnsi="Calibri" w:cs="Calibri"/>
          <w:lang w:val="en-US"/>
        </w:rPr>
        <w:t>,</w:t>
      </w:r>
    </w:p>
    <w:p w14:paraId="717AD259" w14:textId="34D7930B" w:rsidR="00986D1A" w:rsidRPr="00244B94" w:rsidRDefault="00992F48" w:rsidP="00986D1A">
      <w:pPr>
        <w:jc w:val="both"/>
        <w:rPr>
          <w:rFonts w:ascii="Calibri" w:hAnsi="Calibri" w:cs="Calibri"/>
          <w:lang w:val="en-US"/>
        </w:rPr>
      </w:pPr>
      <w:r w:rsidRPr="00244B94">
        <w:rPr>
          <w:rFonts w:ascii="Calibri" w:hAnsi="Calibri" w:cs="Calibri"/>
          <w:lang w:val="en-US"/>
        </w:rPr>
        <w:t>It is interesting to note the gender effect</w:t>
      </w:r>
      <w:r w:rsidR="001A7DA0">
        <w:rPr>
          <w:rFonts w:ascii="Calibri" w:hAnsi="Calibri" w:cs="Calibri"/>
          <w:lang w:val="en-US"/>
        </w:rPr>
        <w:t>,</w:t>
      </w:r>
      <w:r w:rsidRPr="00244B94">
        <w:rPr>
          <w:rFonts w:ascii="Calibri" w:hAnsi="Calibri" w:cs="Calibri"/>
          <w:lang w:val="en-US"/>
        </w:rPr>
        <w:t xml:space="preserve"> which is more noticeable under risk conditions</w:t>
      </w:r>
      <w:r w:rsidR="003E4F6F">
        <w:rPr>
          <w:rFonts w:ascii="Calibri" w:hAnsi="Calibri" w:cs="Calibri"/>
          <w:lang w:val="en-US"/>
        </w:rPr>
        <w:t>.</w:t>
      </w:r>
      <w:r w:rsidR="00B44B33" w:rsidRPr="00244B94">
        <w:rPr>
          <w:rFonts w:ascii="Calibri" w:hAnsi="Calibri" w:cs="Calibri"/>
          <w:lang w:val="en-US"/>
        </w:rPr>
        <w:t xml:space="preserve"> </w:t>
      </w:r>
      <w:r w:rsidRPr="00244B94">
        <w:rPr>
          <w:rFonts w:ascii="Calibri" w:hAnsi="Calibri" w:cs="Calibri"/>
          <w:lang w:val="en-US"/>
        </w:rPr>
        <w:t>In risk conditions</w:t>
      </w:r>
      <w:r w:rsidR="001A7DA0">
        <w:rPr>
          <w:rFonts w:ascii="Calibri" w:hAnsi="Calibri" w:cs="Calibri"/>
          <w:lang w:val="en-US"/>
        </w:rPr>
        <w:t>,</w:t>
      </w:r>
      <w:r w:rsidRPr="00244B94">
        <w:rPr>
          <w:rFonts w:ascii="Calibri" w:hAnsi="Calibri" w:cs="Calibri"/>
          <w:lang w:val="en-US"/>
        </w:rPr>
        <w:t xml:space="preserve"> the gender effect is always statistically significant</w:t>
      </w:r>
      <w:r w:rsidR="003E4F6F">
        <w:rPr>
          <w:rFonts w:ascii="Calibri" w:hAnsi="Calibri" w:cs="Calibri"/>
          <w:lang w:val="en-US"/>
        </w:rPr>
        <w:t>.</w:t>
      </w:r>
      <w:r w:rsidRPr="00244B94">
        <w:rPr>
          <w:rFonts w:ascii="Calibri" w:hAnsi="Calibri" w:cs="Calibri"/>
          <w:lang w:val="en-US"/>
        </w:rPr>
        <w:t xml:space="preserve"> </w:t>
      </w:r>
      <w:r w:rsidRPr="00AE2F16">
        <w:rPr>
          <w:rFonts w:ascii="Calibri" w:hAnsi="Calibri" w:cs="Calibri"/>
          <w:lang w:val="en-US"/>
        </w:rPr>
        <w:t>Under ambiguity</w:t>
      </w:r>
      <w:r w:rsidR="001A7DA0">
        <w:rPr>
          <w:rFonts w:ascii="Calibri" w:hAnsi="Calibri" w:cs="Calibri"/>
          <w:lang w:val="en-US"/>
        </w:rPr>
        <w:t>,</w:t>
      </w:r>
      <w:r w:rsidRPr="00AE2F16">
        <w:rPr>
          <w:rFonts w:ascii="Calibri" w:hAnsi="Calibri" w:cs="Calibri"/>
          <w:lang w:val="en-US"/>
        </w:rPr>
        <w:t xml:space="preserve"> </w:t>
      </w:r>
      <w:r w:rsidR="00AE2F16" w:rsidRPr="00AE2F16">
        <w:rPr>
          <w:rFonts w:ascii="Calibri" w:hAnsi="Calibri" w:cs="Calibri"/>
          <w:lang w:val="en-US"/>
        </w:rPr>
        <w:t>the statistical significance of the gender effect vanishes under high probability</w:t>
      </w:r>
      <w:r w:rsidR="003E4F6F">
        <w:rPr>
          <w:rFonts w:ascii="Calibri" w:hAnsi="Calibri" w:cs="Calibri"/>
          <w:lang w:val="en-US"/>
        </w:rPr>
        <w:t>.</w:t>
      </w:r>
    </w:p>
    <w:p w14:paraId="34B9CE34" w14:textId="5182BD30" w:rsidR="00986D1A" w:rsidRPr="00244B94" w:rsidRDefault="00986D1A" w:rsidP="00986D1A">
      <w:pPr>
        <w:jc w:val="both"/>
        <w:rPr>
          <w:rFonts w:ascii="Calibri" w:hAnsi="Calibri" w:cs="Calibri"/>
          <w:lang w:val="en-US"/>
        </w:rPr>
      </w:pPr>
      <w:r w:rsidRPr="00244B94">
        <w:rPr>
          <w:rFonts w:ascii="Calibri" w:hAnsi="Calibri" w:cs="Calibri"/>
          <w:lang w:val="en-US"/>
        </w:rPr>
        <w:t>Considering the effect of probability</w:t>
      </w:r>
      <w:r w:rsidR="001A7DA0">
        <w:rPr>
          <w:rFonts w:ascii="Calibri" w:hAnsi="Calibri" w:cs="Calibri"/>
          <w:lang w:val="en-US"/>
        </w:rPr>
        <w:t>,</w:t>
      </w:r>
      <w:r w:rsidR="00A94BC4" w:rsidRPr="00244B94">
        <w:rPr>
          <w:rFonts w:ascii="Calibri" w:hAnsi="Calibri" w:cs="Calibri"/>
          <w:lang w:val="en-US"/>
        </w:rPr>
        <w:t xml:space="preserve"> t</w:t>
      </w:r>
      <w:r w:rsidRPr="00244B94">
        <w:rPr>
          <w:rFonts w:ascii="Calibri" w:hAnsi="Calibri" w:cs="Calibri"/>
          <w:lang w:val="en-US"/>
        </w:rPr>
        <w:t>here is a positive impact from increasing the probability</w:t>
      </w:r>
      <w:r w:rsidR="001A7DA0">
        <w:rPr>
          <w:rFonts w:ascii="Calibri" w:hAnsi="Calibri" w:cs="Calibri"/>
          <w:lang w:val="en-US"/>
        </w:rPr>
        <w:t>,</w:t>
      </w:r>
      <w:r w:rsidRPr="00244B94">
        <w:rPr>
          <w:rFonts w:ascii="Calibri" w:hAnsi="Calibri" w:cs="Calibri"/>
          <w:lang w:val="en-US"/>
        </w:rPr>
        <w:t xml:space="preserve"> more evident in a risky context</w:t>
      </w:r>
      <w:r w:rsidR="003E4F6F">
        <w:rPr>
          <w:rFonts w:ascii="Calibri" w:hAnsi="Calibri" w:cs="Calibri"/>
          <w:lang w:val="en-US"/>
        </w:rPr>
        <w:t>.</w:t>
      </w:r>
      <w:r w:rsidRPr="00244B94">
        <w:rPr>
          <w:rFonts w:ascii="Calibri" w:hAnsi="Calibri" w:cs="Calibri"/>
          <w:lang w:val="en-US"/>
        </w:rPr>
        <w:t xml:space="preserve"> Under ambiguity</w:t>
      </w:r>
      <w:r w:rsidR="001A7DA0">
        <w:rPr>
          <w:rFonts w:ascii="Calibri" w:hAnsi="Calibri" w:cs="Calibri"/>
          <w:lang w:val="en-US"/>
        </w:rPr>
        <w:t>,</w:t>
      </w:r>
      <w:r w:rsidRPr="00244B94">
        <w:rPr>
          <w:rFonts w:ascii="Calibri" w:hAnsi="Calibri" w:cs="Calibri"/>
          <w:lang w:val="en-US"/>
        </w:rPr>
        <w:t xml:space="preserve"> when observing the results in the column HP=20%</w:t>
      </w:r>
      <w:r w:rsidR="001A7DA0">
        <w:rPr>
          <w:rFonts w:ascii="Calibri" w:hAnsi="Calibri" w:cs="Calibri"/>
          <w:lang w:val="en-US"/>
        </w:rPr>
        <w:t>,</w:t>
      </w:r>
      <w:r w:rsidRPr="00244B94">
        <w:rPr>
          <w:rFonts w:ascii="Calibri" w:hAnsi="Calibri" w:cs="Calibri"/>
          <w:lang w:val="en-US"/>
        </w:rPr>
        <w:t xml:space="preserve"> we notice that framing with period-by-period probabilities across different subperiods leads to greater salience of the WTP</w:t>
      </w:r>
      <w:r w:rsidR="001A7DA0">
        <w:rPr>
          <w:rFonts w:ascii="Calibri" w:hAnsi="Calibri" w:cs="Calibri"/>
          <w:lang w:val="en-US"/>
        </w:rPr>
        <w:t>,</w:t>
      </w:r>
      <w:r w:rsidRPr="00244B94">
        <w:rPr>
          <w:rFonts w:ascii="Calibri" w:hAnsi="Calibri" w:cs="Calibri"/>
          <w:lang w:val="en-US"/>
        </w:rPr>
        <w:t xml:space="preserve"> and thus a higher insurance WTP</w:t>
      </w:r>
      <w:r w:rsidR="001A7DA0">
        <w:rPr>
          <w:rFonts w:ascii="Calibri" w:hAnsi="Calibri" w:cs="Calibri"/>
          <w:lang w:val="en-US"/>
        </w:rPr>
        <w:t>,</w:t>
      </w:r>
      <w:r w:rsidR="00A94BC4" w:rsidRPr="00244B94">
        <w:rPr>
          <w:rFonts w:ascii="Calibri" w:hAnsi="Calibri" w:cs="Calibri"/>
          <w:lang w:val="en-US"/>
        </w:rPr>
        <w:t xml:space="preserve"> as noticed in the description of the dynamics in Figure 3</w:t>
      </w:r>
      <w:r w:rsidR="003E4F6F">
        <w:rPr>
          <w:rFonts w:ascii="Calibri" w:hAnsi="Calibri" w:cs="Calibri"/>
          <w:lang w:val="en-US"/>
        </w:rPr>
        <w:t>.</w:t>
      </w:r>
    </w:p>
    <w:p w14:paraId="48002848" w14:textId="6F4AFBE5" w:rsidR="0023525F" w:rsidRPr="004E1552" w:rsidRDefault="00992F48" w:rsidP="0023525F">
      <w:pPr>
        <w:jc w:val="both"/>
        <w:rPr>
          <w:rFonts w:ascii="Calibri" w:hAnsi="Calibri" w:cs="Calibri"/>
          <w:lang w:val="en-US"/>
        </w:rPr>
      </w:pPr>
      <w:r w:rsidRPr="00244B94">
        <w:rPr>
          <w:rFonts w:ascii="Calibri" w:hAnsi="Calibri" w:cs="Calibri"/>
          <w:lang w:val="en-US"/>
        </w:rPr>
        <w:t xml:space="preserve">In Table </w:t>
      </w:r>
      <w:r w:rsidR="001A6065" w:rsidRPr="00244B94">
        <w:rPr>
          <w:rFonts w:ascii="Calibri" w:hAnsi="Calibri" w:cs="Calibri"/>
          <w:lang w:val="en-US"/>
        </w:rPr>
        <w:t>6</w:t>
      </w:r>
      <w:r w:rsidR="00B17C08">
        <w:rPr>
          <w:rFonts w:ascii="Calibri" w:hAnsi="Calibri" w:cs="Calibri"/>
          <w:lang w:val="en-US"/>
        </w:rPr>
        <w:t>,</w:t>
      </w:r>
      <w:r w:rsidR="00235FCC">
        <w:rPr>
          <w:rFonts w:ascii="Calibri" w:hAnsi="Calibri" w:cs="Calibri"/>
          <w:lang w:val="en-US"/>
        </w:rPr>
        <w:t xml:space="preserve"> </w:t>
      </w:r>
      <w:r w:rsidRPr="00244B94">
        <w:rPr>
          <w:rFonts w:ascii="Calibri" w:hAnsi="Calibri" w:cs="Calibri"/>
          <w:lang w:val="en-US"/>
        </w:rPr>
        <w:t xml:space="preserve">we report the results </w:t>
      </w:r>
      <w:r w:rsidR="00B53E86">
        <w:rPr>
          <w:rFonts w:ascii="Calibri" w:hAnsi="Calibri" w:cs="Calibri"/>
          <w:lang w:val="en-US"/>
        </w:rPr>
        <w:t xml:space="preserve">of </w:t>
      </w:r>
      <w:r w:rsidR="00A94BC4" w:rsidRPr="00244B94">
        <w:rPr>
          <w:rFonts w:ascii="Calibri" w:hAnsi="Calibri" w:cs="Calibri"/>
          <w:lang w:val="en-US"/>
        </w:rPr>
        <w:t>splitting the sample across</w:t>
      </w:r>
      <w:r w:rsidRPr="00244B94">
        <w:rPr>
          <w:rFonts w:ascii="Calibri" w:hAnsi="Calibri" w:cs="Calibri"/>
          <w:lang w:val="en-US"/>
        </w:rPr>
        <w:t xml:space="preserve"> different time horizons</w:t>
      </w:r>
      <w:r w:rsidR="001A7DA0">
        <w:rPr>
          <w:rFonts w:ascii="Calibri" w:hAnsi="Calibri" w:cs="Calibri"/>
          <w:lang w:val="en-US"/>
        </w:rPr>
        <w:t>,</w:t>
      </w:r>
      <w:r w:rsidRPr="00244B94">
        <w:rPr>
          <w:rFonts w:ascii="Calibri" w:hAnsi="Calibri" w:cs="Calibri"/>
          <w:lang w:val="en-US"/>
        </w:rPr>
        <w:t xml:space="preserve"> To compare the probability </w:t>
      </w:r>
      <w:r w:rsidRPr="00235FCC">
        <w:rPr>
          <w:rFonts w:ascii="Calibri" w:hAnsi="Calibri" w:cs="Calibri"/>
          <w:lang w:val="en-US"/>
        </w:rPr>
        <w:t>effect</w:t>
      </w:r>
      <w:r w:rsidR="001A7DA0" w:rsidRPr="00235FCC">
        <w:rPr>
          <w:rFonts w:ascii="Calibri" w:hAnsi="Calibri" w:cs="Calibri"/>
          <w:lang w:val="en-US"/>
        </w:rPr>
        <w:t>,</w:t>
      </w:r>
      <w:r w:rsidRPr="00235FCC">
        <w:rPr>
          <w:rFonts w:ascii="Calibri" w:hAnsi="Calibri" w:cs="Calibri"/>
          <w:lang w:val="en-US"/>
        </w:rPr>
        <w:t xml:space="preserve"> in this case</w:t>
      </w:r>
      <w:r w:rsidR="001A7DA0" w:rsidRPr="00235FCC">
        <w:rPr>
          <w:rFonts w:ascii="Calibri" w:hAnsi="Calibri" w:cs="Calibri"/>
          <w:lang w:val="en-US"/>
        </w:rPr>
        <w:t>,</w:t>
      </w:r>
      <w:r w:rsidRPr="00235FCC">
        <w:rPr>
          <w:rFonts w:ascii="Calibri" w:hAnsi="Calibri" w:cs="Calibri"/>
          <w:lang w:val="en-US"/>
        </w:rPr>
        <w:t xml:space="preserve"> the probabilities are normalized by considering the overall underlying probabilit</w:t>
      </w:r>
      <w:r w:rsidR="006A292E" w:rsidRPr="00235FCC">
        <w:rPr>
          <w:rFonts w:ascii="Calibri" w:hAnsi="Calibri" w:cs="Calibri"/>
          <w:lang w:val="en-US"/>
        </w:rPr>
        <w:t>y.</w:t>
      </w:r>
      <w:r w:rsidR="00BB464D" w:rsidRPr="00235FCC">
        <w:rPr>
          <w:rFonts w:ascii="Calibri" w:hAnsi="Calibri" w:cs="Calibri"/>
          <w:lang w:val="en-US"/>
        </w:rPr>
        <w:t xml:space="preserve"> </w:t>
      </w:r>
      <w:r w:rsidR="004E1552" w:rsidRPr="00235FCC">
        <w:rPr>
          <w:rFonts w:ascii="Calibri" w:hAnsi="Calibri" w:cs="Calibri"/>
          <w:lang w:val="en-US"/>
        </w:rPr>
        <w:t xml:space="preserve">That is, even in cases where the time horizon is 10, 20, or 50, so in cases where subjects are presented with the small </w:t>
      </w:r>
      <w:r w:rsidR="004E1552" w:rsidRPr="00235FCC">
        <w:rPr>
          <w:rFonts w:ascii="Calibri" w:hAnsi="Calibri" w:cs="Calibri"/>
          <w:i/>
          <w:iCs/>
          <w:lang w:val="en-US"/>
        </w:rPr>
        <w:t>p</w:t>
      </w:r>
      <w:r w:rsidR="004E1552" w:rsidRPr="00235FCC">
        <w:rPr>
          <w:rFonts w:ascii="Calibri" w:hAnsi="Calibri" w:cs="Calibri"/>
          <w:lang w:val="en-US"/>
        </w:rPr>
        <w:t xml:space="preserve">, in the analysis we consider the underlying cumulative </w:t>
      </w:r>
      <w:r w:rsidR="004E1552" w:rsidRPr="00235FCC">
        <w:rPr>
          <w:rFonts w:ascii="Calibri" w:hAnsi="Calibri" w:cs="Calibri"/>
          <w:i/>
          <w:iCs/>
          <w:lang w:val="en-US"/>
        </w:rPr>
        <w:t>P</w:t>
      </w:r>
      <w:r w:rsidR="004E1552" w:rsidRPr="00235FCC">
        <w:rPr>
          <w:rFonts w:ascii="Calibri" w:hAnsi="Calibri" w:cs="Calibri"/>
          <w:lang w:val="en-US"/>
        </w:rPr>
        <w:t xml:space="preserve"> as a regressor, in order to bring the variable to the same scale and be able to compare the magnitude of the coefficients.</w:t>
      </w:r>
    </w:p>
    <w:p w14:paraId="7924AA75" w14:textId="77777777" w:rsidR="001804D7" w:rsidRPr="004E1552" w:rsidRDefault="001804D7" w:rsidP="00ED4CAE">
      <w:pPr>
        <w:pStyle w:val="NoSpacing"/>
        <w:rPr>
          <w:lang w:val="en-US"/>
        </w:rPr>
      </w:pPr>
    </w:p>
    <w:tbl>
      <w:tblPr>
        <w:tblW w:w="5000" w:type="pct"/>
        <w:jc w:val="center"/>
        <w:tblCellMar>
          <w:left w:w="10" w:type="dxa"/>
          <w:right w:w="10" w:type="dxa"/>
        </w:tblCellMar>
        <w:tblLook w:val="0000" w:firstRow="0" w:lastRow="0" w:firstColumn="0" w:lastColumn="0" w:noHBand="0" w:noVBand="0"/>
      </w:tblPr>
      <w:tblGrid>
        <w:gridCol w:w="1230"/>
        <w:gridCol w:w="1035"/>
        <w:gridCol w:w="1071"/>
        <w:gridCol w:w="1015"/>
        <w:gridCol w:w="1015"/>
        <w:gridCol w:w="1071"/>
        <w:gridCol w:w="1073"/>
        <w:gridCol w:w="1071"/>
        <w:gridCol w:w="1052"/>
      </w:tblGrid>
      <w:tr w:rsidR="001804D7" w:rsidRPr="00AE2F16" w14:paraId="72301DA0" w14:textId="77777777" w:rsidTr="00175568">
        <w:trPr>
          <w:trHeight w:val="244"/>
          <w:jc w:val="center"/>
        </w:trPr>
        <w:tc>
          <w:tcPr>
            <w:tcW w:w="638" w:type="pct"/>
            <w:tcBorders>
              <w:bottom w:val="single" w:sz="6" w:space="0" w:color="000000"/>
            </w:tcBorders>
            <w:shd w:val="clear" w:color="auto" w:fill="auto"/>
            <w:tcMar>
              <w:top w:w="0" w:type="dxa"/>
              <w:left w:w="0" w:type="dxa"/>
              <w:bottom w:w="0" w:type="dxa"/>
              <w:right w:w="0" w:type="dxa"/>
            </w:tcMar>
          </w:tcPr>
          <w:p w14:paraId="4DDAF256" w14:textId="77777777" w:rsidR="001804D7" w:rsidRPr="004E1552"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1093" w:type="pct"/>
            <w:gridSpan w:val="2"/>
            <w:tcBorders>
              <w:bottom w:val="single" w:sz="6" w:space="0" w:color="000000"/>
              <w:right w:val="single" w:sz="4" w:space="0" w:color="000000"/>
            </w:tcBorders>
            <w:shd w:val="clear" w:color="auto" w:fill="auto"/>
            <w:tcMar>
              <w:top w:w="0" w:type="dxa"/>
              <w:left w:w="0" w:type="dxa"/>
              <w:bottom w:w="0" w:type="dxa"/>
              <w:right w:w="0" w:type="dxa"/>
            </w:tcMar>
          </w:tcPr>
          <w:p w14:paraId="638FA6A1" w14:textId="19091800" w:rsidR="001804D7" w:rsidRPr="00AE2F16" w:rsidRDefault="001804D7" w:rsidP="006028B5">
            <w:pPr>
              <w:widowControl w:val="0"/>
              <w:autoSpaceDE w:val="0"/>
              <w:spacing w:after="0" w:line="266" w:lineRule="exact"/>
              <w:ind w:left="67" w:right="67"/>
              <w:jc w:val="center"/>
              <w:rPr>
                <w:rFonts w:ascii="Calibri" w:eastAsia="Times New Roman" w:hAnsi="Calibri" w:cs="Calibri"/>
                <w:spacing w:val="-5"/>
                <w:kern w:val="0"/>
                <w:sz w:val="20"/>
                <w:szCs w:val="20"/>
                <w:lang w:val="en-US"/>
              </w:rPr>
            </w:pPr>
            <w:r w:rsidRPr="00AE2F16">
              <w:rPr>
                <w:rFonts w:ascii="Calibri" w:eastAsia="Times New Roman" w:hAnsi="Calibri" w:cs="Calibri"/>
                <w:spacing w:val="-5"/>
                <w:kern w:val="0"/>
                <w:sz w:val="20"/>
                <w:szCs w:val="20"/>
                <w:lang w:val="en-US"/>
              </w:rPr>
              <w:t>Time Horizon</w:t>
            </w:r>
            <w:r w:rsidR="00636242" w:rsidRPr="00AE2F16">
              <w:rPr>
                <w:rFonts w:ascii="Calibri" w:eastAsia="Times New Roman" w:hAnsi="Calibri" w:cs="Calibri"/>
                <w:spacing w:val="-5"/>
                <w:kern w:val="0"/>
                <w:sz w:val="20"/>
                <w:szCs w:val="20"/>
                <w:lang w:val="en-US"/>
              </w:rPr>
              <w:t xml:space="preserve"> Not Specified</w:t>
            </w:r>
          </w:p>
        </w:tc>
        <w:tc>
          <w:tcPr>
            <w:tcW w:w="1054"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18F86314" w14:textId="77777777" w:rsidR="001804D7" w:rsidRPr="00AE2F16" w:rsidRDefault="001804D7" w:rsidP="006028B5">
            <w:pPr>
              <w:widowControl w:val="0"/>
              <w:autoSpaceDE w:val="0"/>
              <w:spacing w:after="0" w:line="266" w:lineRule="exact"/>
              <w:ind w:left="67" w:right="67"/>
              <w:jc w:val="center"/>
              <w:rPr>
                <w:rFonts w:ascii="Calibri" w:eastAsia="Times New Roman" w:hAnsi="Calibri" w:cs="Calibri"/>
                <w:spacing w:val="-5"/>
                <w:kern w:val="0"/>
                <w:sz w:val="20"/>
                <w:szCs w:val="20"/>
                <w:lang w:val="en-US"/>
              </w:rPr>
            </w:pPr>
            <w:r w:rsidRPr="00AE2F16">
              <w:rPr>
                <w:rFonts w:ascii="Calibri" w:eastAsia="Times New Roman" w:hAnsi="Calibri" w:cs="Calibri"/>
                <w:spacing w:val="-5"/>
                <w:kern w:val="0"/>
                <w:sz w:val="20"/>
                <w:szCs w:val="20"/>
                <w:lang w:val="en-US"/>
              </w:rPr>
              <w:t>Time Horizon=10</w:t>
            </w:r>
          </w:p>
        </w:tc>
        <w:tc>
          <w:tcPr>
            <w:tcW w:w="1113"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0BFDC206" w14:textId="77777777" w:rsidR="001804D7" w:rsidRPr="00AE2F16" w:rsidRDefault="001804D7" w:rsidP="006028B5">
            <w:pPr>
              <w:widowControl w:val="0"/>
              <w:autoSpaceDE w:val="0"/>
              <w:spacing w:after="0" w:line="266" w:lineRule="exact"/>
              <w:ind w:left="67" w:right="67"/>
              <w:jc w:val="center"/>
              <w:rPr>
                <w:rFonts w:ascii="Calibri" w:eastAsia="Times New Roman" w:hAnsi="Calibri" w:cs="Calibri"/>
                <w:spacing w:val="-5"/>
                <w:kern w:val="0"/>
                <w:sz w:val="20"/>
                <w:szCs w:val="20"/>
                <w:lang w:val="en-US"/>
              </w:rPr>
            </w:pPr>
            <w:r w:rsidRPr="00AE2F16">
              <w:rPr>
                <w:rFonts w:ascii="Calibri" w:eastAsia="Times New Roman" w:hAnsi="Calibri" w:cs="Calibri"/>
                <w:spacing w:val="-5"/>
                <w:kern w:val="0"/>
                <w:sz w:val="20"/>
                <w:szCs w:val="20"/>
                <w:lang w:val="en-US"/>
              </w:rPr>
              <w:t>Time Horizon=20</w:t>
            </w:r>
          </w:p>
        </w:tc>
        <w:tc>
          <w:tcPr>
            <w:tcW w:w="1102"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210905CC" w14:textId="77777777" w:rsidR="001804D7" w:rsidRPr="00AE2F16" w:rsidRDefault="001804D7" w:rsidP="006028B5">
            <w:pPr>
              <w:widowControl w:val="0"/>
              <w:autoSpaceDE w:val="0"/>
              <w:spacing w:after="0" w:line="266" w:lineRule="exact"/>
              <w:ind w:left="67" w:right="51"/>
              <w:jc w:val="center"/>
              <w:rPr>
                <w:rFonts w:ascii="Calibri" w:eastAsia="Times New Roman" w:hAnsi="Calibri" w:cs="Calibri"/>
                <w:spacing w:val="-5"/>
                <w:kern w:val="0"/>
                <w:sz w:val="20"/>
                <w:szCs w:val="20"/>
                <w:lang w:val="en-US"/>
              </w:rPr>
            </w:pPr>
            <w:r w:rsidRPr="00AE2F16">
              <w:rPr>
                <w:rFonts w:ascii="Calibri" w:eastAsia="Times New Roman" w:hAnsi="Calibri" w:cs="Calibri"/>
                <w:spacing w:val="-5"/>
                <w:kern w:val="0"/>
                <w:sz w:val="20"/>
                <w:szCs w:val="20"/>
                <w:lang w:val="en-US"/>
              </w:rPr>
              <w:t>Time Horizon=50</w:t>
            </w:r>
          </w:p>
        </w:tc>
      </w:tr>
      <w:tr w:rsidR="001804D7" w:rsidRPr="00AE2F16" w14:paraId="281DE1D8" w14:textId="77777777" w:rsidTr="00175568">
        <w:trPr>
          <w:trHeight w:val="244"/>
          <w:jc w:val="center"/>
        </w:trPr>
        <w:tc>
          <w:tcPr>
            <w:tcW w:w="638" w:type="pct"/>
            <w:tcBorders>
              <w:bottom w:val="single" w:sz="6" w:space="0" w:color="000000"/>
            </w:tcBorders>
            <w:shd w:val="clear" w:color="auto" w:fill="auto"/>
            <w:tcMar>
              <w:top w:w="0" w:type="dxa"/>
              <w:left w:w="0" w:type="dxa"/>
              <w:bottom w:w="0" w:type="dxa"/>
              <w:right w:w="0" w:type="dxa"/>
            </w:tcMar>
          </w:tcPr>
          <w:p w14:paraId="3AED7E02" w14:textId="77777777" w:rsidR="001804D7" w:rsidRPr="00AE2F16"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537" w:type="pct"/>
            <w:tcBorders>
              <w:bottom w:val="single" w:sz="6" w:space="0" w:color="000000"/>
            </w:tcBorders>
            <w:shd w:val="clear" w:color="auto" w:fill="auto"/>
            <w:tcMar>
              <w:top w:w="0" w:type="dxa"/>
              <w:left w:w="0" w:type="dxa"/>
              <w:bottom w:w="0" w:type="dxa"/>
              <w:right w:w="0" w:type="dxa"/>
            </w:tcMar>
          </w:tcPr>
          <w:p w14:paraId="4407E85F" w14:textId="77777777" w:rsidR="001804D7" w:rsidRPr="00AE2F16" w:rsidRDefault="001804D7" w:rsidP="006028B5">
            <w:pPr>
              <w:widowControl w:val="0"/>
              <w:autoSpaceDE w:val="0"/>
              <w:spacing w:after="0" w:line="266" w:lineRule="exact"/>
              <w:ind w:left="43" w:right="65"/>
              <w:jc w:val="center"/>
              <w:rPr>
                <w:rFonts w:ascii="Calibri" w:hAnsi="Calibri" w:cs="Calibri"/>
                <w:sz w:val="20"/>
                <w:szCs w:val="20"/>
              </w:rPr>
            </w:pPr>
            <w:r w:rsidRPr="00AE2F16">
              <w:rPr>
                <w:rFonts w:ascii="Calibri" w:eastAsia="Times New Roman" w:hAnsi="Calibri" w:cs="Calibri"/>
                <w:spacing w:val="-5"/>
                <w:kern w:val="0"/>
                <w:sz w:val="20"/>
                <w:szCs w:val="20"/>
                <w:lang w:val="en-US"/>
              </w:rPr>
              <w:t>Amb</w:t>
            </w:r>
          </w:p>
        </w:tc>
        <w:tc>
          <w:tcPr>
            <w:tcW w:w="556" w:type="pct"/>
            <w:tcBorders>
              <w:bottom w:val="single" w:sz="6" w:space="0" w:color="000000"/>
              <w:right w:val="single" w:sz="4" w:space="0" w:color="000000"/>
            </w:tcBorders>
            <w:shd w:val="clear" w:color="auto" w:fill="auto"/>
            <w:tcMar>
              <w:top w:w="0" w:type="dxa"/>
              <w:left w:w="0" w:type="dxa"/>
              <w:bottom w:w="0" w:type="dxa"/>
              <w:right w:w="0" w:type="dxa"/>
            </w:tcMar>
          </w:tcPr>
          <w:p w14:paraId="7E6A4F96" w14:textId="77777777" w:rsidR="001804D7" w:rsidRPr="00AE2F16" w:rsidRDefault="001804D7" w:rsidP="006028B5">
            <w:pPr>
              <w:widowControl w:val="0"/>
              <w:autoSpaceDE w:val="0"/>
              <w:spacing w:after="0" w:line="266" w:lineRule="exact"/>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Risk</w:t>
            </w:r>
          </w:p>
        </w:tc>
        <w:tc>
          <w:tcPr>
            <w:tcW w:w="527" w:type="pct"/>
            <w:tcBorders>
              <w:left w:val="single" w:sz="4" w:space="0" w:color="000000"/>
              <w:bottom w:val="single" w:sz="6" w:space="0" w:color="000000"/>
            </w:tcBorders>
            <w:shd w:val="clear" w:color="auto" w:fill="auto"/>
            <w:tcMar>
              <w:top w:w="0" w:type="dxa"/>
              <w:left w:w="0" w:type="dxa"/>
              <w:bottom w:w="0" w:type="dxa"/>
              <w:right w:w="0" w:type="dxa"/>
            </w:tcMar>
          </w:tcPr>
          <w:p w14:paraId="4F7C2DD8" w14:textId="77777777" w:rsidR="001804D7" w:rsidRPr="00AE2F16" w:rsidRDefault="001804D7" w:rsidP="006028B5">
            <w:pPr>
              <w:widowControl w:val="0"/>
              <w:autoSpaceDE w:val="0"/>
              <w:spacing w:after="0" w:line="266" w:lineRule="exact"/>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Amb</w:t>
            </w:r>
          </w:p>
        </w:tc>
        <w:tc>
          <w:tcPr>
            <w:tcW w:w="527" w:type="pct"/>
            <w:tcBorders>
              <w:bottom w:val="single" w:sz="6" w:space="0" w:color="000000"/>
              <w:right w:val="single" w:sz="4" w:space="0" w:color="000000"/>
            </w:tcBorders>
            <w:shd w:val="clear" w:color="auto" w:fill="auto"/>
            <w:tcMar>
              <w:top w:w="0" w:type="dxa"/>
              <w:left w:w="0" w:type="dxa"/>
              <w:bottom w:w="0" w:type="dxa"/>
              <w:right w:w="0" w:type="dxa"/>
            </w:tcMar>
          </w:tcPr>
          <w:p w14:paraId="69F79726" w14:textId="77777777" w:rsidR="001804D7" w:rsidRPr="00AE2F16" w:rsidRDefault="001804D7" w:rsidP="006028B5">
            <w:pPr>
              <w:widowControl w:val="0"/>
              <w:autoSpaceDE w:val="0"/>
              <w:spacing w:after="0" w:line="266" w:lineRule="exact"/>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Risk</w:t>
            </w:r>
          </w:p>
        </w:tc>
        <w:tc>
          <w:tcPr>
            <w:tcW w:w="556" w:type="pct"/>
            <w:tcBorders>
              <w:left w:val="single" w:sz="4" w:space="0" w:color="000000"/>
              <w:bottom w:val="single" w:sz="6" w:space="0" w:color="000000"/>
            </w:tcBorders>
            <w:shd w:val="clear" w:color="auto" w:fill="auto"/>
            <w:tcMar>
              <w:top w:w="0" w:type="dxa"/>
              <w:left w:w="0" w:type="dxa"/>
              <w:bottom w:w="0" w:type="dxa"/>
              <w:right w:w="0" w:type="dxa"/>
            </w:tcMar>
          </w:tcPr>
          <w:p w14:paraId="5A6E8B48" w14:textId="77777777" w:rsidR="001804D7" w:rsidRPr="00AE2F16" w:rsidRDefault="001804D7" w:rsidP="006028B5">
            <w:pPr>
              <w:widowControl w:val="0"/>
              <w:autoSpaceDE w:val="0"/>
              <w:spacing w:after="0" w:line="266" w:lineRule="exact"/>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Amb</w:t>
            </w:r>
          </w:p>
        </w:tc>
        <w:tc>
          <w:tcPr>
            <w:tcW w:w="557" w:type="pct"/>
            <w:tcBorders>
              <w:bottom w:val="single" w:sz="6" w:space="0" w:color="000000"/>
              <w:right w:val="single" w:sz="4" w:space="0" w:color="000000"/>
            </w:tcBorders>
            <w:shd w:val="clear" w:color="auto" w:fill="auto"/>
            <w:tcMar>
              <w:top w:w="0" w:type="dxa"/>
              <w:left w:w="0" w:type="dxa"/>
              <w:bottom w:w="0" w:type="dxa"/>
              <w:right w:w="0" w:type="dxa"/>
            </w:tcMar>
          </w:tcPr>
          <w:p w14:paraId="5DE23A5F" w14:textId="77777777" w:rsidR="001804D7" w:rsidRPr="00AE2F16" w:rsidRDefault="001804D7" w:rsidP="006028B5">
            <w:pPr>
              <w:widowControl w:val="0"/>
              <w:autoSpaceDE w:val="0"/>
              <w:spacing w:after="0" w:line="266" w:lineRule="exact"/>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Risk</w:t>
            </w:r>
          </w:p>
        </w:tc>
        <w:tc>
          <w:tcPr>
            <w:tcW w:w="556" w:type="pct"/>
            <w:tcBorders>
              <w:left w:val="single" w:sz="4" w:space="0" w:color="000000"/>
              <w:bottom w:val="single" w:sz="6" w:space="0" w:color="000000"/>
            </w:tcBorders>
            <w:shd w:val="clear" w:color="auto" w:fill="auto"/>
            <w:tcMar>
              <w:top w:w="0" w:type="dxa"/>
              <w:left w:w="0" w:type="dxa"/>
              <w:bottom w:w="0" w:type="dxa"/>
              <w:right w:w="0" w:type="dxa"/>
            </w:tcMar>
          </w:tcPr>
          <w:p w14:paraId="4AE639F5" w14:textId="77777777" w:rsidR="001804D7" w:rsidRPr="00AE2F16" w:rsidRDefault="001804D7" w:rsidP="006028B5">
            <w:pPr>
              <w:widowControl w:val="0"/>
              <w:autoSpaceDE w:val="0"/>
              <w:spacing w:after="0" w:line="266" w:lineRule="exact"/>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Amb</w:t>
            </w:r>
          </w:p>
        </w:tc>
        <w:tc>
          <w:tcPr>
            <w:tcW w:w="546" w:type="pct"/>
            <w:tcBorders>
              <w:bottom w:val="single" w:sz="6" w:space="0" w:color="000000"/>
              <w:right w:val="single" w:sz="4" w:space="0" w:color="000000"/>
            </w:tcBorders>
            <w:shd w:val="clear" w:color="auto" w:fill="auto"/>
            <w:tcMar>
              <w:top w:w="0" w:type="dxa"/>
              <w:left w:w="0" w:type="dxa"/>
              <w:bottom w:w="0" w:type="dxa"/>
              <w:right w:w="0" w:type="dxa"/>
            </w:tcMar>
          </w:tcPr>
          <w:p w14:paraId="7D4A57F9" w14:textId="77777777" w:rsidR="001804D7" w:rsidRPr="00AE2F16" w:rsidRDefault="001804D7" w:rsidP="006028B5">
            <w:pPr>
              <w:widowControl w:val="0"/>
              <w:autoSpaceDE w:val="0"/>
              <w:spacing w:after="0" w:line="266" w:lineRule="exact"/>
              <w:ind w:left="67" w:right="51"/>
              <w:jc w:val="center"/>
              <w:rPr>
                <w:rFonts w:ascii="Calibri" w:hAnsi="Calibri" w:cs="Calibri"/>
                <w:sz w:val="20"/>
                <w:szCs w:val="20"/>
              </w:rPr>
            </w:pPr>
            <w:r w:rsidRPr="00AE2F16">
              <w:rPr>
                <w:rFonts w:ascii="Calibri" w:eastAsia="Times New Roman" w:hAnsi="Calibri" w:cs="Calibri"/>
                <w:spacing w:val="-5"/>
                <w:kern w:val="0"/>
                <w:sz w:val="20"/>
                <w:szCs w:val="20"/>
                <w:lang w:val="en-US"/>
              </w:rPr>
              <w:t>Risk</w:t>
            </w:r>
          </w:p>
        </w:tc>
      </w:tr>
      <w:tr w:rsidR="001804D7" w:rsidRPr="00AE2F16" w14:paraId="63ABD259" w14:textId="77777777" w:rsidTr="00175568">
        <w:trPr>
          <w:trHeight w:val="281"/>
          <w:jc w:val="center"/>
        </w:trPr>
        <w:tc>
          <w:tcPr>
            <w:tcW w:w="638" w:type="pct"/>
            <w:tcBorders>
              <w:top w:val="single" w:sz="6" w:space="0" w:color="000000"/>
            </w:tcBorders>
            <w:shd w:val="clear" w:color="auto" w:fill="auto"/>
            <w:tcMar>
              <w:top w:w="0" w:type="dxa"/>
              <w:left w:w="0" w:type="dxa"/>
              <w:bottom w:w="0" w:type="dxa"/>
              <w:right w:w="0" w:type="dxa"/>
            </w:tcMar>
          </w:tcPr>
          <w:p w14:paraId="1D6DF503" w14:textId="77777777" w:rsidR="001804D7" w:rsidRPr="00AE2F16" w:rsidRDefault="001804D7" w:rsidP="006028B5">
            <w:pPr>
              <w:widowControl w:val="0"/>
              <w:autoSpaceDE w:val="0"/>
              <w:spacing w:before="61" w:after="0" w:line="240" w:lineRule="auto"/>
              <w:ind w:left="15"/>
              <w:jc w:val="center"/>
              <w:rPr>
                <w:rFonts w:ascii="Calibri" w:hAnsi="Calibri" w:cs="Calibri"/>
                <w:sz w:val="20"/>
                <w:szCs w:val="20"/>
              </w:rPr>
            </w:pPr>
            <w:r w:rsidRPr="00AE2F16">
              <w:rPr>
                <w:rFonts w:ascii="Calibri" w:eastAsia="Times New Roman" w:hAnsi="Calibri" w:cs="Calibri"/>
                <w:spacing w:val="-2"/>
                <w:kern w:val="0"/>
                <w:sz w:val="20"/>
                <w:szCs w:val="20"/>
                <w:lang w:val="en-US"/>
              </w:rPr>
              <w:t>Female</w:t>
            </w:r>
          </w:p>
        </w:tc>
        <w:tc>
          <w:tcPr>
            <w:tcW w:w="537" w:type="pct"/>
            <w:tcBorders>
              <w:top w:val="single" w:sz="6" w:space="0" w:color="000000"/>
            </w:tcBorders>
            <w:shd w:val="clear" w:color="auto" w:fill="auto"/>
            <w:tcMar>
              <w:top w:w="0" w:type="dxa"/>
              <w:left w:w="0" w:type="dxa"/>
              <w:bottom w:w="0" w:type="dxa"/>
              <w:right w:w="0" w:type="dxa"/>
            </w:tcMar>
          </w:tcPr>
          <w:p w14:paraId="1E5D29E4" w14:textId="76F6AE02" w:rsidR="001804D7" w:rsidRPr="00AE2F16" w:rsidRDefault="001804D7" w:rsidP="006028B5">
            <w:pPr>
              <w:widowControl w:val="0"/>
              <w:autoSpaceDE w:val="0"/>
              <w:spacing w:before="43"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691</w:t>
            </w:r>
            <w:r w:rsidRPr="00AE2F16">
              <w:rPr>
                <w:rFonts w:ascii="Calibri" w:eastAsia="Times New Roman" w:hAnsi="Calibri" w:cs="Calibri"/>
                <w:spacing w:val="-2"/>
                <w:kern w:val="0"/>
                <w:position w:val="9"/>
                <w:sz w:val="20"/>
                <w:szCs w:val="20"/>
                <w:lang w:val="en-US"/>
              </w:rPr>
              <w:t>**</w:t>
            </w:r>
          </w:p>
        </w:tc>
        <w:tc>
          <w:tcPr>
            <w:tcW w:w="556" w:type="pct"/>
            <w:tcBorders>
              <w:top w:val="single" w:sz="6" w:space="0" w:color="000000"/>
              <w:right w:val="single" w:sz="4" w:space="0" w:color="000000"/>
            </w:tcBorders>
            <w:shd w:val="clear" w:color="auto" w:fill="auto"/>
            <w:tcMar>
              <w:top w:w="0" w:type="dxa"/>
              <w:left w:w="0" w:type="dxa"/>
              <w:bottom w:w="0" w:type="dxa"/>
              <w:right w:w="0" w:type="dxa"/>
            </w:tcMar>
          </w:tcPr>
          <w:p w14:paraId="771CD356" w14:textId="3FD67D31" w:rsidR="001804D7" w:rsidRPr="00AE2F16" w:rsidRDefault="001804D7" w:rsidP="006028B5">
            <w:pPr>
              <w:widowControl w:val="0"/>
              <w:autoSpaceDE w:val="0"/>
              <w:spacing w:before="43"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150</w:t>
            </w:r>
            <w:r w:rsidRPr="00AE2F16">
              <w:rPr>
                <w:rFonts w:ascii="Calibri" w:eastAsia="Times New Roman" w:hAnsi="Calibri" w:cs="Calibri"/>
                <w:spacing w:val="-2"/>
                <w:kern w:val="0"/>
                <w:position w:val="9"/>
                <w:sz w:val="20"/>
                <w:szCs w:val="20"/>
                <w:lang w:val="en-US"/>
              </w:rPr>
              <w:t>***</w:t>
            </w:r>
          </w:p>
        </w:tc>
        <w:tc>
          <w:tcPr>
            <w:tcW w:w="527" w:type="pct"/>
            <w:tcBorders>
              <w:top w:val="single" w:sz="6" w:space="0" w:color="000000"/>
              <w:left w:val="single" w:sz="4" w:space="0" w:color="000000"/>
            </w:tcBorders>
            <w:shd w:val="clear" w:color="auto" w:fill="auto"/>
            <w:tcMar>
              <w:top w:w="0" w:type="dxa"/>
              <w:left w:w="0" w:type="dxa"/>
              <w:bottom w:w="0" w:type="dxa"/>
              <w:right w:w="0" w:type="dxa"/>
            </w:tcMar>
          </w:tcPr>
          <w:p w14:paraId="27E47D55" w14:textId="2D4A1910" w:rsidR="001804D7" w:rsidRPr="00AE2F16" w:rsidRDefault="001804D7" w:rsidP="006028B5">
            <w:pPr>
              <w:widowControl w:val="0"/>
              <w:autoSpaceDE w:val="0"/>
              <w:spacing w:before="43" w:after="0" w:line="240" w:lineRule="auto"/>
              <w:ind w:right="8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190</w:t>
            </w:r>
            <w:r w:rsidRPr="00AE2F16">
              <w:rPr>
                <w:rFonts w:ascii="Calibri" w:eastAsia="Times New Roman" w:hAnsi="Calibri" w:cs="Calibri"/>
                <w:spacing w:val="-2"/>
                <w:kern w:val="0"/>
                <w:position w:val="9"/>
                <w:sz w:val="20"/>
                <w:szCs w:val="20"/>
                <w:lang w:val="en-US"/>
              </w:rPr>
              <w:t>***</w:t>
            </w:r>
          </w:p>
        </w:tc>
        <w:tc>
          <w:tcPr>
            <w:tcW w:w="527" w:type="pct"/>
            <w:tcBorders>
              <w:top w:val="single" w:sz="6" w:space="0" w:color="000000"/>
              <w:right w:val="single" w:sz="4" w:space="0" w:color="000000"/>
            </w:tcBorders>
            <w:shd w:val="clear" w:color="auto" w:fill="auto"/>
            <w:tcMar>
              <w:top w:w="0" w:type="dxa"/>
              <w:left w:w="0" w:type="dxa"/>
              <w:bottom w:w="0" w:type="dxa"/>
              <w:right w:w="0" w:type="dxa"/>
            </w:tcMar>
          </w:tcPr>
          <w:p w14:paraId="03A8FFB9" w14:textId="1AC0FDF8" w:rsidR="001804D7" w:rsidRPr="00AE2F16" w:rsidRDefault="001804D7" w:rsidP="006028B5">
            <w:pPr>
              <w:widowControl w:val="0"/>
              <w:autoSpaceDE w:val="0"/>
              <w:spacing w:before="43" w:after="0" w:line="240" w:lineRule="auto"/>
              <w:ind w:right="8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770</w:t>
            </w:r>
            <w:r w:rsidRPr="00AE2F16">
              <w:rPr>
                <w:rFonts w:ascii="Calibri" w:eastAsia="Times New Roman" w:hAnsi="Calibri" w:cs="Calibri"/>
                <w:spacing w:val="-2"/>
                <w:kern w:val="0"/>
                <w:position w:val="9"/>
                <w:sz w:val="20"/>
                <w:szCs w:val="20"/>
                <w:lang w:val="en-US"/>
              </w:rPr>
              <w:t>***</w:t>
            </w:r>
          </w:p>
        </w:tc>
        <w:tc>
          <w:tcPr>
            <w:tcW w:w="556" w:type="pct"/>
            <w:tcBorders>
              <w:top w:val="single" w:sz="6" w:space="0" w:color="000000"/>
              <w:left w:val="single" w:sz="4" w:space="0" w:color="000000"/>
            </w:tcBorders>
            <w:shd w:val="clear" w:color="auto" w:fill="auto"/>
            <w:tcMar>
              <w:top w:w="0" w:type="dxa"/>
              <w:left w:w="0" w:type="dxa"/>
              <w:bottom w:w="0" w:type="dxa"/>
              <w:right w:w="0" w:type="dxa"/>
            </w:tcMar>
          </w:tcPr>
          <w:p w14:paraId="05670785" w14:textId="21E4E625" w:rsidR="001804D7" w:rsidRPr="00AE2F16" w:rsidRDefault="001804D7" w:rsidP="006028B5">
            <w:pPr>
              <w:widowControl w:val="0"/>
              <w:autoSpaceDE w:val="0"/>
              <w:spacing w:before="43"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406</w:t>
            </w:r>
            <w:r w:rsidRPr="00AE2F16">
              <w:rPr>
                <w:rFonts w:ascii="Calibri" w:eastAsia="Times New Roman" w:hAnsi="Calibri" w:cs="Calibri"/>
                <w:spacing w:val="-2"/>
                <w:kern w:val="0"/>
                <w:position w:val="9"/>
                <w:sz w:val="20"/>
                <w:szCs w:val="20"/>
                <w:lang w:val="en-US"/>
              </w:rPr>
              <w:t>***</w:t>
            </w:r>
          </w:p>
        </w:tc>
        <w:tc>
          <w:tcPr>
            <w:tcW w:w="557" w:type="pct"/>
            <w:tcBorders>
              <w:top w:val="single" w:sz="6" w:space="0" w:color="000000"/>
              <w:right w:val="single" w:sz="4" w:space="0" w:color="000000"/>
            </w:tcBorders>
            <w:shd w:val="clear" w:color="auto" w:fill="auto"/>
            <w:tcMar>
              <w:top w:w="0" w:type="dxa"/>
              <w:left w:w="0" w:type="dxa"/>
              <w:bottom w:w="0" w:type="dxa"/>
              <w:right w:w="0" w:type="dxa"/>
            </w:tcMar>
          </w:tcPr>
          <w:p w14:paraId="5C982C57" w14:textId="5D6B03EF" w:rsidR="001804D7" w:rsidRPr="00AE2F16" w:rsidRDefault="001804D7" w:rsidP="006028B5">
            <w:pPr>
              <w:widowControl w:val="0"/>
              <w:autoSpaceDE w:val="0"/>
              <w:spacing w:before="43"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850</w:t>
            </w:r>
            <w:r w:rsidRPr="00AE2F16">
              <w:rPr>
                <w:rFonts w:ascii="Calibri" w:eastAsia="Times New Roman" w:hAnsi="Calibri" w:cs="Calibri"/>
                <w:spacing w:val="-2"/>
                <w:kern w:val="0"/>
                <w:position w:val="9"/>
                <w:sz w:val="20"/>
                <w:szCs w:val="20"/>
                <w:lang w:val="en-US"/>
              </w:rPr>
              <w:t>***</w:t>
            </w:r>
          </w:p>
        </w:tc>
        <w:tc>
          <w:tcPr>
            <w:tcW w:w="556" w:type="pct"/>
            <w:tcBorders>
              <w:top w:val="single" w:sz="6" w:space="0" w:color="000000"/>
              <w:left w:val="single" w:sz="4" w:space="0" w:color="000000"/>
            </w:tcBorders>
            <w:shd w:val="clear" w:color="auto" w:fill="auto"/>
            <w:tcMar>
              <w:top w:w="0" w:type="dxa"/>
              <w:left w:w="0" w:type="dxa"/>
              <w:bottom w:w="0" w:type="dxa"/>
              <w:right w:w="0" w:type="dxa"/>
            </w:tcMar>
          </w:tcPr>
          <w:p w14:paraId="54E9FA31" w14:textId="4F1B0819" w:rsidR="001804D7" w:rsidRPr="00AE2F16" w:rsidRDefault="001804D7" w:rsidP="006028B5">
            <w:pPr>
              <w:widowControl w:val="0"/>
              <w:autoSpaceDE w:val="0"/>
              <w:spacing w:before="43"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778</w:t>
            </w:r>
            <w:r w:rsidRPr="00AE2F16">
              <w:rPr>
                <w:rFonts w:ascii="Calibri" w:eastAsia="Times New Roman" w:hAnsi="Calibri" w:cs="Calibri"/>
                <w:spacing w:val="-2"/>
                <w:kern w:val="0"/>
                <w:position w:val="9"/>
                <w:sz w:val="20"/>
                <w:szCs w:val="20"/>
                <w:lang w:val="en-US"/>
              </w:rPr>
              <w:t>***</w:t>
            </w:r>
          </w:p>
        </w:tc>
        <w:tc>
          <w:tcPr>
            <w:tcW w:w="546" w:type="pct"/>
            <w:tcBorders>
              <w:top w:val="single" w:sz="6" w:space="0" w:color="000000"/>
              <w:right w:val="single" w:sz="4" w:space="0" w:color="000000"/>
            </w:tcBorders>
            <w:shd w:val="clear" w:color="auto" w:fill="auto"/>
            <w:tcMar>
              <w:top w:w="0" w:type="dxa"/>
              <w:left w:w="0" w:type="dxa"/>
              <w:bottom w:w="0" w:type="dxa"/>
              <w:right w:w="0" w:type="dxa"/>
            </w:tcMar>
          </w:tcPr>
          <w:p w14:paraId="2F301BEB" w14:textId="70AC269C" w:rsidR="001804D7" w:rsidRPr="00AE2F16" w:rsidRDefault="001804D7" w:rsidP="006028B5">
            <w:pPr>
              <w:widowControl w:val="0"/>
              <w:autoSpaceDE w:val="0"/>
              <w:spacing w:before="43"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924</w:t>
            </w:r>
            <w:r w:rsidRPr="00AE2F16">
              <w:rPr>
                <w:rFonts w:ascii="Calibri" w:eastAsia="Times New Roman" w:hAnsi="Calibri" w:cs="Calibri"/>
                <w:spacing w:val="-2"/>
                <w:kern w:val="0"/>
                <w:position w:val="9"/>
                <w:sz w:val="20"/>
                <w:szCs w:val="20"/>
                <w:lang w:val="en-US"/>
              </w:rPr>
              <w:t>***</w:t>
            </w:r>
          </w:p>
        </w:tc>
      </w:tr>
      <w:tr w:rsidR="001804D7" w:rsidRPr="00AE2F16" w14:paraId="3CCC7722" w14:textId="77777777" w:rsidTr="00175568">
        <w:trPr>
          <w:trHeight w:val="250"/>
          <w:jc w:val="center"/>
        </w:trPr>
        <w:tc>
          <w:tcPr>
            <w:tcW w:w="638" w:type="pct"/>
            <w:shd w:val="clear" w:color="auto" w:fill="auto"/>
            <w:tcMar>
              <w:top w:w="0" w:type="dxa"/>
              <w:left w:w="0" w:type="dxa"/>
              <w:bottom w:w="0" w:type="dxa"/>
              <w:right w:w="0" w:type="dxa"/>
            </w:tcMar>
          </w:tcPr>
          <w:p w14:paraId="51B18137" w14:textId="77777777" w:rsidR="001804D7" w:rsidRPr="00AE2F16"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537" w:type="pct"/>
            <w:shd w:val="clear" w:color="auto" w:fill="auto"/>
            <w:tcMar>
              <w:top w:w="0" w:type="dxa"/>
              <w:left w:w="0" w:type="dxa"/>
              <w:bottom w:w="0" w:type="dxa"/>
              <w:right w:w="0" w:type="dxa"/>
            </w:tcMar>
          </w:tcPr>
          <w:p w14:paraId="21B6EF80" w14:textId="450B6E13" w:rsidR="001804D7" w:rsidRPr="00AE2F16" w:rsidRDefault="001804D7" w:rsidP="006028B5">
            <w:pPr>
              <w:widowControl w:val="0"/>
              <w:autoSpaceDE w:val="0"/>
              <w:spacing w:before="19"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315)</w:t>
            </w:r>
          </w:p>
        </w:tc>
        <w:tc>
          <w:tcPr>
            <w:tcW w:w="556" w:type="pct"/>
            <w:tcBorders>
              <w:right w:val="single" w:sz="4" w:space="0" w:color="000000"/>
            </w:tcBorders>
            <w:shd w:val="clear" w:color="auto" w:fill="auto"/>
            <w:tcMar>
              <w:top w:w="0" w:type="dxa"/>
              <w:left w:w="0" w:type="dxa"/>
              <w:bottom w:w="0" w:type="dxa"/>
              <w:right w:w="0" w:type="dxa"/>
            </w:tcMar>
          </w:tcPr>
          <w:p w14:paraId="020ED726" w14:textId="7A02CF04"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328)</w:t>
            </w:r>
          </w:p>
        </w:tc>
        <w:tc>
          <w:tcPr>
            <w:tcW w:w="527" w:type="pct"/>
            <w:tcBorders>
              <w:left w:val="single" w:sz="4" w:space="0" w:color="000000"/>
            </w:tcBorders>
            <w:shd w:val="clear" w:color="auto" w:fill="auto"/>
            <w:tcMar>
              <w:top w:w="0" w:type="dxa"/>
              <w:left w:w="0" w:type="dxa"/>
              <w:bottom w:w="0" w:type="dxa"/>
              <w:right w:w="0" w:type="dxa"/>
            </w:tcMar>
          </w:tcPr>
          <w:p w14:paraId="0E607186" w14:textId="41085B0E" w:rsidR="001804D7" w:rsidRPr="00AE2F16" w:rsidRDefault="001804D7" w:rsidP="006028B5">
            <w:pPr>
              <w:widowControl w:val="0"/>
              <w:autoSpaceDE w:val="0"/>
              <w:spacing w:before="19"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419)</w:t>
            </w:r>
          </w:p>
        </w:tc>
        <w:tc>
          <w:tcPr>
            <w:tcW w:w="527" w:type="pct"/>
            <w:tcBorders>
              <w:right w:val="single" w:sz="4" w:space="0" w:color="000000"/>
            </w:tcBorders>
            <w:shd w:val="clear" w:color="auto" w:fill="auto"/>
            <w:tcMar>
              <w:top w:w="0" w:type="dxa"/>
              <w:left w:w="0" w:type="dxa"/>
              <w:bottom w:w="0" w:type="dxa"/>
              <w:right w:w="0" w:type="dxa"/>
            </w:tcMar>
          </w:tcPr>
          <w:p w14:paraId="24EFD54F" w14:textId="47DB4C2C" w:rsidR="001804D7" w:rsidRPr="00AE2F16" w:rsidRDefault="001804D7" w:rsidP="006028B5">
            <w:pPr>
              <w:widowControl w:val="0"/>
              <w:autoSpaceDE w:val="0"/>
              <w:spacing w:before="19"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383)</w:t>
            </w:r>
          </w:p>
        </w:tc>
        <w:tc>
          <w:tcPr>
            <w:tcW w:w="556" w:type="pct"/>
            <w:tcBorders>
              <w:left w:val="single" w:sz="4" w:space="0" w:color="000000"/>
            </w:tcBorders>
            <w:shd w:val="clear" w:color="auto" w:fill="auto"/>
            <w:tcMar>
              <w:top w:w="0" w:type="dxa"/>
              <w:left w:w="0" w:type="dxa"/>
              <w:bottom w:w="0" w:type="dxa"/>
              <w:right w:w="0" w:type="dxa"/>
            </w:tcMar>
          </w:tcPr>
          <w:p w14:paraId="1FD707F3" w14:textId="5D3E4770"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419)</w:t>
            </w:r>
          </w:p>
        </w:tc>
        <w:tc>
          <w:tcPr>
            <w:tcW w:w="557" w:type="pct"/>
            <w:tcBorders>
              <w:right w:val="single" w:sz="4" w:space="0" w:color="000000"/>
            </w:tcBorders>
            <w:shd w:val="clear" w:color="auto" w:fill="auto"/>
            <w:tcMar>
              <w:top w:w="0" w:type="dxa"/>
              <w:left w:w="0" w:type="dxa"/>
              <w:bottom w:w="0" w:type="dxa"/>
              <w:right w:w="0" w:type="dxa"/>
            </w:tcMar>
          </w:tcPr>
          <w:p w14:paraId="1758BD5C" w14:textId="091B6DDA"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363)</w:t>
            </w:r>
          </w:p>
        </w:tc>
        <w:tc>
          <w:tcPr>
            <w:tcW w:w="556" w:type="pct"/>
            <w:tcBorders>
              <w:left w:val="single" w:sz="4" w:space="0" w:color="000000"/>
            </w:tcBorders>
            <w:shd w:val="clear" w:color="auto" w:fill="auto"/>
            <w:tcMar>
              <w:top w:w="0" w:type="dxa"/>
              <w:left w:w="0" w:type="dxa"/>
              <w:bottom w:w="0" w:type="dxa"/>
              <w:right w:w="0" w:type="dxa"/>
            </w:tcMar>
          </w:tcPr>
          <w:p w14:paraId="42654238" w14:textId="6D302ED4"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419)</w:t>
            </w:r>
          </w:p>
        </w:tc>
        <w:tc>
          <w:tcPr>
            <w:tcW w:w="546" w:type="pct"/>
            <w:tcBorders>
              <w:right w:val="single" w:sz="4" w:space="0" w:color="000000"/>
            </w:tcBorders>
            <w:shd w:val="clear" w:color="auto" w:fill="auto"/>
            <w:tcMar>
              <w:top w:w="0" w:type="dxa"/>
              <w:left w:w="0" w:type="dxa"/>
              <w:bottom w:w="0" w:type="dxa"/>
              <w:right w:w="0" w:type="dxa"/>
            </w:tcMar>
          </w:tcPr>
          <w:p w14:paraId="41AA4957" w14:textId="3E3E66A5" w:rsidR="001804D7" w:rsidRPr="00AE2F16" w:rsidRDefault="001804D7" w:rsidP="006028B5">
            <w:pPr>
              <w:widowControl w:val="0"/>
              <w:autoSpaceDE w:val="0"/>
              <w:spacing w:before="19"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493)</w:t>
            </w:r>
          </w:p>
        </w:tc>
      </w:tr>
      <w:tr w:rsidR="001804D7" w:rsidRPr="00AE2F16" w14:paraId="589E7CCC" w14:textId="77777777" w:rsidTr="00175568">
        <w:trPr>
          <w:trHeight w:val="251"/>
          <w:jc w:val="center"/>
        </w:trPr>
        <w:tc>
          <w:tcPr>
            <w:tcW w:w="638" w:type="pct"/>
            <w:shd w:val="clear" w:color="auto" w:fill="auto"/>
            <w:tcMar>
              <w:top w:w="0" w:type="dxa"/>
              <w:left w:w="0" w:type="dxa"/>
              <w:bottom w:w="0" w:type="dxa"/>
              <w:right w:w="0" w:type="dxa"/>
            </w:tcMar>
          </w:tcPr>
          <w:p w14:paraId="0B0315BE" w14:textId="77777777" w:rsidR="001804D7" w:rsidRPr="00AE2F16" w:rsidRDefault="001804D7" w:rsidP="006028B5">
            <w:pPr>
              <w:widowControl w:val="0"/>
              <w:autoSpaceDE w:val="0"/>
              <w:spacing w:before="52" w:after="0" w:line="240" w:lineRule="auto"/>
              <w:ind w:left="15"/>
              <w:jc w:val="center"/>
              <w:rPr>
                <w:rFonts w:ascii="Calibri" w:hAnsi="Calibri" w:cs="Calibri"/>
                <w:sz w:val="20"/>
                <w:szCs w:val="20"/>
              </w:rPr>
            </w:pPr>
            <w:r w:rsidRPr="00AE2F16">
              <w:rPr>
                <w:rFonts w:ascii="Calibri" w:eastAsia="Times New Roman" w:hAnsi="Calibri" w:cs="Calibri"/>
                <w:spacing w:val="-2"/>
                <w:kern w:val="0"/>
                <w:sz w:val="20"/>
                <w:szCs w:val="20"/>
                <w:lang w:val="en-US"/>
              </w:rPr>
              <w:t>Log(Seconds)</w:t>
            </w:r>
          </w:p>
        </w:tc>
        <w:tc>
          <w:tcPr>
            <w:tcW w:w="537" w:type="pct"/>
            <w:shd w:val="clear" w:color="auto" w:fill="auto"/>
            <w:tcMar>
              <w:top w:w="0" w:type="dxa"/>
              <w:left w:w="0" w:type="dxa"/>
              <w:bottom w:w="0" w:type="dxa"/>
              <w:right w:w="0" w:type="dxa"/>
            </w:tcMar>
          </w:tcPr>
          <w:p w14:paraId="1065CAF4" w14:textId="12D5EB06" w:rsidR="001804D7" w:rsidRPr="00AE2F16" w:rsidRDefault="001804D7" w:rsidP="006028B5">
            <w:pPr>
              <w:widowControl w:val="0"/>
              <w:autoSpaceDE w:val="0"/>
              <w:spacing w:before="52"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175</w:t>
            </w:r>
          </w:p>
        </w:tc>
        <w:tc>
          <w:tcPr>
            <w:tcW w:w="556" w:type="pct"/>
            <w:tcBorders>
              <w:right w:val="single" w:sz="4" w:space="0" w:color="000000"/>
            </w:tcBorders>
            <w:shd w:val="clear" w:color="auto" w:fill="auto"/>
            <w:tcMar>
              <w:top w:w="0" w:type="dxa"/>
              <w:left w:w="0" w:type="dxa"/>
              <w:bottom w:w="0" w:type="dxa"/>
              <w:right w:w="0" w:type="dxa"/>
            </w:tcMar>
          </w:tcPr>
          <w:p w14:paraId="2C27BD92" w14:textId="04EFEC4A" w:rsidR="001804D7" w:rsidRPr="00AE2F16" w:rsidRDefault="001804D7" w:rsidP="006028B5">
            <w:pPr>
              <w:widowControl w:val="0"/>
              <w:autoSpaceDE w:val="0"/>
              <w:spacing w:before="5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206</w:t>
            </w:r>
          </w:p>
        </w:tc>
        <w:tc>
          <w:tcPr>
            <w:tcW w:w="527" w:type="pct"/>
            <w:tcBorders>
              <w:left w:val="single" w:sz="4" w:space="0" w:color="000000"/>
            </w:tcBorders>
            <w:shd w:val="clear" w:color="auto" w:fill="auto"/>
            <w:tcMar>
              <w:top w:w="0" w:type="dxa"/>
              <w:left w:w="0" w:type="dxa"/>
              <w:bottom w:w="0" w:type="dxa"/>
              <w:right w:w="0" w:type="dxa"/>
            </w:tcMar>
          </w:tcPr>
          <w:p w14:paraId="0BA05618" w14:textId="0EED1964" w:rsidR="001804D7" w:rsidRPr="00AE2F16" w:rsidRDefault="001804D7" w:rsidP="006028B5">
            <w:pPr>
              <w:widowControl w:val="0"/>
              <w:autoSpaceDE w:val="0"/>
              <w:spacing w:before="52" w:after="0" w:line="240" w:lineRule="auto"/>
              <w:ind w:left="244"/>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119</w:t>
            </w:r>
          </w:p>
        </w:tc>
        <w:tc>
          <w:tcPr>
            <w:tcW w:w="527" w:type="pct"/>
            <w:tcBorders>
              <w:right w:val="single" w:sz="4" w:space="0" w:color="000000"/>
            </w:tcBorders>
            <w:shd w:val="clear" w:color="auto" w:fill="auto"/>
            <w:tcMar>
              <w:top w:w="0" w:type="dxa"/>
              <w:left w:w="0" w:type="dxa"/>
              <w:bottom w:w="0" w:type="dxa"/>
              <w:right w:w="0" w:type="dxa"/>
            </w:tcMar>
          </w:tcPr>
          <w:p w14:paraId="21139835" w14:textId="7DD458D9" w:rsidR="001804D7" w:rsidRPr="00AE2F16" w:rsidRDefault="001804D7" w:rsidP="006028B5">
            <w:pPr>
              <w:widowControl w:val="0"/>
              <w:autoSpaceDE w:val="0"/>
              <w:spacing w:before="52" w:after="0" w:line="240" w:lineRule="auto"/>
              <w:ind w:left="200"/>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040</w:t>
            </w:r>
          </w:p>
        </w:tc>
        <w:tc>
          <w:tcPr>
            <w:tcW w:w="556" w:type="pct"/>
            <w:tcBorders>
              <w:left w:val="single" w:sz="4" w:space="0" w:color="000000"/>
            </w:tcBorders>
            <w:shd w:val="clear" w:color="auto" w:fill="auto"/>
            <w:tcMar>
              <w:top w:w="0" w:type="dxa"/>
              <w:left w:w="0" w:type="dxa"/>
              <w:bottom w:w="0" w:type="dxa"/>
              <w:right w:w="0" w:type="dxa"/>
            </w:tcMar>
          </w:tcPr>
          <w:p w14:paraId="07C2F9A8" w14:textId="74CFF665" w:rsidR="001804D7" w:rsidRPr="00AE2F16" w:rsidRDefault="001804D7" w:rsidP="006028B5">
            <w:pPr>
              <w:widowControl w:val="0"/>
              <w:autoSpaceDE w:val="0"/>
              <w:spacing w:before="52" w:after="0" w:line="240" w:lineRule="auto"/>
              <w:ind w:left="67" w:right="6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056</w:t>
            </w:r>
          </w:p>
        </w:tc>
        <w:tc>
          <w:tcPr>
            <w:tcW w:w="557" w:type="pct"/>
            <w:tcBorders>
              <w:right w:val="single" w:sz="4" w:space="0" w:color="000000"/>
            </w:tcBorders>
            <w:shd w:val="clear" w:color="auto" w:fill="auto"/>
            <w:tcMar>
              <w:top w:w="0" w:type="dxa"/>
              <w:left w:w="0" w:type="dxa"/>
              <w:bottom w:w="0" w:type="dxa"/>
              <w:right w:w="0" w:type="dxa"/>
            </w:tcMar>
          </w:tcPr>
          <w:p w14:paraId="5DF051AF" w14:textId="6B84C112" w:rsidR="001804D7" w:rsidRPr="00AE2F16" w:rsidRDefault="001804D7" w:rsidP="006028B5">
            <w:pPr>
              <w:widowControl w:val="0"/>
              <w:autoSpaceDE w:val="0"/>
              <w:spacing w:before="5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051</w:t>
            </w:r>
          </w:p>
        </w:tc>
        <w:tc>
          <w:tcPr>
            <w:tcW w:w="556" w:type="pct"/>
            <w:tcBorders>
              <w:left w:val="single" w:sz="4" w:space="0" w:color="000000"/>
            </w:tcBorders>
            <w:shd w:val="clear" w:color="auto" w:fill="auto"/>
            <w:tcMar>
              <w:top w:w="0" w:type="dxa"/>
              <w:left w:w="0" w:type="dxa"/>
              <w:bottom w:w="0" w:type="dxa"/>
              <w:right w:w="0" w:type="dxa"/>
            </w:tcMar>
          </w:tcPr>
          <w:p w14:paraId="677A947E" w14:textId="2F832F0C" w:rsidR="001804D7" w:rsidRPr="00AE2F16" w:rsidRDefault="001804D7" w:rsidP="006028B5">
            <w:pPr>
              <w:widowControl w:val="0"/>
              <w:autoSpaceDE w:val="0"/>
              <w:spacing w:before="5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190</w:t>
            </w:r>
          </w:p>
        </w:tc>
        <w:tc>
          <w:tcPr>
            <w:tcW w:w="546" w:type="pct"/>
            <w:tcBorders>
              <w:right w:val="single" w:sz="4" w:space="0" w:color="000000"/>
            </w:tcBorders>
            <w:shd w:val="clear" w:color="auto" w:fill="auto"/>
            <w:tcMar>
              <w:top w:w="0" w:type="dxa"/>
              <w:left w:w="0" w:type="dxa"/>
              <w:bottom w:w="0" w:type="dxa"/>
              <w:right w:w="0" w:type="dxa"/>
            </w:tcMar>
          </w:tcPr>
          <w:p w14:paraId="649F9185" w14:textId="52A9E320" w:rsidR="001804D7" w:rsidRPr="00AE2F16" w:rsidRDefault="001804D7" w:rsidP="006028B5">
            <w:pPr>
              <w:widowControl w:val="0"/>
              <w:autoSpaceDE w:val="0"/>
              <w:spacing w:before="52"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142</w:t>
            </w:r>
          </w:p>
        </w:tc>
      </w:tr>
      <w:tr w:rsidR="001804D7" w:rsidRPr="00AE2F16" w14:paraId="650BC6DE" w14:textId="77777777" w:rsidTr="00175568">
        <w:trPr>
          <w:trHeight w:val="253"/>
          <w:jc w:val="center"/>
        </w:trPr>
        <w:tc>
          <w:tcPr>
            <w:tcW w:w="638" w:type="pct"/>
            <w:shd w:val="clear" w:color="auto" w:fill="auto"/>
            <w:tcMar>
              <w:top w:w="0" w:type="dxa"/>
              <w:left w:w="0" w:type="dxa"/>
              <w:bottom w:w="0" w:type="dxa"/>
              <w:right w:w="0" w:type="dxa"/>
            </w:tcMar>
          </w:tcPr>
          <w:p w14:paraId="53268403" w14:textId="77777777" w:rsidR="001804D7" w:rsidRPr="00AE2F16"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537" w:type="pct"/>
            <w:shd w:val="clear" w:color="auto" w:fill="auto"/>
            <w:tcMar>
              <w:top w:w="0" w:type="dxa"/>
              <w:left w:w="0" w:type="dxa"/>
              <w:bottom w:w="0" w:type="dxa"/>
              <w:right w:w="0" w:type="dxa"/>
            </w:tcMar>
          </w:tcPr>
          <w:p w14:paraId="07A34222" w14:textId="3F33BC16" w:rsidR="001804D7" w:rsidRPr="00AE2F16" w:rsidRDefault="001804D7" w:rsidP="006028B5">
            <w:pPr>
              <w:widowControl w:val="0"/>
              <w:autoSpaceDE w:val="0"/>
              <w:spacing w:before="22"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176)</w:t>
            </w:r>
          </w:p>
        </w:tc>
        <w:tc>
          <w:tcPr>
            <w:tcW w:w="556" w:type="pct"/>
            <w:tcBorders>
              <w:right w:val="single" w:sz="4" w:space="0" w:color="000000"/>
            </w:tcBorders>
            <w:shd w:val="clear" w:color="auto" w:fill="auto"/>
            <w:tcMar>
              <w:top w:w="0" w:type="dxa"/>
              <w:left w:w="0" w:type="dxa"/>
              <w:bottom w:w="0" w:type="dxa"/>
              <w:right w:w="0" w:type="dxa"/>
            </w:tcMar>
          </w:tcPr>
          <w:p w14:paraId="1D2CBA11" w14:textId="68BC8387" w:rsidR="001804D7" w:rsidRPr="00AE2F16" w:rsidRDefault="001804D7" w:rsidP="006028B5">
            <w:pPr>
              <w:widowControl w:val="0"/>
              <w:autoSpaceDE w:val="0"/>
              <w:spacing w:before="2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201)</w:t>
            </w:r>
          </w:p>
        </w:tc>
        <w:tc>
          <w:tcPr>
            <w:tcW w:w="527" w:type="pct"/>
            <w:tcBorders>
              <w:left w:val="single" w:sz="4" w:space="0" w:color="000000"/>
            </w:tcBorders>
            <w:shd w:val="clear" w:color="auto" w:fill="auto"/>
            <w:tcMar>
              <w:top w:w="0" w:type="dxa"/>
              <w:left w:w="0" w:type="dxa"/>
              <w:bottom w:w="0" w:type="dxa"/>
              <w:right w:w="0" w:type="dxa"/>
            </w:tcMar>
          </w:tcPr>
          <w:p w14:paraId="57EADBFE" w14:textId="05C224D2" w:rsidR="001804D7" w:rsidRPr="00AE2F16" w:rsidRDefault="001804D7" w:rsidP="006028B5">
            <w:pPr>
              <w:widowControl w:val="0"/>
              <w:autoSpaceDE w:val="0"/>
              <w:spacing w:before="22"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180)</w:t>
            </w:r>
          </w:p>
        </w:tc>
        <w:tc>
          <w:tcPr>
            <w:tcW w:w="527" w:type="pct"/>
            <w:tcBorders>
              <w:right w:val="single" w:sz="4" w:space="0" w:color="000000"/>
            </w:tcBorders>
            <w:shd w:val="clear" w:color="auto" w:fill="auto"/>
            <w:tcMar>
              <w:top w:w="0" w:type="dxa"/>
              <w:left w:w="0" w:type="dxa"/>
              <w:bottom w:w="0" w:type="dxa"/>
              <w:right w:w="0" w:type="dxa"/>
            </w:tcMar>
          </w:tcPr>
          <w:p w14:paraId="6806737E" w14:textId="3CF946A1" w:rsidR="001804D7" w:rsidRPr="00AE2F16" w:rsidRDefault="001804D7" w:rsidP="006028B5">
            <w:pPr>
              <w:widowControl w:val="0"/>
              <w:autoSpaceDE w:val="0"/>
              <w:spacing w:before="22"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170)</w:t>
            </w:r>
          </w:p>
        </w:tc>
        <w:tc>
          <w:tcPr>
            <w:tcW w:w="556" w:type="pct"/>
            <w:tcBorders>
              <w:left w:val="single" w:sz="4" w:space="0" w:color="000000"/>
            </w:tcBorders>
            <w:shd w:val="clear" w:color="auto" w:fill="auto"/>
            <w:tcMar>
              <w:top w:w="0" w:type="dxa"/>
              <w:left w:w="0" w:type="dxa"/>
              <w:bottom w:w="0" w:type="dxa"/>
              <w:right w:w="0" w:type="dxa"/>
            </w:tcMar>
          </w:tcPr>
          <w:p w14:paraId="5A8988E8" w14:textId="14892D08" w:rsidR="001804D7" w:rsidRPr="00AE2F16" w:rsidRDefault="001804D7" w:rsidP="006028B5">
            <w:pPr>
              <w:widowControl w:val="0"/>
              <w:autoSpaceDE w:val="0"/>
              <w:spacing w:before="2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180)</w:t>
            </w:r>
          </w:p>
        </w:tc>
        <w:tc>
          <w:tcPr>
            <w:tcW w:w="557" w:type="pct"/>
            <w:tcBorders>
              <w:right w:val="single" w:sz="4" w:space="0" w:color="000000"/>
            </w:tcBorders>
            <w:shd w:val="clear" w:color="auto" w:fill="auto"/>
            <w:tcMar>
              <w:top w:w="0" w:type="dxa"/>
              <w:left w:w="0" w:type="dxa"/>
              <w:bottom w:w="0" w:type="dxa"/>
              <w:right w:w="0" w:type="dxa"/>
            </w:tcMar>
          </w:tcPr>
          <w:p w14:paraId="695607D7" w14:textId="77E60805" w:rsidR="001804D7" w:rsidRPr="00AE2F16" w:rsidRDefault="001804D7" w:rsidP="006028B5">
            <w:pPr>
              <w:widowControl w:val="0"/>
              <w:autoSpaceDE w:val="0"/>
              <w:spacing w:before="2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153)</w:t>
            </w:r>
          </w:p>
        </w:tc>
        <w:tc>
          <w:tcPr>
            <w:tcW w:w="556" w:type="pct"/>
            <w:tcBorders>
              <w:left w:val="single" w:sz="4" w:space="0" w:color="000000"/>
            </w:tcBorders>
            <w:shd w:val="clear" w:color="auto" w:fill="auto"/>
            <w:tcMar>
              <w:top w:w="0" w:type="dxa"/>
              <w:left w:w="0" w:type="dxa"/>
              <w:bottom w:w="0" w:type="dxa"/>
              <w:right w:w="0" w:type="dxa"/>
            </w:tcMar>
          </w:tcPr>
          <w:p w14:paraId="2477C1F6" w14:textId="69ABD294" w:rsidR="001804D7" w:rsidRPr="00AE2F16" w:rsidRDefault="001804D7" w:rsidP="006028B5">
            <w:pPr>
              <w:widowControl w:val="0"/>
              <w:autoSpaceDE w:val="0"/>
              <w:spacing w:before="22"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180)</w:t>
            </w:r>
          </w:p>
        </w:tc>
        <w:tc>
          <w:tcPr>
            <w:tcW w:w="546" w:type="pct"/>
            <w:tcBorders>
              <w:right w:val="single" w:sz="4" w:space="0" w:color="000000"/>
            </w:tcBorders>
            <w:shd w:val="clear" w:color="auto" w:fill="auto"/>
            <w:tcMar>
              <w:top w:w="0" w:type="dxa"/>
              <w:left w:w="0" w:type="dxa"/>
              <w:bottom w:w="0" w:type="dxa"/>
              <w:right w:w="0" w:type="dxa"/>
            </w:tcMar>
          </w:tcPr>
          <w:p w14:paraId="2158C1B3" w14:textId="2BF8C08A" w:rsidR="001804D7" w:rsidRPr="00AE2F16" w:rsidRDefault="001804D7" w:rsidP="006028B5">
            <w:pPr>
              <w:widowControl w:val="0"/>
              <w:autoSpaceDE w:val="0"/>
              <w:spacing w:before="22"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184)</w:t>
            </w:r>
          </w:p>
        </w:tc>
      </w:tr>
      <w:tr w:rsidR="001804D7" w:rsidRPr="00AE2F16" w14:paraId="6CE0E8A5" w14:textId="77777777" w:rsidTr="00175568">
        <w:trPr>
          <w:trHeight w:val="299"/>
          <w:jc w:val="center"/>
        </w:trPr>
        <w:tc>
          <w:tcPr>
            <w:tcW w:w="638" w:type="pct"/>
            <w:shd w:val="clear" w:color="auto" w:fill="auto"/>
            <w:tcMar>
              <w:top w:w="0" w:type="dxa"/>
              <w:left w:w="0" w:type="dxa"/>
              <w:bottom w:w="0" w:type="dxa"/>
              <w:right w:w="0" w:type="dxa"/>
            </w:tcMar>
          </w:tcPr>
          <w:p w14:paraId="0FD9207F" w14:textId="77777777" w:rsidR="001804D7" w:rsidRPr="00AE2F16" w:rsidRDefault="001804D7" w:rsidP="006028B5">
            <w:pPr>
              <w:widowControl w:val="0"/>
              <w:autoSpaceDE w:val="0"/>
              <w:spacing w:before="79" w:after="0" w:line="240" w:lineRule="auto"/>
              <w:ind w:left="15"/>
              <w:jc w:val="center"/>
              <w:rPr>
                <w:rFonts w:ascii="Calibri" w:hAnsi="Calibri" w:cs="Calibri"/>
                <w:sz w:val="20"/>
                <w:szCs w:val="20"/>
              </w:rPr>
            </w:pPr>
            <w:r w:rsidRPr="00AE2F16">
              <w:rPr>
                <w:rFonts w:ascii="Calibri" w:eastAsia="Times New Roman" w:hAnsi="Calibri" w:cs="Calibri"/>
                <w:kern w:val="0"/>
                <w:sz w:val="20"/>
                <w:szCs w:val="20"/>
                <w:lang w:val="en-US"/>
              </w:rPr>
              <w:t xml:space="preserve">(Norm) </w:t>
            </w:r>
            <w:r w:rsidRPr="00AE2F16">
              <w:rPr>
                <w:rFonts w:ascii="Calibri" w:eastAsia="Times New Roman" w:hAnsi="Calibri" w:cs="Calibri"/>
                <w:spacing w:val="-2"/>
                <w:kern w:val="0"/>
                <w:sz w:val="20"/>
                <w:szCs w:val="20"/>
                <w:lang w:val="en-US"/>
              </w:rPr>
              <w:t>Probability</w:t>
            </w:r>
          </w:p>
        </w:tc>
        <w:tc>
          <w:tcPr>
            <w:tcW w:w="537" w:type="pct"/>
            <w:shd w:val="clear" w:color="auto" w:fill="auto"/>
            <w:tcMar>
              <w:top w:w="0" w:type="dxa"/>
              <w:left w:w="0" w:type="dxa"/>
              <w:bottom w:w="0" w:type="dxa"/>
              <w:right w:w="0" w:type="dxa"/>
            </w:tcMar>
          </w:tcPr>
          <w:p w14:paraId="17C0668E" w14:textId="5AAD01D2" w:rsidR="001804D7" w:rsidRPr="00AE2F16" w:rsidRDefault="001804D7" w:rsidP="006028B5">
            <w:pPr>
              <w:widowControl w:val="0"/>
              <w:autoSpaceDE w:val="0"/>
              <w:spacing w:before="61"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3</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011</w:t>
            </w:r>
            <w:r w:rsidRPr="00AE2F16">
              <w:rPr>
                <w:rFonts w:ascii="Calibri" w:eastAsia="Times New Roman" w:hAnsi="Calibri" w:cs="Calibri"/>
                <w:spacing w:val="-2"/>
                <w:kern w:val="0"/>
                <w:position w:val="9"/>
                <w:sz w:val="20"/>
                <w:szCs w:val="20"/>
                <w:lang w:val="en-US"/>
              </w:rPr>
              <w:t>***</w:t>
            </w:r>
          </w:p>
        </w:tc>
        <w:tc>
          <w:tcPr>
            <w:tcW w:w="556" w:type="pct"/>
            <w:tcBorders>
              <w:right w:val="single" w:sz="4" w:space="0" w:color="000000"/>
            </w:tcBorders>
            <w:shd w:val="clear" w:color="auto" w:fill="auto"/>
            <w:tcMar>
              <w:top w:w="0" w:type="dxa"/>
              <w:left w:w="0" w:type="dxa"/>
              <w:bottom w:w="0" w:type="dxa"/>
              <w:right w:w="0" w:type="dxa"/>
            </w:tcMar>
          </w:tcPr>
          <w:p w14:paraId="4B2B14D3" w14:textId="39ED167C"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5</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862</w:t>
            </w:r>
            <w:r w:rsidRPr="00AE2F16">
              <w:rPr>
                <w:rFonts w:ascii="Calibri" w:eastAsia="Times New Roman" w:hAnsi="Calibri" w:cs="Calibri"/>
                <w:spacing w:val="-2"/>
                <w:kern w:val="0"/>
                <w:position w:val="9"/>
                <w:sz w:val="20"/>
                <w:szCs w:val="20"/>
                <w:lang w:val="en-US"/>
              </w:rPr>
              <w:t>***</w:t>
            </w:r>
          </w:p>
        </w:tc>
        <w:tc>
          <w:tcPr>
            <w:tcW w:w="527" w:type="pct"/>
            <w:tcBorders>
              <w:left w:val="single" w:sz="4" w:space="0" w:color="000000"/>
            </w:tcBorders>
            <w:shd w:val="clear" w:color="auto" w:fill="auto"/>
            <w:tcMar>
              <w:top w:w="0" w:type="dxa"/>
              <w:left w:w="0" w:type="dxa"/>
              <w:bottom w:w="0" w:type="dxa"/>
              <w:right w:w="0" w:type="dxa"/>
            </w:tcMar>
          </w:tcPr>
          <w:p w14:paraId="4ECAC82E" w14:textId="0EF5EAC5" w:rsidR="001804D7" w:rsidRPr="00AE2F16" w:rsidRDefault="001804D7" w:rsidP="006028B5">
            <w:pPr>
              <w:widowControl w:val="0"/>
              <w:autoSpaceDE w:val="0"/>
              <w:spacing w:before="61" w:after="0" w:line="240" w:lineRule="auto"/>
              <w:ind w:right="8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954</w:t>
            </w:r>
            <w:r w:rsidRPr="00AE2F16">
              <w:rPr>
                <w:rFonts w:ascii="Calibri" w:eastAsia="Times New Roman" w:hAnsi="Calibri" w:cs="Calibri"/>
                <w:spacing w:val="-2"/>
                <w:kern w:val="0"/>
                <w:position w:val="9"/>
                <w:sz w:val="20"/>
                <w:szCs w:val="20"/>
                <w:lang w:val="en-US"/>
              </w:rPr>
              <w:t>***</w:t>
            </w:r>
          </w:p>
        </w:tc>
        <w:tc>
          <w:tcPr>
            <w:tcW w:w="527" w:type="pct"/>
            <w:tcBorders>
              <w:right w:val="single" w:sz="4" w:space="0" w:color="000000"/>
            </w:tcBorders>
            <w:shd w:val="clear" w:color="auto" w:fill="auto"/>
            <w:tcMar>
              <w:top w:w="0" w:type="dxa"/>
              <w:left w:w="0" w:type="dxa"/>
              <w:bottom w:w="0" w:type="dxa"/>
              <w:right w:w="0" w:type="dxa"/>
            </w:tcMar>
          </w:tcPr>
          <w:p w14:paraId="546E6B45" w14:textId="1FEB8F98" w:rsidR="001804D7" w:rsidRPr="00AE2F16" w:rsidRDefault="001804D7" w:rsidP="006028B5">
            <w:pPr>
              <w:widowControl w:val="0"/>
              <w:autoSpaceDE w:val="0"/>
              <w:spacing w:before="61" w:after="0" w:line="240" w:lineRule="auto"/>
              <w:ind w:right="87"/>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565</w:t>
            </w:r>
            <w:r w:rsidRPr="00AE2F16">
              <w:rPr>
                <w:rFonts w:ascii="Calibri" w:eastAsia="Times New Roman" w:hAnsi="Calibri" w:cs="Calibri"/>
                <w:spacing w:val="-2"/>
                <w:kern w:val="0"/>
                <w:position w:val="9"/>
                <w:sz w:val="20"/>
                <w:szCs w:val="20"/>
                <w:lang w:val="en-US"/>
              </w:rPr>
              <w:t>***</w:t>
            </w:r>
          </w:p>
        </w:tc>
        <w:tc>
          <w:tcPr>
            <w:tcW w:w="556" w:type="pct"/>
            <w:tcBorders>
              <w:left w:val="single" w:sz="4" w:space="0" w:color="000000"/>
            </w:tcBorders>
            <w:shd w:val="clear" w:color="auto" w:fill="auto"/>
            <w:tcMar>
              <w:top w:w="0" w:type="dxa"/>
              <w:left w:w="0" w:type="dxa"/>
              <w:bottom w:w="0" w:type="dxa"/>
              <w:right w:w="0" w:type="dxa"/>
            </w:tcMar>
          </w:tcPr>
          <w:p w14:paraId="2B1618C0" w14:textId="66FA5CD2"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046</w:t>
            </w:r>
            <w:r w:rsidRPr="00AE2F16">
              <w:rPr>
                <w:rFonts w:ascii="Calibri" w:eastAsia="Times New Roman" w:hAnsi="Calibri" w:cs="Calibri"/>
                <w:spacing w:val="-2"/>
                <w:kern w:val="0"/>
                <w:position w:val="9"/>
                <w:sz w:val="20"/>
                <w:szCs w:val="20"/>
                <w:lang w:val="en-US"/>
              </w:rPr>
              <w:t>***</w:t>
            </w:r>
          </w:p>
        </w:tc>
        <w:tc>
          <w:tcPr>
            <w:tcW w:w="557" w:type="pct"/>
            <w:tcBorders>
              <w:right w:val="single" w:sz="4" w:space="0" w:color="000000"/>
            </w:tcBorders>
            <w:shd w:val="clear" w:color="auto" w:fill="auto"/>
            <w:tcMar>
              <w:top w:w="0" w:type="dxa"/>
              <w:left w:w="0" w:type="dxa"/>
              <w:bottom w:w="0" w:type="dxa"/>
              <w:right w:w="0" w:type="dxa"/>
            </w:tcMar>
          </w:tcPr>
          <w:p w14:paraId="09C039B2" w14:textId="6864A9A4"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581</w:t>
            </w:r>
            <w:r w:rsidRPr="00AE2F16">
              <w:rPr>
                <w:rFonts w:ascii="Calibri" w:eastAsia="Times New Roman" w:hAnsi="Calibri" w:cs="Calibri"/>
                <w:spacing w:val="-2"/>
                <w:kern w:val="0"/>
                <w:position w:val="9"/>
                <w:sz w:val="20"/>
                <w:szCs w:val="20"/>
                <w:lang w:val="en-US"/>
              </w:rPr>
              <w:t>***</w:t>
            </w:r>
          </w:p>
        </w:tc>
        <w:tc>
          <w:tcPr>
            <w:tcW w:w="556" w:type="pct"/>
            <w:tcBorders>
              <w:left w:val="single" w:sz="4" w:space="0" w:color="000000"/>
            </w:tcBorders>
            <w:shd w:val="clear" w:color="auto" w:fill="auto"/>
            <w:tcMar>
              <w:top w:w="0" w:type="dxa"/>
              <w:left w:w="0" w:type="dxa"/>
              <w:bottom w:w="0" w:type="dxa"/>
              <w:right w:w="0" w:type="dxa"/>
            </w:tcMar>
          </w:tcPr>
          <w:p w14:paraId="2E722121" w14:textId="695FCE9D"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641</w:t>
            </w:r>
            <w:r w:rsidRPr="00AE2F16">
              <w:rPr>
                <w:rFonts w:ascii="Calibri" w:eastAsia="Times New Roman" w:hAnsi="Calibri" w:cs="Calibri"/>
                <w:spacing w:val="-2"/>
                <w:kern w:val="0"/>
                <w:position w:val="9"/>
                <w:sz w:val="20"/>
                <w:szCs w:val="20"/>
                <w:lang w:val="en-US"/>
              </w:rPr>
              <w:t>***</w:t>
            </w:r>
          </w:p>
        </w:tc>
        <w:tc>
          <w:tcPr>
            <w:tcW w:w="546" w:type="pct"/>
            <w:tcBorders>
              <w:right w:val="single" w:sz="4" w:space="0" w:color="000000"/>
            </w:tcBorders>
            <w:shd w:val="clear" w:color="auto" w:fill="auto"/>
            <w:tcMar>
              <w:top w:w="0" w:type="dxa"/>
              <w:left w:w="0" w:type="dxa"/>
              <w:bottom w:w="0" w:type="dxa"/>
              <w:right w:w="0" w:type="dxa"/>
            </w:tcMar>
          </w:tcPr>
          <w:p w14:paraId="6B6DC30E" w14:textId="0813741E" w:rsidR="001804D7" w:rsidRPr="00AE2F16" w:rsidRDefault="001804D7" w:rsidP="006028B5">
            <w:pPr>
              <w:widowControl w:val="0"/>
              <w:autoSpaceDE w:val="0"/>
              <w:spacing w:before="61"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895</w:t>
            </w:r>
            <w:r w:rsidRPr="00AE2F16">
              <w:rPr>
                <w:rFonts w:ascii="Calibri" w:eastAsia="Times New Roman" w:hAnsi="Calibri" w:cs="Calibri"/>
                <w:spacing w:val="-2"/>
                <w:kern w:val="0"/>
                <w:position w:val="9"/>
                <w:sz w:val="20"/>
                <w:szCs w:val="20"/>
                <w:lang w:val="en-US"/>
              </w:rPr>
              <w:t>***</w:t>
            </w:r>
          </w:p>
        </w:tc>
      </w:tr>
      <w:tr w:rsidR="001804D7" w:rsidRPr="00AE2F16" w14:paraId="45F10193" w14:textId="77777777" w:rsidTr="00175568">
        <w:trPr>
          <w:trHeight w:val="257"/>
          <w:jc w:val="center"/>
        </w:trPr>
        <w:tc>
          <w:tcPr>
            <w:tcW w:w="638" w:type="pct"/>
            <w:shd w:val="clear" w:color="auto" w:fill="auto"/>
            <w:tcMar>
              <w:top w:w="0" w:type="dxa"/>
              <w:left w:w="0" w:type="dxa"/>
              <w:bottom w:w="0" w:type="dxa"/>
              <w:right w:w="0" w:type="dxa"/>
            </w:tcMar>
          </w:tcPr>
          <w:p w14:paraId="0B49E5D3" w14:textId="77777777" w:rsidR="001804D7" w:rsidRPr="00AE2F16"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537" w:type="pct"/>
            <w:shd w:val="clear" w:color="auto" w:fill="auto"/>
            <w:tcMar>
              <w:top w:w="0" w:type="dxa"/>
              <w:left w:w="0" w:type="dxa"/>
              <w:bottom w:w="0" w:type="dxa"/>
              <w:right w:w="0" w:type="dxa"/>
            </w:tcMar>
          </w:tcPr>
          <w:p w14:paraId="2D028813" w14:textId="3F1AA241" w:rsidR="001804D7" w:rsidRPr="00AE2F16" w:rsidRDefault="001804D7" w:rsidP="006028B5">
            <w:pPr>
              <w:widowControl w:val="0"/>
              <w:autoSpaceDE w:val="0"/>
              <w:spacing w:before="27"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600)</w:t>
            </w:r>
          </w:p>
        </w:tc>
        <w:tc>
          <w:tcPr>
            <w:tcW w:w="556" w:type="pct"/>
            <w:tcBorders>
              <w:right w:val="single" w:sz="4" w:space="0" w:color="000000"/>
            </w:tcBorders>
            <w:shd w:val="clear" w:color="auto" w:fill="auto"/>
            <w:tcMar>
              <w:top w:w="0" w:type="dxa"/>
              <w:left w:w="0" w:type="dxa"/>
              <w:bottom w:w="0" w:type="dxa"/>
              <w:right w:w="0" w:type="dxa"/>
            </w:tcMar>
          </w:tcPr>
          <w:p w14:paraId="552B1220" w14:textId="5D1B6506" w:rsidR="001804D7" w:rsidRPr="00AE2F16" w:rsidRDefault="001804D7" w:rsidP="006028B5">
            <w:pPr>
              <w:widowControl w:val="0"/>
              <w:autoSpaceDE w:val="0"/>
              <w:spacing w:before="27"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567)</w:t>
            </w:r>
          </w:p>
        </w:tc>
        <w:tc>
          <w:tcPr>
            <w:tcW w:w="527" w:type="pct"/>
            <w:tcBorders>
              <w:left w:val="single" w:sz="4" w:space="0" w:color="000000"/>
            </w:tcBorders>
            <w:shd w:val="clear" w:color="auto" w:fill="auto"/>
            <w:tcMar>
              <w:top w:w="0" w:type="dxa"/>
              <w:left w:w="0" w:type="dxa"/>
              <w:bottom w:w="0" w:type="dxa"/>
              <w:right w:w="0" w:type="dxa"/>
            </w:tcMar>
          </w:tcPr>
          <w:p w14:paraId="70632B91" w14:textId="290719D6" w:rsidR="001804D7" w:rsidRPr="00AE2F16" w:rsidRDefault="001804D7" w:rsidP="006028B5">
            <w:pPr>
              <w:widowControl w:val="0"/>
              <w:autoSpaceDE w:val="0"/>
              <w:spacing w:before="27"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484)</w:t>
            </w:r>
          </w:p>
        </w:tc>
        <w:tc>
          <w:tcPr>
            <w:tcW w:w="527" w:type="pct"/>
            <w:tcBorders>
              <w:right w:val="single" w:sz="4" w:space="0" w:color="000000"/>
            </w:tcBorders>
            <w:shd w:val="clear" w:color="auto" w:fill="auto"/>
            <w:tcMar>
              <w:top w:w="0" w:type="dxa"/>
              <w:left w:w="0" w:type="dxa"/>
              <w:bottom w:w="0" w:type="dxa"/>
              <w:right w:w="0" w:type="dxa"/>
            </w:tcMar>
          </w:tcPr>
          <w:p w14:paraId="278B40A1" w14:textId="3B565FBD" w:rsidR="001804D7" w:rsidRPr="00AE2F16" w:rsidRDefault="001804D7" w:rsidP="006028B5">
            <w:pPr>
              <w:widowControl w:val="0"/>
              <w:autoSpaceDE w:val="0"/>
              <w:spacing w:before="27"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516)</w:t>
            </w:r>
          </w:p>
        </w:tc>
        <w:tc>
          <w:tcPr>
            <w:tcW w:w="556" w:type="pct"/>
            <w:tcBorders>
              <w:left w:val="single" w:sz="4" w:space="0" w:color="000000"/>
            </w:tcBorders>
            <w:shd w:val="clear" w:color="auto" w:fill="auto"/>
            <w:tcMar>
              <w:top w:w="0" w:type="dxa"/>
              <w:left w:w="0" w:type="dxa"/>
              <w:bottom w:w="0" w:type="dxa"/>
              <w:right w:w="0" w:type="dxa"/>
            </w:tcMar>
          </w:tcPr>
          <w:p w14:paraId="243B2A25" w14:textId="52374BAC" w:rsidR="001804D7" w:rsidRPr="00AE2F16" w:rsidRDefault="001804D7" w:rsidP="006028B5">
            <w:pPr>
              <w:widowControl w:val="0"/>
              <w:autoSpaceDE w:val="0"/>
              <w:spacing w:before="27"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484)</w:t>
            </w:r>
          </w:p>
        </w:tc>
        <w:tc>
          <w:tcPr>
            <w:tcW w:w="557" w:type="pct"/>
            <w:tcBorders>
              <w:right w:val="single" w:sz="4" w:space="0" w:color="000000"/>
            </w:tcBorders>
            <w:shd w:val="clear" w:color="auto" w:fill="auto"/>
            <w:tcMar>
              <w:top w:w="0" w:type="dxa"/>
              <w:left w:w="0" w:type="dxa"/>
              <w:bottom w:w="0" w:type="dxa"/>
              <w:right w:w="0" w:type="dxa"/>
            </w:tcMar>
          </w:tcPr>
          <w:p w14:paraId="0CCC9620" w14:textId="0745D4DD" w:rsidR="001804D7" w:rsidRPr="00AE2F16" w:rsidRDefault="001804D7" w:rsidP="006028B5">
            <w:pPr>
              <w:widowControl w:val="0"/>
              <w:autoSpaceDE w:val="0"/>
              <w:spacing w:before="27"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504)</w:t>
            </w:r>
          </w:p>
        </w:tc>
        <w:tc>
          <w:tcPr>
            <w:tcW w:w="556" w:type="pct"/>
            <w:tcBorders>
              <w:left w:val="single" w:sz="4" w:space="0" w:color="000000"/>
            </w:tcBorders>
            <w:shd w:val="clear" w:color="auto" w:fill="auto"/>
            <w:tcMar>
              <w:top w:w="0" w:type="dxa"/>
              <w:left w:w="0" w:type="dxa"/>
              <w:bottom w:w="0" w:type="dxa"/>
              <w:right w:w="0" w:type="dxa"/>
            </w:tcMar>
          </w:tcPr>
          <w:p w14:paraId="1FA80472" w14:textId="38F29714" w:rsidR="001804D7" w:rsidRPr="00AE2F16" w:rsidRDefault="001804D7" w:rsidP="006028B5">
            <w:pPr>
              <w:widowControl w:val="0"/>
              <w:autoSpaceDE w:val="0"/>
              <w:spacing w:before="27"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484)</w:t>
            </w:r>
          </w:p>
        </w:tc>
        <w:tc>
          <w:tcPr>
            <w:tcW w:w="546" w:type="pct"/>
            <w:tcBorders>
              <w:right w:val="single" w:sz="4" w:space="0" w:color="000000"/>
            </w:tcBorders>
            <w:shd w:val="clear" w:color="auto" w:fill="auto"/>
            <w:tcMar>
              <w:top w:w="0" w:type="dxa"/>
              <w:left w:w="0" w:type="dxa"/>
              <w:bottom w:w="0" w:type="dxa"/>
              <w:right w:w="0" w:type="dxa"/>
            </w:tcMar>
          </w:tcPr>
          <w:p w14:paraId="0BBF5372" w14:textId="43134072" w:rsidR="001804D7" w:rsidRPr="00AE2F16" w:rsidRDefault="001804D7" w:rsidP="006028B5">
            <w:pPr>
              <w:widowControl w:val="0"/>
              <w:autoSpaceDE w:val="0"/>
              <w:spacing w:before="27"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495)</w:t>
            </w:r>
          </w:p>
        </w:tc>
      </w:tr>
      <w:tr w:rsidR="001804D7" w:rsidRPr="00AE2F16" w14:paraId="4EE128CD" w14:textId="77777777" w:rsidTr="00175568">
        <w:trPr>
          <w:trHeight w:val="293"/>
          <w:jc w:val="center"/>
        </w:trPr>
        <w:tc>
          <w:tcPr>
            <w:tcW w:w="638" w:type="pct"/>
            <w:shd w:val="clear" w:color="auto" w:fill="auto"/>
            <w:tcMar>
              <w:top w:w="0" w:type="dxa"/>
              <w:left w:w="0" w:type="dxa"/>
              <w:bottom w:w="0" w:type="dxa"/>
              <w:right w:w="0" w:type="dxa"/>
            </w:tcMar>
          </w:tcPr>
          <w:p w14:paraId="49D630FB" w14:textId="77777777" w:rsidR="001804D7" w:rsidRPr="00AE2F16" w:rsidRDefault="001804D7" w:rsidP="006028B5">
            <w:pPr>
              <w:widowControl w:val="0"/>
              <w:autoSpaceDE w:val="0"/>
              <w:spacing w:before="79" w:after="0" w:line="240" w:lineRule="auto"/>
              <w:ind w:left="15"/>
              <w:jc w:val="center"/>
              <w:rPr>
                <w:rFonts w:ascii="Calibri" w:hAnsi="Calibri" w:cs="Calibri"/>
                <w:sz w:val="20"/>
                <w:szCs w:val="20"/>
              </w:rPr>
            </w:pPr>
            <w:r w:rsidRPr="00AE2F16">
              <w:rPr>
                <w:rFonts w:ascii="Calibri" w:eastAsia="Times New Roman" w:hAnsi="Calibri" w:cs="Calibri"/>
                <w:spacing w:val="-2"/>
                <w:kern w:val="0"/>
                <w:sz w:val="20"/>
                <w:szCs w:val="20"/>
                <w:lang w:val="en-US"/>
              </w:rPr>
              <w:t>Order</w:t>
            </w:r>
          </w:p>
        </w:tc>
        <w:tc>
          <w:tcPr>
            <w:tcW w:w="537" w:type="pct"/>
            <w:shd w:val="clear" w:color="auto" w:fill="auto"/>
            <w:tcMar>
              <w:top w:w="0" w:type="dxa"/>
              <w:left w:w="0" w:type="dxa"/>
              <w:bottom w:w="0" w:type="dxa"/>
              <w:right w:w="0" w:type="dxa"/>
            </w:tcMar>
          </w:tcPr>
          <w:p w14:paraId="3921D916" w14:textId="078B59C1" w:rsidR="001804D7" w:rsidRPr="00AE2F16" w:rsidRDefault="001804D7" w:rsidP="006028B5">
            <w:pPr>
              <w:widowControl w:val="0"/>
              <w:autoSpaceDE w:val="0"/>
              <w:spacing w:before="61"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255</w:t>
            </w:r>
            <w:r w:rsidRPr="00AE2F16">
              <w:rPr>
                <w:rFonts w:ascii="Calibri" w:eastAsia="Times New Roman" w:hAnsi="Calibri" w:cs="Calibri"/>
                <w:spacing w:val="-2"/>
                <w:kern w:val="0"/>
                <w:position w:val="9"/>
                <w:sz w:val="20"/>
                <w:szCs w:val="20"/>
                <w:lang w:val="en-US"/>
              </w:rPr>
              <w:t>**</w:t>
            </w:r>
          </w:p>
        </w:tc>
        <w:tc>
          <w:tcPr>
            <w:tcW w:w="556" w:type="pct"/>
            <w:tcBorders>
              <w:right w:val="single" w:sz="4" w:space="0" w:color="000000"/>
            </w:tcBorders>
            <w:shd w:val="clear" w:color="auto" w:fill="auto"/>
            <w:tcMar>
              <w:top w:w="0" w:type="dxa"/>
              <w:left w:w="0" w:type="dxa"/>
              <w:bottom w:w="0" w:type="dxa"/>
              <w:right w:w="0" w:type="dxa"/>
            </w:tcMar>
          </w:tcPr>
          <w:p w14:paraId="6291FAE8" w14:textId="5A649D40"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237</w:t>
            </w:r>
            <w:r w:rsidRPr="00AE2F16">
              <w:rPr>
                <w:rFonts w:ascii="Calibri" w:eastAsia="Times New Roman" w:hAnsi="Calibri" w:cs="Calibri"/>
                <w:spacing w:val="-2"/>
                <w:kern w:val="0"/>
                <w:position w:val="9"/>
                <w:sz w:val="20"/>
                <w:szCs w:val="20"/>
                <w:lang w:val="en-US"/>
              </w:rPr>
              <w:t>**</w:t>
            </w:r>
          </w:p>
        </w:tc>
        <w:tc>
          <w:tcPr>
            <w:tcW w:w="527" w:type="pct"/>
            <w:tcBorders>
              <w:left w:val="single" w:sz="4" w:space="0" w:color="000000"/>
            </w:tcBorders>
            <w:shd w:val="clear" w:color="auto" w:fill="auto"/>
            <w:tcMar>
              <w:top w:w="0" w:type="dxa"/>
              <w:left w:w="0" w:type="dxa"/>
              <w:bottom w:w="0" w:type="dxa"/>
              <w:right w:w="0" w:type="dxa"/>
            </w:tcMar>
          </w:tcPr>
          <w:p w14:paraId="15536EED" w14:textId="2E32B002" w:rsidR="001804D7" w:rsidRPr="00AE2F16" w:rsidRDefault="001804D7" w:rsidP="006028B5">
            <w:pPr>
              <w:widowControl w:val="0"/>
              <w:autoSpaceDE w:val="0"/>
              <w:spacing w:before="61" w:after="0" w:line="240" w:lineRule="auto"/>
              <w:ind w:right="13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082</w:t>
            </w:r>
            <w:r w:rsidRPr="00AE2F16">
              <w:rPr>
                <w:rFonts w:ascii="Calibri" w:eastAsia="Times New Roman" w:hAnsi="Calibri" w:cs="Calibri"/>
                <w:spacing w:val="-2"/>
                <w:kern w:val="0"/>
                <w:position w:val="9"/>
                <w:sz w:val="20"/>
                <w:szCs w:val="20"/>
                <w:lang w:val="en-US"/>
              </w:rPr>
              <w:t>**</w:t>
            </w:r>
          </w:p>
        </w:tc>
        <w:tc>
          <w:tcPr>
            <w:tcW w:w="527" w:type="pct"/>
            <w:tcBorders>
              <w:right w:val="single" w:sz="4" w:space="0" w:color="000000"/>
            </w:tcBorders>
            <w:shd w:val="clear" w:color="auto" w:fill="auto"/>
            <w:tcMar>
              <w:top w:w="0" w:type="dxa"/>
              <w:left w:w="0" w:type="dxa"/>
              <w:bottom w:w="0" w:type="dxa"/>
              <w:right w:w="0" w:type="dxa"/>
            </w:tcMar>
          </w:tcPr>
          <w:p w14:paraId="3CD32901" w14:textId="60DFB1A9" w:rsidR="001804D7" w:rsidRPr="00AE2F16" w:rsidRDefault="001804D7" w:rsidP="006028B5">
            <w:pPr>
              <w:widowControl w:val="0"/>
              <w:autoSpaceDE w:val="0"/>
              <w:spacing w:before="79" w:after="0" w:line="240" w:lineRule="auto"/>
              <w:ind w:left="240"/>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034</w:t>
            </w:r>
          </w:p>
        </w:tc>
        <w:tc>
          <w:tcPr>
            <w:tcW w:w="556" w:type="pct"/>
            <w:tcBorders>
              <w:left w:val="single" w:sz="4" w:space="0" w:color="000000"/>
            </w:tcBorders>
            <w:shd w:val="clear" w:color="auto" w:fill="auto"/>
            <w:tcMar>
              <w:top w:w="0" w:type="dxa"/>
              <w:left w:w="0" w:type="dxa"/>
              <w:bottom w:w="0" w:type="dxa"/>
              <w:right w:w="0" w:type="dxa"/>
            </w:tcMar>
          </w:tcPr>
          <w:p w14:paraId="0BD8D9F7" w14:textId="6AA5B6CA"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066</w:t>
            </w:r>
            <w:r w:rsidRPr="00AE2F16">
              <w:rPr>
                <w:rFonts w:ascii="Calibri" w:eastAsia="Times New Roman" w:hAnsi="Calibri" w:cs="Calibri"/>
                <w:spacing w:val="-2"/>
                <w:kern w:val="0"/>
                <w:position w:val="9"/>
                <w:sz w:val="20"/>
                <w:szCs w:val="20"/>
                <w:lang w:val="en-US"/>
              </w:rPr>
              <w:t>**</w:t>
            </w:r>
          </w:p>
        </w:tc>
        <w:tc>
          <w:tcPr>
            <w:tcW w:w="557" w:type="pct"/>
            <w:tcBorders>
              <w:right w:val="single" w:sz="4" w:space="0" w:color="000000"/>
            </w:tcBorders>
            <w:shd w:val="clear" w:color="auto" w:fill="auto"/>
            <w:tcMar>
              <w:top w:w="0" w:type="dxa"/>
              <w:left w:w="0" w:type="dxa"/>
              <w:bottom w:w="0" w:type="dxa"/>
              <w:right w:w="0" w:type="dxa"/>
            </w:tcMar>
          </w:tcPr>
          <w:p w14:paraId="192EA0F7" w14:textId="40ECED26"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109</w:t>
            </w:r>
            <w:r w:rsidRPr="00AE2F16">
              <w:rPr>
                <w:rFonts w:ascii="Calibri" w:eastAsia="Times New Roman" w:hAnsi="Calibri" w:cs="Calibri"/>
                <w:spacing w:val="-2"/>
                <w:kern w:val="0"/>
                <w:position w:val="9"/>
                <w:sz w:val="20"/>
                <w:szCs w:val="20"/>
                <w:lang w:val="en-US"/>
              </w:rPr>
              <w:t>***</w:t>
            </w:r>
          </w:p>
        </w:tc>
        <w:tc>
          <w:tcPr>
            <w:tcW w:w="556" w:type="pct"/>
            <w:tcBorders>
              <w:left w:val="single" w:sz="4" w:space="0" w:color="000000"/>
            </w:tcBorders>
            <w:shd w:val="clear" w:color="auto" w:fill="auto"/>
            <w:tcMar>
              <w:top w:w="0" w:type="dxa"/>
              <w:left w:w="0" w:type="dxa"/>
              <w:bottom w:w="0" w:type="dxa"/>
              <w:right w:w="0" w:type="dxa"/>
            </w:tcMar>
          </w:tcPr>
          <w:p w14:paraId="2CE1DB1B" w14:textId="6A4696D1" w:rsidR="001804D7" w:rsidRPr="00AE2F16" w:rsidRDefault="001804D7" w:rsidP="006028B5">
            <w:pPr>
              <w:widowControl w:val="0"/>
              <w:autoSpaceDE w:val="0"/>
              <w:spacing w:before="7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046</w:t>
            </w:r>
          </w:p>
        </w:tc>
        <w:tc>
          <w:tcPr>
            <w:tcW w:w="546" w:type="pct"/>
            <w:tcBorders>
              <w:right w:val="single" w:sz="4" w:space="0" w:color="000000"/>
            </w:tcBorders>
            <w:shd w:val="clear" w:color="auto" w:fill="auto"/>
            <w:tcMar>
              <w:top w:w="0" w:type="dxa"/>
              <w:left w:w="0" w:type="dxa"/>
              <w:bottom w:w="0" w:type="dxa"/>
              <w:right w:w="0" w:type="dxa"/>
            </w:tcMar>
          </w:tcPr>
          <w:p w14:paraId="6F9F5733" w14:textId="04AFA89D" w:rsidR="001804D7" w:rsidRPr="00AE2F16" w:rsidRDefault="001804D7" w:rsidP="006028B5">
            <w:pPr>
              <w:widowControl w:val="0"/>
              <w:autoSpaceDE w:val="0"/>
              <w:spacing w:before="79"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042</w:t>
            </w:r>
          </w:p>
        </w:tc>
      </w:tr>
      <w:tr w:rsidR="001804D7" w:rsidRPr="00AE2F16" w14:paraId="4E1FF828" w14:textId="77777777" w:rsidTr="00175568">
        <w:trPr>
          <w:trHeight w:val="252"/>
          <w:jc w:val="center"/>
        </w:trPr>
        <w:tc>
          <w:tcPr>
            <w:tcW w:w="638" w:type="pct"/>
            <w:shd w:val="clear" w:color="auto" w:fill="auto"/>
            <w:tcMar>
              <w:top w:w="0" w:type="dxa"/>
              <w:left w:w="0" w:type="dxa"/>
              <w:bottom w:w="0" w:type="dxa"/>
              <w:right w:w="0" w:type="dxa"/>
            </w:tcMar>
          </w:tcPr>
          <w:p w14:paraId="2EE72241" w14:textId="77777777" w:rsidR="001804D7" w:rsidRPr="00AE2F16"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537" w:type="pct"/>
            <w:shd w:val="clear" w:color="auto" w:fill="auto"/>
            <w:tcMar>
              <w:top w:w="0" w:type="dxa"/>
              <w:left w:w="0" w:type="dxa"/>
              <w:bottom w:w="0" w:type="dxa"/>
              <w:right w:w="0" w:type="dxa"/>
            </w:tcMar>
          </w:tcPr>
          <w:p w14:paraId="7419F306" w14:textId="0F175366" w:rsidR="001804D7" w:rsidRPr="00AE2F16" w:rsidRDefault="001804D7" w:rsidP="006028B5">
            <w:pPr>
              <w:widowControl w:val="0"/>
              <w:autoSpaceDE w:val="0"/>
              <w:spacing w:before="19"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121)</w:t>
            </w:r>
          </w:p>
        </w:tc>
        <w:tc>
          <w:tcPr>
            <w:tcW w:w="556" w:type="pct"/>
            <w:tcBorders>
              <w:right w:val="single" w:sz="4" w:space="0" w:color="000000"/>
            </w:tcBorders>
            <w:shd w:val="clear" w:color="auto" w:fill="auto"/>
            <w:tcMar>
              <w:top w:w="0" w:type="dxa"/>
              <w:left w:w="0" w:type="dxa"/>
              <w:bottom w:w="0" w:type="dxa"/>
              <w:right w:w="0" w:type="dxa"/>
            </w:tcMar>
          </w:tcPr>
          <w:p w14:paraId="228D1E19" w14:textId="1D3088B7"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100)</w:t>
            </w:r>
          </w:p>
        </w:tc>
        <w:tc>
          <w:tcPr>
            <w:tcW w:w="527" w:type="pct"/>
            <w:tcBorders>
              <w:left w:val="single" w:sz="4" w:space="0" w:color="000000"/>
            </w:tcBorders>
            <w:shd w:val="clear" w:color="auto" w:fill="auto"/>
            <w:tcMar>
              <w:top w:w="0" w:type="dxa"/>
              <w:left w:w="0" w:type="dxa"/>
              <w:bottom w:w="0" w:type="dxa"/>
              <w:right w:w="0" w:type="dxa"/>
            </w:tcMar>
          </w:tcPr>
          <w:p w14:paraId="1AC874BC" w14:textId="26740192" w:rsidR="001804D7" w:rsidRPr="00AE2F16" w:rsidRDefault="001804D7" w:rsidP="006028B5">
            <w:pPr>
              <w:widowControl w:val="0"/>
              <w:autoSpaceDE w:val="0"/>
              <w:spacing w:before="19"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033)</w:t>
            </w:r>
          </w:p>
        </w:tc>
        <w:tc>
          <w:tcPr>
            <w:tcW w:w="527" w:type="pct"/>
            <w:tcBorders>
              <w:right w:val="single" w:sz="4" w:space="0" w:color="000000"/>
            </w:tcBorders>
            <w:shd w:val="clear" w:color="auto" w:fill="auto"/>
            <w:tcMar>
              <w:top w:w="0" w:type="dxa"/>
              <w:left w:w="0" w:type="dxa"/>
              <w:bottom w:w="0" w:type="dxa"/>
              <w:right w:w="0" w:type="dxa"/>
            </w:tcMar>
          </w:tcPr>
          <w:p w14:paraId="173306FF" w14:textId="32EF27C6" w:rsidR="001804D7" w:rsidRPr="00AE2F16" w:rsidRDefault="001804D7" w:rsidP="006028B5">
            <w:pPr>
              <w:widowControl w:val="0"/>
              <w:autoSpaceDE w:val="0"/>
              <w:spacing w:before="19"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035)</w:t>
            </w:r>
          </w:p>
        </w:tc>
        <w:tc>
          <w:tcPr>
            <w:tcW w:w="556" w:type="pct"/>
            <w:tcBorders>
              <w:left w:val="single" w:sz="4" w:space="0" w:color="000000"/>
            </w:tcBorders>
            <w:shd w:val="clear" w:color="auto" w:fill="auto"/>
            <w:tcMar>
              <w:top w:w="0" w:type="dxa"/>
              <w:left w:w="0" w:type="dxa"/>
              <w:bottom w:w="0" w:type="dxa"/>
              <w:right w:w="0" w:type="dxa"/>
            </w:tcMar>
          </w:tcPr>
          <w:p w14:paraId="1BA02F0B" w14:textId="6EA955B8"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033)</w:t>
            </w:r>
          </w:p>
        </w:tc>
        <w:tc>
          <w:tcPr>
            <w:tcW w:w="557" w:type="pct"/>
            <w:tcBorders>
              <w:right w:val="single" w:sz="4" w:space="0" w:color="000000"/>
            </w:tcBorders>
            <w:shd w:val="clear" w:color="auto" w:fill="auto"/>
            <w:tcMar>
              <w:top w:w="0" w:type="dxa"/>
              <w:left w:w="0" w:type="dxa"/>
              <w:bottom w:w="0" w:type="dxa"/>
              <w:right w:w="0" w:type="dxa"/>
            </w:tcMar>
          </w:tcPr>
          <w:p w14:paraId="6B397AA2" w14:textId="506F80D0"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034)</w:t>
            </w:r>
          </w:p>
        </w:tc>
        <w:tc>
          <w:tcPr>
            <w:tcW w:w="556" w:type="pct"/>
            <w:tcBorders>
              <w:left w:val="single" w:sz="4" w:space="0" w:color="000000"/>
            </w:tcBorders>
            <w:shd w:val="clear" w:color="auto" w:fill="auto"/>
            <w:tcMar>
              <w:top w:w="0" w:type="dxa"/>
              <w:left w:w="0" w:type="dxa"/>
              <w:bottom w:w="0" w:type="dxa"/>
              <w:right w:w="0" w:type="dxa"/>
            </w:tcMar>
          </w:tcPr>
          <w:p w14:paraId="17227730" w14:textId="7C734B9F"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033)</w:t>
            </w:r>
          </w:p>
        </w:tc>
        <w:tc>
          <w:tcPr>
            <w:tcW w:w="546" w:type="pct"/>
            <w:tcBorders>
              <w:right w:val="single" w:sz="4" w:space="0" w:color="000000"/>
            </w:tcBorders>
            <w:shd w:val="clear" w:color="auto" w:fill="auto"/>
            <w:tcMar>
              <w:top w:w="0" w:type="dxa"/>
              <w:left w:w="0" w:type="dxa"/>
              <w:bottom w:w="0" w:type="dxa"/>
              <w:right w:w="0" w:type="dxa"/>
            </w:tcMar>
          </w:tcPr>
          <w:p w14:paraId="20433A4A" w14:textId="3695F8D3" w:rsidR="001804D7" w:rsidRPr="00AE2F16" w:rsidRDefault="001804D7" w:rsidP="006028B5">
            <w:pPr>
              <w:widowControl w:val="0"/>
              <w:autoSpaceDE w:val="0"/>
              <w:spacing w:before="19"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033)</w:t>
            </w:r>
          </w:p>
        </w:tc>
      </w:tr>
      <w:tr w:rsidR="001804D7" w:rsidRPr="00AE2F16" w14:paraId="20B683AA" w14:textId="77777777" w:rsidTr="00175568">
        <w:trPr>
          <w:trHeight w:val="293"/>
          <w:jc w:val="center"/>
        </w:trPr>
        <w:tc>
          <w:tcPr>
            <w:tcW w:w="638" w:type="pct"/>
            <w:shd w:val="clear" w:color="auto" w:fill="auto"/>
            <w:tcMar>
              <w:top w:w="0" w:type="dxa"/>
              <w:left w:w="0" w:type="dxa"/>
              <w:bottom w:w="0" w:type="dxa"/>
              <w:right w:w="0" w:type="dxa"/>
            </w:tcMar>
          </w:tcPr>
          <w:p w14:paraId="3B7FF71D" w14:textId="77777777" w:rsidR="001804D7" w:rsidRPr="00AE2F16" w:rsidRDefault="001804D7" w:rsidP="006028B5">
            <w:pPr>
              <w:widowControl w:val="0"/>
              <w:autoSpaceDE w:val="0"/>
              <w:spacing w:before="79" w:after="0" w:line="240" w:lineRule="auto"/>
              <w:ind w:left="15"/>
              <w:jc w:val="center"/>
              <w:rPr>
                <w:rFonts w:ascii="Calibri" w:hAnsi="Calibri" w:cs="Calibri"/>
                <w:sz w:val="20"/>
                <w:szCs w:val="20"/>
              </w:rPr>
            </w:pPr>
            <w:r w:rsidRPr="00AE2F16">
              <w:rPr>
                <w:rFonts w:ascii="Calibri" w:eastAsia="Times New Roman" w:hAnsi="Calibri" w:cs="Calibri"/>
                <w:spacing w:val="-2"/>
                <w:kern w:val="0"/>
                <w:sz w:val="20"/>
                <w:szCs w:val="20"/>
                <w:lang w:val="en-US"/>
              </w:rPr>
              <w:t>Constant</w:t>
            </w:r>
          </w:p>
        </w:tc>
        <w:tc>
          <w:tcPr>
            <w:tcW w:w="537" w:type="pct"/>
            <w:shd w:val="clear" w:color="auto" w:fill="auto"/>
            <w:tcMar>
              <w:top w:w="0" w:type="dxa"/>
              <w:left w:w="0" w:type="dxa"/>
              <w:bottom w:w="0" w:type="dxa"/>
              <w:right w:w="0" w:type="dxa"/>
            </w:tcMar>
          </w:tcPr>
          <w:p w14:paraId="3737F28C" w14:textId="313C7472" w:rsidR="001804D7" w:rsidRPr="00AE2F16" w:rsidRDefault="001804D7" w:rsidP="006028B5">
            <w:pPr>
              <w:widowControl w:val="0"/>
              <w:autoSpaceDE w:val="0"/>
              <w:spacing w:before="61"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302</w:t>
            </w:r>
            <w:r w:rsidRPr="00AE2F16">
              <w:rPr>
                <w:rFonts w:ascii="Calibri" w:eastAsia="Times New Roman" w:hAnsi="Calibri" w:cs="Calibri"/>
                <w:spacing w:val="-2"/>
                <w:kern w:val="0"/>
                <w:position w:val="9"/>
                <w:sz w:val="20"/>
                <w:szCs w:val="20"/>
                <w:lang w:val="en-US"/>
              </w:rPr>
              <w:t>***</w:t>
            </w:r>
          </w:p>
        </w:tc>
        <w:tc>
          <w:tcPr>
            <w:tcW w:w="556" w:type="pct"/>
            <w:tcBorders>
              <w:right w:val="single" w:sz="4" w:space="0" w:color="000000"/>
            </w:tcBorders>
            <w:shd w:val="clear" w:color="auto" w:fill="auto"/>
            <w:tcMar>
              <w:top w:w="0" w:type="dxa"/>
              <w:left w:w="0" w:type="dxa"/>
              <w:bottom w:w="0" w:type="dxa"/>
              <w:right w:w="0" w:type="dxa"/>
            </w:tcMar>
          </w:tcPr>
          <w:p w14:paraId="7860A49F" w14:textId="39D3D595"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423</w:t>
            </w:r>
            <w:r w:rsidRPr="00AE2F16">
              <w:rPr>
                <w:rFonts w:ascii="Calibri" w:eastAsia="Times New Roman" w:hAnsi="Calibri" w:cs="Calibri"/>
                <w:spacing w:val="-2"/>
                <w:kern w:val="0"/>
                <w:position w:val="9"/>
                <w:sz w:val="20"/>
                <w:szCs w:val="20"/>
                <w:lang w:val="en-US"/>
              </w:rPr>
              <w:t>*</w:t>
            </w:r>
          </w:p>
        </w:tc>
        <w:tc>
          <w:tcPr>
            <w:tcW w:w="527" w:type="pct"/>
            <w:tcBorders>
              <w:left w:val="single" w:sz="4" w:space="0" w:color="000000"/>
            </w:tcBorders>
            <w:shd w:val="clear" w:color="auto" w:fill="auto"/>
            <w:tcMar>
              <w:top w:w="0" w:type="dxa"/>
              <w:left w:w="0" w:type="dxa"/>
              <w:bottom w:w="0" w:type="dxa"/>
              <w:right w:w="0" w:type="dxa"/>
            </w:tcMar>
          </w:tcPr>
          <w:p w14:paraId="2E9857B5" w14:textId="662392CC" w:rsidR="001804D7" w:rsidRPr="00AE2F16" w:rsidRDefault="001804D7" w:rsidP="006028B5">
            <w:pPr>
              <w:widowControl w:val="0"/>
              <w:autoSpaceDE w:val="0"/>
              <w:spacing w:before="61" w:after="0" w:line="240" w:lineRule="auto"/>
              <w:ind w:right="87"/>
              <w:jc w:val="center"/>
              <w:rPr>
                <w:rFonts w:ascii="Calibri" w:hAnsi="Calibri" w:cs="Calibri"/>
                <w:sz w:val="20"/>
                <w:szCs w:val="20"/>
              </w:rPr>
            </w:pPr>
            <w:r w:rsidRPr="00AE2F16">
              <w:rPr>
                <w:rFonts w:ascii="Calibri" w:eastAsia="Times New Roman" w:hAnsi="Calibri" w:cs="Calibri"/>
                <w:spacing w:val="-2"/>
                <w:kern w:val="0"/>
                <w:sz w:val="20"/>
                <w:szCs w:val="20"/>
                <w:lang w:val="en-US"/>
              </w:rPr>
              <w:t>3</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265</w:t>
            </w:r>
            <w:r w:rsidRPr="00AE2F16">
              <w:rPr>
                <w:rFonts w:ascii="Calibri" w:eastAsia="Times New Roman" w:hAnsi="Calibri" w:cs="Calibri"/>
                <w:spacing w:val="-2"/>
                <w:kern w:val="0"/>
                <w:position w:val="9"/>
                <w:sz w:val="20"/>
                <w:szCs w:val="20"/>
                <w:lang w:val="en-US"/>
              </w:rPr>
              <w:t>***</w:t>
            </w:r>
          </w:p>
        </w:tc>
        <w:tc>
          <w:tcPr>
            <w:tcW w:w="527" w:type="pct"/>
            <w:tcBorders>
              <w:right w:val="single" w:sz="4" w:space="0" w:color="000000"/>
            </w:tcBorders>
            <w:shd w:val="clear" w:color="auto" w:fill="auto"/>
            <w:tcMar>
              <w:top w:w="0" w:type="dxa"/>
              <w:left w:w="0" w:type="dxa"/>
              <w:bottom w:w="0" w:type="dxa"/>
              <w:right w:w="0" w:type="dxa"/>
            </w:tcMar>
          </w:tcPr>
          <w:p w14:paraId="25697C9E" w14:textId="537044D2" w:rsidR="001804D7" w:rsidRPr="00AE2F16" w:rsidRDefault="001804D7" w:rsidP="006028B5">
            <w:pPr>
              <w:widowControl w:val="0"/>
              <w:autoSpaceDE w:val="0"/>
              <w:spacing w:before="61" w:after="0" w:line="240" w:lineRule="auto"/>
              <w:ind w:right="87"/>
              <w:jc w:val="center"/>
              <w:rPr>
                <w:rFonts w:ascii="Calibri" w:hAnsi="Calibri" w:cs="Calibri"/>
                <w:sz w:val="20"/>
                <w:szCs w:val="20"/>
              </w:rPr>
            </w:pPr>
            <w:r w:rsidRPr="00AE2F16">
              <w:rPr>
                <w:rFonts w:ascii="Calibri" w:eastAsia="Times New Roman" w:hAnsi="Calibri" w:cs="Calibri"/>
                <w:spacing w:val="-2"/>
                <w:kern w:val="0"/>
                <w:sz w:val="20"/>
                <w:szCs w:val="20"/>
                <w:lang w:val="en-US"/>
              </w:rPr>
              <w:t>3</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466</w:t>
            </w:r>
            <w:r w:rsidRPr="00AE2F16">
              <w:rPr>
                <w:rFonts w:ascii="Calibri" w:eastAsia="Times New Roman" w:hAnsi="Calibri" w:cs="Calibri"/>
                <w:spacing w:val="-2"/>
                <w:kern w:val="0"/>
                <w:position w:val="9"/>
                <w:sz w:val="20"/>
                <w:szCs w:val="20"/>
                <w:lang w:val="en-US"/>
              </w:rPr>
              <w:t>***</w:t>
            </w:r>
          </w:p>
        </w:tc>
        <w:tc>
          <w:tcPr>
            <w:tcW w:w="556" w:type="pct"/>
            <w:tcBorders>
              <w:left w:val="single" w:sz="4" w:space="0" w:color="000000"/>
            </w:tcBorders>
            <w:shd w:val="clear" w:color="auto" w:fill="auto"/>
            <w:tcMar>
              <w:top w:w="0" w:type="dxa"/>
              <w:left w:w="0" w:type="dxa"/>
              <w:bottom w:w="0" w:type="dxa"/>
              <w:right w:w="0" w:type="dxa"/>
            </w:tcMar>
          </w:tcPr>
          <w:p w14:paraId="5ADE8646" w14:textId="31CD5959"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3</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661</w:t>
            </w:r>
            <w:r w:rsidRPr="00AE2F16">
              <w:rPr>
                <w:rFonts w:ascii="Calibri" w:eastAsia="Times New Roman" w:hAnsi="Calibri" w:cs="Calibri"/>
                <w:spacing w:val="-2"/>
                <w:kern w:val="0"/>
                <w:position w:val="9"/>
                <w:sz w:val="20"/>
                <w:szCs w:val="20"/>
                <w:lang w:val="en-US"/>
              </w:rPr>
              <w:t>***</w:t>
            </w:r>
          </w:p>
        </w:tc>
        <w:tc>
          <w:tcPr>
            <w:tcW w:w="557" w:type="pct"/>
            <w:tcBorders>
              <w:right w:val="single" w:sz="4" w:space="0" w:color="000000"/>
            </w:tcBorders>
            <w:shd w:val="clear" w:color="auto" w:fill="auto"/>
            <w:tcMar>
              <w:top w:w="0" w:type="dxa"/>
              <w:left w:w="0" w:type="dxa"/>
              <w:bottom w:w="0" w:type="dxa"/>
              <w:right w:w="0" w:type="dxa"/>
            </w:tcMar>
          </w:tcPr>
          <w:p w14:paraId="25D21335" w14:textId="7176085D"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582</w:t>
            </w:r>
            <w:r w:rsidRPr="00AE2F16">
              <w:rPr>
                <w:rFonts w:ascii="Calibri" w:eastAsia="Times New Roman" w:hAnsi="Calibri" w:cs="Calibri"/>
                <w:spacing w:val="-2"/>
                <w:kern w:val="0"/>
                <w:position w:val="9"/>
                <w:sz w:val="20"/>
                <w:szCs w:val="20"/>
                <w:lang w:val="en-US"/>
              </w:rPr>
              <w:t>***</w:t>
            </w:r>
          </w:p>
        </w:tc>
        <w:tc>
          <w:tcPr>
            <w:tcW w:w="556" w:type="pct"/>
            <w:tcBorders>
              <w:left w:val="single" w:sz="4" w:space="0" w:color="000000"/>
            </w:tcBorders>
            <w:shd w:val="clear" w:color="auto" w:fill="auto"/>
            <w:tcMar>
              <w:top w:w="0" w:type="dxa"/>
              <w:left w:w="0" w:type="dxa"/>
              <w:bottom w:w="0" w:type="dxa"/>
              <w:right w:w="0" w:type="dxa"/>
            </w:tcMar>
          </w:tcPr>
          <w:p w14:paraId="0737A1B0" w14:textId="2172000B" w:rsidR="001804D7" w:rsidRPr="00AE2F16" w:rsidRDefault="001804D7" w:rsidP="006028B5">
            <w:pPr>
              <w:widowControl w:val="0"/>
              <w:autoSpaceDE w:val="0"/>
              <w:spacing w:before="61"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890</w:t>
            </w:r>
            <w:r w:rsidRPr="00AE2F16">
              <w:rPr>
                <w:rFonts w:ascii="Calibri" w:eastAsia="Times New Roman" w:hAnsi="Calibri" w:cs="Calibri"/>
                <w:spacing w:val="-2"/>
                <w:kern w:val="0"/>
                <w:position w:val="9"/>
                <w:sz w:val="20"/>
                <w:szCs w:val="20"/>
                <w:lang w:val="en-US"/>
              </w:rPr>
              <w:t>***</w:t>
            </w:r>
          </w:p>
        </w:tc>
        <w:tc>
          <w:tcPr>
            <w:tcW w:w="546" w:type="pct"/>
            <w:tcBorders>
              <w:right w:val="single" w:sz="4" w:space="0" w:color="000000"/>
            </w:tcBorders>
            <w:shd w:val="clear" w:color="auto" w:fill="auto"/>
            <w:tcMar>
              <w:top w:w="0" w:type="dxa"/>
              <w:left w:w="0" w:type="dxa"/>
              <w:bottom w:w="0" w:type="dxa"/>
              <w:right w:w="0" w:type="dxa"/>
            </w:tcMar>
          </w:tcPr>
          <w:p w14:paraId="7C4290B6" w14:textId="002F448D" w:rsidR="001804D7" w:rsidRPr="00AE2F16" w:rsidRDefault="001804D7" w:rsidP="006028B5">
            <w:pPr>
              <w:widowControl w:val="0"/>
              <w:autoSpaceDE w:val="0"/>
              <w:spacing w:before="61"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2</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275</w:t>
            </w:r>
            <w:r w:rsidRPr="00AE2F16">
              <w:rPr>
                <w:rFonts w:ascii="Calibri" w:eastAsia="Times New Roman" w:hAnsi="Calibri" w:cs="Calibri"/>
                <w:spacing w:val="-2"/>
                <w:kern w:val="0"/>
                <w:position w:val="9"/>
                <w:sz w:val="20"/>
                <w:szCs w:val="20"/>
                <w:lang w:val="en-US"/>
              </w:rPr>
              <w:t>***</w:t>
            </w:r>
          </w:p>
        </w:tc>
      </w:tr>
      <w:tr w:rsidR="001804D7" w:rsidRPr="00AE2F16" w14:paraId="15A37571" w14:textId="77777777" w:rsidTr="00175568">
        <w:trPr>
          <w:trHeight w:val="307"/>
          <w:jc w:val="center"/>
        </w:trPr>
        <w:tc>
          <w:tcPr>
            <w:tcW w:w="638" w:type="pct"/>
            <w:tcBorders>
              <w:bottom w:val="single" w:sz="6" w:space="0" w:color="000000"/>
            </w:tcBorders>
            <w:shd w:val="clear" w:color="auto" w:fill="auto"/>
            <w:tcMar>
              <w:top w:w="0" w:type="dxa"/>
              <w:left w:w="0" w:type="dxa"/>
              <w:bottom w:w="0" w:type="dxa"/>
              <w:right w:w="0" w:type="dxa"/>
            </w:tcMar>
          </w:tcPr>
          <w:p w14:paraId="14E5D9D1" w14:textId="77777777" w:rsidR="001804D7" w:rsidRPr="00AE2F16" w:rsidRDefault="001804D7" w:rsidP="006028B5">
            <w:pPr>
              <w:widowControl w:val="0"/>
              <w:autoSpaceDE w:val="0"/>
              <w:spacing w:after="0" w:line="240" w:lineRule="auto"/>
              <w:jc w:val="center"/>
              <w:rPr>
                <w:rFonts w:ascii="Calibri" w:eastAsia="Times New Roman" w:hAnsi="Calibri" w:cs="Calibri"/>
                <w:kern w:val="0"/>
                <w:sz w:val="20"/>
                <w:szCs w:val="20"/>
                <w:lang w:val="en-US"/>
              </w:rPr>
            </w:pPr>
          </w:p>
        </w:tc>
        <w:tc>
          <w:tcPr>
            <w:tcW w:w="537" w:type="pct"/>
            <w:tcBorders>
              <w:bottom w:val="single" w:sz="6" w:space="0" w:color="000000"/>
            </w:tcBorders>
            <w:shd w:val="clear" w:color="auto" w:fill="auto"/>
            <w:tcMar>
              <w:top w:w="0" w:type="dxa"/>
              <w:left w:w="0" w:type="dxa"/>
              <w:bottom w:w="0" w:type="dxa"/>
              <w:right w:w="0" w:type="dxa"/>
            </w:tcMar>
          </w:tcPr>
          <w:p w14:paraId="50E1DE39" w14:textId="4253EB89" w:rsidR="001804D7" w:rsidRPr="00AE2F16" w:rsidRDefault="001804D7" w:rsidP="006028B5">
            <w:pPr>
              <w:widowControl w:val="0"/>
              <w:autoSpaceDE w:val="0"/>
              <w:spacing w:before="19" w:after="0" w:line="240" w:lineRule="auto"/>
              <w:ind w:left="43" w:right="65"/>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849)</w:t>
            </w:r>
          </w:p>
        </w:tc>
        <w:tc>
          <w:tcPr>
            <w:tcW w:w="556" w:type="pct"/>
            <w:tcBorders>
              <w:bottom w:val="single" w:sz="6" w:space="0" w:color="000000"/>
              <w:right w:val="single" w:sz="4" w:space="0" w:color="000000"/>
            </w:tcBorders>
            <w:shd w:val="clear" w:color="auto" w:fill="auto"/>
            <w:tcMar>
              <w:top w:w="0" w:type="dxa"/>
              <w:left w:w="0" w:type="dxa"/>
              <w:bottom w:w="0" w:type="dxa"/>
              <w:right w:w="0" w:type="dxa"/>
            </w:tcMar>
          </w:tcPr>
          <w:p w14:paraId="04170C80" w14:textId="4A547817"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732)</w:t>
            </w:r>
          </w:p>
        </w:tc>
        <w:tc>
          <w:tcPr>
            <w:tcW w:w="527" w:type="pct"/>
            <w:tcBorders>
              <w:left w:val="single" w:sz="4" w:space="0" w:color="000000"/>
              <w:bottom w:val="single" w:sz="6" w:space="0" w:color="000000"/>
            </w:tcBorders>
            <w:shd w:val="clear" w:color="auto" w:fill="auto"/>
            <w:tcMar>
              <w:top w:w="0" w:type="dxa"/>
              <w:left w:w="0" w:type="dxa"/>
              <w:bottom w:w="0" w:type="dxa"/>
              <w:right w:w="0" w:type="dxa"/>
            </w:tcMar>
          </w:tcPr>
          <w:p w14:paraId="03472B2C" w14:textId="1D3D77D0" w:rsidR="001804D7" w:rsidRPr="00AE2F16" w:rsidRDefault="001804D7" w:rsidP="006028B5">
            <w:pPr>
              <w:widowControl w:val="0"/>
              <w:autoSpaceDE w:val="0"/>
              <w:spacing w:before="19"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678)</w:t>
            </w:r>
          </w:p>
        </w:tc>
        <w:tc>
          <w:tcPr>
            <w:tcW w:w="527" w:type="pct"/>
            <w:tcBorders>
              <w:bottom w:val="single" w:sz="6" w:space="0" w:color="000000"/>
              <w:right w:val="single" w:sz="4" w:space="0" w:color="000000"/>
            </w:tcBorders>
            <w:shd w:val="clear" w:color="auto" w:fill="auto"/>
            <w:tcMar>
              <w:top w:w="0" w:type="dxa"/>
              <w:left w:w="0" w:type="dxa"/>
              <w:bottom w:w="0" w:type="dxa"/>
              <w:right w:w="0" w:type="dxa"/>
            </w:tcMar>
          </w:tcPr>
          <w:p w14:paraId="5C4FF1F4" w14:textId="1C32E370" w:rsidR="001804D7" w:rsidRPr="00AE2F16" w:rsidRDefault="001804D7" w:rsidP="006028B5">
            <w:pPr>
              <w:widowControl w:val="0"/>
              <w:autoSpaceDE w:val="0"/>
              <w:spacing w:before="19" w:after="0" w:line="240" w:lineRule="auto"/>
              <w:ind w:right="15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596)</w:t>
            </w:r>
          </w:p>
        </w:tc>
        <w:tc>
          <w:tcPr>
            <w:tcW w:w="556" w:type="pct"/>
            <w:tcBorders>
              <w:left w:val="single" w:sz="4" w:space="0" w:color="000000"/>
              <w:bottom w:val="single" w:sz="6" w:space="0" w:color="000000"/>
            </w:tcBorders>
            <w:shd w:val="clear" w:color="auto" w:fill="auto"/>
            <w:tcMar>
              <w:top w:w="0" w:type="dxa"/>
              <w:left w:w="0" w:type="dxa"/>
              <w:bottom w:w="0" w:type="dxa"/>
              <w:right w:w="0" w:type="dxa"/>
            </w:tcMar>
          </w:tcPr>
          <w:p w14:paraId="0201F59D" w14:textId="68493D97"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678)</w:t>
            </w:r>
          </w:p>
        </w:tc>
        <w:tc>
          <w:tcPr>
            <w:tcW w:w="557" w:type="pct"/>
            <w:tcBorders>
              <w:bottom w:val="single" w:sz="6" w:space="0" w:color="000000"/>
              <w:right w:val="single" w:sz="4" w:space="0" w:color="000000"/>
            </w:tcBorders>
            <w:shd w:val="clear" w:color="auto" w:fill="auto"/>
            <w:tcMar>
              <w:top w:w="0" w:type="dxa"/>
              <w:left w:w="0" w:type="dxa"/>
              <w:bottom w:w="0" w:type="dxa"/>
              <w:right w:w="0" w:type="dxa"/>
            </w:tcMar>
          </w:tcPr>
          <w:p w14:paraId="20383598" w14:textId="35DB255B"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584)</w:t>
            </w:r>
          </w:p>
        </w:tc>
        <w:tc>
          <w:tcPr>
            <w:tcW w:w="556" w:type="pct"/>
            <w:tcBorders>
              <w:left w:val="single" w:sz="4" w:space="0" w:color="000000"/>
              <w:bottom w:val="single" w:sz="6" w:space="0" w:color="000000"/>
            </w:tcBorders>
            <w:shd w:val="clear" w:color="auto" w:fill="auto"/>
            <w:tcMar>
              <w:top w:w="0" w:type="dxa"/>
              <w:left w:w="0" w:type="dxa"/>
              <w:bottom w:w="0" w:type="dxa"/>
              <w:right w:w="0" w:type="dxa"/>
            </w:tcMar>
          </w:tcPr>
          <w:p w14:paraId="276CCC7C" w14:textId="115DB94E" w:rsidR="001804D7" w:rsidRPr="00AE2F16" w:rsidRDefault="001804D7" w:rsidP="006028B5">
            <w:pPr>
              <w:widowControl w:val="0"/>
              <w:autoSpaceDE w:val="0"/>
              <w:spacing w:before="19" w:after="0" w:line="240" w:lineRule="auto"/>
              <w:ind w:left="67" w:right="67"/>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678)</w:t>
            </w:r>
          </w:p>
        </w:tc>
        <w:tc>
          <w:tcPr>
            <w:tcW w:w="546" w:type="pct"/>
            <w:tcBorders>
              <w:bottom w:val="single" w:sz="6" w:space="0" w:color="000000"/>
              <w:right w:val="single" w:sz="4" w:space="0" w:color="000000"/>
            </w:tcBorders>
            <w:shd w:val="clear" w:color="auto" w:fill="auto"/>
            <w:tcMar>
              <w:top w:w="0" w:type="dxa"/>
              <w:left w:w="0" w:type="dxa"/>
              <w:bottom w:w="0" w:type="dxa"/>
              <w:right w:w="0" w:type="dxa"/>
            </w:tcMar>
          </w:tcPr>
          <w:p w14:paraId="13ED675F" w14:textId="70352F15" w:rsidR="001804D7" w:rsidRPr="00AE2F16" w:rsidRDefault="001804D7" w:rsidP="006028B5">
            <w:pPr>
              <w:widowControl w:val="0"/>
              <w:autoSpaceDE w:val="0"/>
              <w:spacing w:before="19" w:after="0" w:line="240" w:lineRule="auto"/>
              <w:ind w:left="67" w:right="51"/>
              <w:jc w:val="center"/>
              <w:rPr>
                <w:rFonts w:ascii="Calibri" w:hAnsi="Calibri" w:cs="Calibri"/>
                <w:sz w:val="20"/>
                <w:szCs w:val="20"/>
              </w:rPr>
            </w:pPr>
            <w:r w:rsidRPr="00AE2F16">
              <w:rPr>
                <w:rFonts w:ascii="Calibri" w:eastAsia="Times New Roman" w:hAnsi="Calibri" w:cs="Calibri"/>
                <w:spacing w:val="-2"/>
                <w:kern w:val="0"/>
                <w:sz w:val="20"/>
                <w:szCs w:val="20"/>
                <w:lang w:val="en-US"/>
              </w:rPr>
              <w:t>(0</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651)</w:t>
            </w:r>
          </w:p>
        </w:tc>
      </w:tr>
      <w:tr w:rsidR="001804D7" w:rsidRPr="00AE2F16" w14:paraId="3B077EC6" w14:textId="77777777" w:rsidTr="00175568">
        <w:trPr>
          <w:trHeight w:val="237"/>
          <w:jc w:val="center"/>
        </w:trPr>
        <w:tc>
          <w:tcPr>
            <w:tcW w:w="638" w:type="pct"/>
            <w:tcBorders>
              <w:top w:val="single" w:sz="6" w:space="0" w:color="000000"/>
            </w:tcBorders>
            <w:shd w:val="clear" w:color="auto" w:fill="auto"/>
            <w:tcMar>
              <w:top w:w="0" w:type="dxa"/>
              <w:left w:w="0" w:type="dxa"/>
              <w:bottom w:w="0" w:type="dxa"/>
              <w:right w:w="0" w:type="dxa"/>
            </w:tcMar>
          </w:tcPr>
          <w:p w14:paraId="3ADD1FEE" w14:textId="77777777" w:rsidR="001804D7" w:rsidRPr="00AE2F16" w:rsidRDefault="001804D7" w:rsidP="006028B5">
            <w:pPr>
              <w:widowControl w:val="0"/>
              <w:autoSpaceDE w:val="0"/>
              <w:spacing w:before="31" w:after="0" w:line="240" w:lineRule="auto"/>
              <w:ind w:left="15"/>
              <w:jc w:val="center"/>
              <w:rPr>
                <w:rFonts w:ascii="Calibri" w:hAnsi="Calibri" w:cs="Calibri"/>
                <w:sz w:val="20"/>
                <w:szCs w:val="20"/>
              </w:rPr>
            </w:pPr>
            <w:r w:rsidRPr="00AE2F16">
              <w:rPr>
                <w:rFonts w:ascii="Calibri" w:eastAsia="Times New Roman" w:hAnsi="Calibri" w:cs="Calibri"/>
                <w:spacing w:val="-2"/>
                <w:kern w:val="0"/>
                <w:sz w:val="20"/>
                <w:szCs w:val="20"/>
                <w:lang w:val="en-US"/>
              </w:rPr>
              <w:t>Observations</w:t>
            </w:r>
          </w:p>
        </w:tc>
        <w:tc>
          <w:tcPr>
            <w:tcW w:w="537" w:type="pct"/>
            <w:tcBorders>
              <w:top w:val="single" w:sz="6" w:space="0" w:color="000000"/>
            </w:tcBorders>
            <w:shd w:val="clear" w:color="auto" w:fill="auto"/>
            <w:tcMar>
              <w:top w:w="0" w:type="dxa"/>
              <w:left w:w="0" w:type="dxa"/>
              <w:bottom w:w="0" w:type="dxa"/>
              <w:right w:w="0" w:type="dxa"/>
            </w:tcMar>
          </w:tcPr>
          <w:p w14:paraId="501EC9EC" w14:textId="77777777" w:rsidR="001804D7" w:rsidRPr="00AE2F16" w:rsidRDefault="001804D7" w:rsidP="006028B5">
            <w:pPr>
              <w:widowControl w:val="0"/>
              <w:autoSpaceDE w:val="0"/>
              <w:spacing w:before="31" w:after="0" w:line="240" w:lineRule="auto"/>
              <w:ind w:left="43" w:right="65"/>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56" w:type="pct"/>
            <w:tcBorders>
              <w:top w:val="single" w:sz="6" w:space="0" w:color="000000"/>
              <w:right w:val="single" w:sz="4" w:space="0" w:color="000000"/>
            </w:tcBorders>
            <w:shd w:val="clear" w:color="auto" w:fill="auto"/>
            <w:tcMar>
              <w:top w:w="0" w:type="dxa"/>
              <w:left w:w="0" w:type="dxa"/>
              <w:bottom w:w="0" w:type="dxa"/>
              <w:right w:w="0" w:type="dxa"/>
            </w:tcMar>
          </w:tcPr>
          <w:p w14:paraId="4835421E" w14:textId="77777777" w:rsidR="001804D7" w:rsidRPr="00AE2F16" w:rsidRDefault="001804D7" w:rsidP="006028B5">
            <w:pPr>
              <w:widowControl w:val="0"/>
              <w:autoSpaceDE w:val="0"/>
              <w:spacing w:before="31" w:after="0" w:line="240" w:lineRule="auto"/>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27" w:type="pct"/>
            <w:tcBorders>
              <w:top w:val="single" w:sz="6" w:space="0" w:color="000000"/>
              <w:left w:val="single" w:sz="4" w:space="0" w:color="000000"/>
            </w:tcBorders>
            <w:shd w:val="clear" w:color="auto" w:fill="auto"/>
            <w:tcMar>
              <w:top w:w="0" w:type="dxa"/>
              <w:left w:w="0" w:type="dxa"/>
              <w:bottom w:w="0" w:type="dxa"/>
              <w:right w:w="0" w:type="dxa"/>
            </w:tcMar>
          </w:tcPr>
          <w:p w14:paraId="3E365B81" w14:textId="77777777" w:rsidR="001804D7" w:rsidRPr="00AE2F16" w:rsidRDefault="001804D7" w:rsidP="006028B5">
            <w:pPr>
              <w:widowControl w:val="0"/>
              <w:autoSpaceDE w:val="0"/>
              <w:spacing w:before="31" w:after="0" w:line="240" w:lineRule="auto"/>
              <w:ind w:left="330"/>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27" w:type="pct"/>
            <w:tcBorders>
              <w:top w:val="single" w:sz="6" w:space="0" w:color="000000"/>
              <w:right w:val="single" w:sz="4" w:space="0" w:color="000000"/>
            </w:tcBorders>
            <w:shd w:val="clear" w:color="auto" w:fill="auto"/>
            <w:tcMar>
              <w:top w:w="0" w:type="dxa"/>
              <w:left w:w="0" w:type="dxa"/>
              <w:bottom w:w="0" w:type="dxa"/>
              <w:right w:w="0" w:type="dxa"/>
            </w:tcMar>
          </w:tcPr>
          <w:p w14:paraId="46613F33" w14:textId="77777777" w:rsidR="001804D7" w:rsidRPr="00AE2F16" w:rsidRDefault="001804D7" w:rsidP="006028B5">
            <w:pPr>
              <w:widowControl w:val="0"/>
              <w:autoSpaceDE w:val="0"/>
              <w:spacing w:before="31" w:after="0" w:line="240" w:lineRule="auto"/>
              <w:ind w:left="330"/>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56" w:type="pct"/>
            <w:tcBorders>
              <w:top w:val="single" w:sz="6" w:space="0" w:color="000000"/>
              <w:left w:val="single" w:sz="4" w:space="0" w:color="000000"/>
            </w:tcBorders>
            <w:shd w:val="clear" w:color="auto" w:fill="auto"/>
            <w:tcMar>
              <w:top w:w="0" w:type="dxa"/>
              <w:left w:w="0" w:type="dxa"/>
              <w:bottom w:w="0" w:type="dxa"/>
              <w:right w:w="0" w:type="dxa"/>
            </w:tcMar>
          </w:tcPr>
          <w:p w14:paraId="1BC2717A" w14:textId="77777777" w:rsidR="001804D7" w:rsidRPr="00AE2F16" w:rsidRDefault="001804D7" w:rsidP="006028B5">
            <w:pPr>
              <w:widowControl w:val="0"/>
              <w:autoSpaceDE w:val="0"/>
              <w:spacing w:before="31" w:after="0" w:line="240" w:lineRule="auto"/>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57" w:type="pct"/>
            <w:tcBorders>
              <w:top w:val="single" w:sz="6" w:space="0" w:color="000000"/>
              <w:right w:val="single" w:sz="4" w:space="0" w:color="000000"/>
            </w:tcBorders>
            <w:shd w:val="clear" w:color="auto" w:fill="auto"/>
            <w:tcMar>
              <w:top w:w="0" w:type="dxa"/>
              <w:left w:w="0" w:type="dxa"/>
              <w:bottom w:w="0" w:type="dxa"/>
              <w:right w:w="0" w:type="dxa"/>
            </w:tcMar>
          </w:tcPr>
          <w:p w14:paraId="0D882905" w14:textId="77777777" w:rsidR="001804D7" w:rsidRPr="00AE2F16" w:rsidRDefault="001804D7" w:rsidP="006028B5">
            <w:pPr>
              <w:widowControl w:val="0"/>
              <w:autoSpaceDE w:val="0"/>
              <w:spacing w:before="31" w:after="0" w:line="240" w:lineRule="auto"/>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56" w:type="pct"/>
            <w:tcBorders>
              <w:top w:val="single" w:sz="6" w:space="0" w:color="000000"/>
              <w:left w:val="single" w:sz="4" w:space="0" w:color="000000"/>
            </w:tcBorders>
            <w:shd w:val="clear" w:color="auto" w:fill="auto"/>
            <w:tcMar>
              <w:top w:w="0" w:type="dxa"/>
              <w:left w:w="0" w:type="dxa"/>
              <w:bottom w:w="0" w:type="dxa"/>
              <w:right w:w="0" w:type="dxa"/>
            </w:tcMar>
          </w:tcPr>
          <w:p w14:paraId="3B9A542C" w14:textId="77777777" w:rsidR="001804D7" w:rsidRPr="00AE2F16" w:rsidRDefault="001804D7" w:rsidP="006028B5">
            <w:pPr>
              <w:widowControl w:val="0"/>
              <w:autoSpaceDE w:val="0"/>
              <w:spacing w:before="31" w:after="0" w:line="240" w:lineRule="auto"/>
              <w:ind w:left="67" w:right="67"/>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c>
          <w:tcPr>
            <w:tcW w:w="546" w:type="pct"/>
            <w:tcBorders>
              <w:top w:val="single" w:sz="6" w:space="0" w:color="000000"/>
              <w:right w:val="single" w:sz="4" w:space="0" w:color="000000"/>
            </w:tcBorders>
            <w:shd w:val="clear" w:color="auto" w:fill="auto"/>
            <w:tcMar>
              <w:top w:w="0" w:type="dxa"/>
              <w:left w:w="0" w:type="dxa"/>
              <w:bottom w:w="0" w:type="dxa"/>
              <w:right w:w="0" w:type="dxa"/>
            </w:tcMar>
          </w:tcPr>
          <w:p w14:paraId="2A9BEE08" w14:textId="77777777" w:rsidR="001804D7" w:rsidRPr="00AE2F16" w:rsidRDefault="001804D7" w:rsidP="006028B5">
            <w:pPr>
              <w:widowControl w:val="0"/>
              <w:autoSpaceDE w:val="0"/>
              <w:spacing w:before="31" w:after="0" w:line="240" w:lineRule="auto"/>
              <w:ind w:left="67" w:right="51"/>
              <w:jc w:val="center"/>
              <w:rPr>
                <w:rFonts w:ascii="Calibri" w:hAnsi="Calibri" w:cs="Calibri"/>
                <w:sz w:val="20"/>
                <w:szCs w:val="20"/>
              </w:rPr>
            </w:pPr>
            <w:r w:rsidRPr="00AE2F16">
              <w:rPr>
                <w:rFonts w:ascii="Calibri" w:eastAsia="Times New Roman" w:hAnsi="Calibri" w:cs="Calibri"/>
                <w:spacing w:val="-5"/>
                <w:kern w:val="0"/>
                <w:sz w:val="20"/>
                <w:szCs w:val="20"/>
                <w:lang w:val="en-US"/>
              </w:rPr>
              <w:t>320</w:t>
            </w:r>
          </w:p>
        </w:tc>
      </w:tr>
      <w:tr w:rsidR="001804D7" w:rsidRPr="00AE2F16" w14:paraId="409F8AAB" w14:textId="77777777" w:rsidTr="00175568">
        <w:trPr>
          <w:trHeight w:val="208"/>
          <w:jc w:val="center"/>
        </w:trPr>
        <w:tc>
          <w:tcPr>
            <w:tcW w:w="638" w:type="pct"/>
            <w:tcBorders>
              <w:bottom w:val="single" w:sz="4" w:space="0" w:color="auto"/>
            </w:tcBorders>
            <w:shd w:val="clear" w:color="auto" w:fill="auto"/>
            <w:tcMar>
              <w:top w:w="0" w:type="dxa"/>
              <w:left w:w="0" w:type="dxa"/>
              <w:bottom w:w="0" w:type="dxa"/>
              <w:right w:w="0" w:type="dxa"/>
            </w:tcMar>
          </w:tcPr>
          <w:p w14:paraId="299751EA" w14:textId="77777777" w:rsidR="001804D7" w:rsidRPr="00AE2F16" w:rsidRDefault="001804D7" w:rsidP="006028B5">
            <w:pPr>
              <w:widowControl w:val="0"/>
              <w:autoSpaceDE w:val="0"/>
              <w:spacing w:before="22" w:after="0" w:line="256" w:lineRule="exact"/>
              <w:ind w:left="15"/>
              <w:jc w:val="center"/>
              <w:rPr>
                <w:rFonts w:ascii="Calibri" w:hAnsi="Calibri" w:cs="Calibri"/>
                <w:sz w:val="20"/>
                <w:szCs w:val="20"/>
              </w:rPr>
            </w:pPr>
            <w:r w:rsidRPr="00AE2F16">
              <w:rPr>
                <w:rFonts w:ascii="Calibri" w:eastAsia="Times New Roman" w:hAnsi="Calibri" w:cs="Calibri"/>
                <w:kern w:val="0"/>
                <w:sz w:val="20"/>
                <w:szCs w:val="20"/>
                <w:lang w:val="en-US"/>
              </w:rPr>
              <w:t xml:space="preserve">Log </w:t>
            </w:r>
            <w:r w:rsidRPr="00AE2F16">
              <w:rPr>
                <w:rFonts w:ascii="Calibri" w:eastAsia="Times New Roman" w:hAnsi="Calibri" w:cs="Calibri"/>
                <w:spacing w:val="-2"/>
                <w:kern w:val="0"/>
                <w:sz w:val="20"/>
                <w:szCs w:val="20"/>
                <w:lang w:val="en-US"/>
              </w:rPr>
              <w:t>Likelihood</w:t>
            </w:r>
          </w:p>
        </w:tc>
        <w:tc>
          <w:tcPr>
            <w:tcW w:w="537" w:type="pct"/>
            <w:tcBorders>
              <w:bottom w:val="single" w:sz="4" w:space="0" w:color="auto"/>
            </w:tcBorders>
            <w:shd w:val="clear" w:color="auto" w:fill="auto"/>
            <w:tcMar>
              <w:top w:w="0" w:type="dxa"/>
              <w:left w:w="0" w:type="dxa"/>
              <w:bottom w:w="0" w:type="dxa"/>
              <w:right w:w="0" w:type="dxa"/>
            </w:tcMar>
          </w:tcPr>
          <w:p w14:paraId="2D2E4BA3" w14:textId="3FF5237B" w:rsidR="001804D7" w:rsidRPr="00AE2F16" w:rsidRDefault="001804D7" w:rsidP="006028B5">
            <w:pPr>
              <w:widowControl w:val="0"/>
              <w:autoSpaceDE w:val="0"/>
              <w:spacing w:before="22" w:after="0" w:line="256" w:lineRule="exact"/>
              <w:ind w:left="43" w:right="65"/>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696</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331</w:t>
            </w:r>
          </w:p>
        </w:tc>
        <w:tc>
          <w:tcPr>
            <w:tcW w:w="556" w:type="pct"/>
            <w:tcBorders>
              <w:bottom w:val="single" w:sz="4" w:space="0" w:color="auto"/>
              <w:right w:val="single" w:sz="4" w:space="0" w:color="000000"/>
            </w:tcBorders>
            <w:shd w:val="clear" w:color="auto" w:fill="auto"/>
            <w:tcMar>
              <w:top w:w="0" w:type="dxa"/>
              <w:left w:w="0" w:type="dxa"/>
              <w:bottom w:w="0" w:type="dxa"/>
              <w:right w:w="0" w:type="dxa"/>
            </w:tcMar>
          </w:tcPr>
          <w:p w14:paraId="64186695" w14:textId="66EB46F7" w:rsidR="001804D7" w:rsidRPr="00AE2F16" w:rsidRDefault="001804D7" w:rsidP="006028B5">
            <w:pPr>
              <w:widowControl w:val="0"/>
              <w:autoSpaceDE w:val="0"/>
              <w:spacing w:before="22" w:after="0" w:line="256" w:lineRule="exact"/>
              <w:ind w:left="67" w:right="6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659</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233</w:t>
            </w:r>
          </w:p>
        </w:tc>
        <w:tc>
          <w:tcPr>
            <w:tcW w:w="527" w:type="pct"/>
            <w:tcBorders>
              <w:left w:val="single" w:sz="4" w:space="0" w:color="000000"/>
              <w:bottom w:val="single" w:sz="4" w:space="0" w:color="auto"/>
            </w:tcBorders>
            <w:shd w:val="clear" w:color="auto" w:fill="auto"/>
            <w:tcMar>
              <w:top w:w="0" w:type="dxa"/>
              <w:left w:w="0" w:type="dxa"/>
              <w:bottom w:w="0" w:type="dxa"/>
              <w:right w:w="0" w:type="dxa"/>
            </w:tcMar>
          </w:tcPr>
          <w:p w14:paraId="17244F14" w14:textId="21D72AC9" w:rsidR="001804D7" w:rsidRPr="00AE2F16" w:rsidRDefault="001804D7" w:rsidP="006028B5">
            <w:pPr>
              <w:widowControl w:val="0"/>
              <w:autoSpaceDE w:val="0"/>
              <w:spacing w:before="22" w:after="0" w:line="256" w:lineRule="exact"/>
              <w:ind w:right="7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691</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786</w:t>
            </w:r>
          </w:p>
        </w:tc>
        <w:tc>
          <w:tcPr>
            <w:tcW w:w="527" w:type="pct"/>
            <w:tcBorders>
              <w:bottom w:val="single" w:sz="4" w:space="0" w:color="auto"/>
              <w:right w:val="single" w:sz="4" w:space="0" w:color="000000"/>
            </w:tcBorders>
            <w:shd w:val="clear" w:color="auto" w:fill="auto"/>
            <w:tcMar>
              <w:top w:w="0" w:type="dxa"/>
              <w:left w:w="0" w:type="dxa"/>
              <w:bottom w:w="0" w:type="dxa"/>
              <w:right w:w="0" w:type="dxa"/>
            </w:tcMar>
          </w:tcPr>
          <w:p w14:paraId="66FA69C9" w14:textId="1A91F25C" w:rsidR="001804D7" w:rsidRPr="00AE2F16" w:rsidRDefault="001804D7" w:rsidP="006028B5">
            <w:pPr>
              <w:widowControl w:val="0"/>
              <w:autoSpaceDE w:val="0"/>
              <w:spacing w:before="22" w:after="0" w:line="256" w:lineRule="exact"/>
              <w:ind w:right="7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686</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835</w:t>
            </w:r>
          </w:p>
        </w:tc>
        <w:tc>
          <w:tcPr>
            <w:tcW w:w="556" w:type="pct"/>
            <w:tcBorders>
              <w:left w:val="single" w:sz="4" w:space="0" w:color="000000"/>
              <w:bottom w:val="single" w:sz="4" w:space="0" w:color="auto"/>
            </w:tcBorders>
            <w:shd w:val="clear" w:color="auto" w:fill="auto"/>
            <w:tcMar>
              <w:top w:w="0" w:type="dxa"/>
              <w:left w:w="0" w:type="dxa"/>
              <w:bottom w:w="0" w:type="dxa"/>
              <w:right w:w="0" w:type="dxa"/>
            </w:tcMar>
          </w:tcPr>
          <w:p w14:paraId="2FB934B7" w14:textId="0BDC1E37" w:rsidR="001804D7" w:rsidRPr="00AE2F16" w:rsidRDefault="001804D7" w:rsidP="006028B5">
            <w:pPr>
              <w:widowControl w:val="0"/>
              <w:autoSpaceDE w:val="0"/>
              <w:spacing w:before="22" w:after="0" w:line="256" w:lineRule="exact"/>
              <w:ind w:left="67" w:right="6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673</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622</w:t>
            </w:r>
          </w:p>
        </w:tc>
        <w:tc>
          <w:tcPr>
            <w:tcW w:w="557" w:type="pct"/>
            <w:tcBorders>
              <w:bottom w:val="single" w:sz="4" w:space="0" w:color="auto"/>
              <w:right w:val="single" w:sz="4" w:space="0" w:color="000000"/>
            </w:tcBorders>
            <w:shd w:val="clear" w:color="auto" w:fill="auto"/>
            <w:tcMar>
              <w:top w:w="0" w:type="dxa"/>
              <w:left w:w="0" w:type="dxa"/>
              <w:bottom w:w="0" w:type="dxa"/>
              <w:right w:w="0" w:type="dxa"/>
            </w:tcMar>
          </w:tcPr>
          <w:p w14:paraId="6F280B26" w14:textId="40430325" w:rsidR="001804D7" w:rsidRPr="00AE2F16" w:rsidRDefault="001804D7" w:rsidP="006028B5">
            <w:pPr>
              <w:widowControl w:val="0"/>
              <w:autoSpaceDE w:val="0"/>
              <w:spacing w:before="22" w:after="0" w:line="256" w:lineRule="exact"/>
              <w:ind w:left="67" w:right="6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673</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772</w:t>
            </w:r>
          </w:p>
        </w:tc>
        <w:tc>
          <w:tcPr>
            <w:tcW w:w="556" w:type="pct"/>
            <w:tcBorders>
              <w:left w:val="single" w:sz="4" w:space="0" w:color="000000"/>
              <w:bottom w:val="single" w:sz="4" w:space="0" w:color="auto"/>
            </w:tcBorders>
            <w:shd w:val="clear" w:color="auto" w:fill="auto"/>
            <w:tcMar>
              <w:top w:w="0" w:type="dxa"/>
              <w:left w:w="0" w:type="dxa"/>
              <w:bottom w:w="0" w:type="dxa"/>
              <w:right w:w="0" w:type="dxa"/>
            </w:tcMar>
          </w:tcPr>
          <w:p w14:paraId="6E409342" w14:textId="543D02FC" w:rsidR="001804D7" w:rsidRPr="00AE2F16" w:rsidRDefault="001804D7" w:rsidP="006028B5">
            <w:pPr>
              <w:widowControl w:val="0"/>
              <w:autoSpaceDE w:val="0"/>
              <w:spacing w:before="22" w:after="0" w:line="256" w:lineRule="exact"/>
              <w:ind w:left="67" w:right="67"/>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718</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885</w:t>
            </w:r>
          </w:p>
        </w:tc>
        <w:tc>
          <w:tcPr>
            <w:tcW w:w="546" w:type="pct"/>
            <w:tcBorders>
              <w:bottom w:val="single" w:sz="4" w:space="0" w:color="auto"/>
              <w:right w:val="single" w:sz="4" w:space="0" w:color="000000"/>
            </w:tcBorders>
            <w:shd w:val="clear" w:color="auto" w:fill="auto"/>
            <w:tcMar>
              <w:top w:w="0" w:type="dxa"/>
              <w:left w:w="0" w:type="dxa"/>
              <w:bottom w:w="0" w:type="dxa"/>
              <w:right w:w="0" w:type="dxa"/>
            </w:tcMar>
          </w:tcPr>
          <w:p w14:paraId="3E5E3EE4" w14:textId="2F521E6D" w:rsidR="001804D7" w:rsidRPr="00AE2F16" w:rsidRDefault="001804D7" w:rsidP="006028B5">
            <w:pPr>
              <w:widowControl w:val="0"/>
              <w:autoSpaceDE w:val="0"/>
              <w:spacing w:before="22" w:after="0" w:line="256" w:lineRule="exact"/>
              <w:ind w:left="67" w:right="51"/>
              <w:jc w:val="center"/>
              <w:rPr>
                <w:rFonts w:ascii="Calibri" w:hAnsi="Calibri" w:cs="Calibri"/>
                <w:sz w:val="20"/>
                <w:szCs w:val="20"/>
              </w:rPr>
            </w:pPr>
            <w:r w:rsidRPr="00AE2F16">
              <w:rPr>
                <w:rFonts w:ascii="Calibri" w:eastAsia="Times New Roman" w:hAnsi="Calibri" w:cs="Calibri"/>
                <w:kern w:val="0"/>
                <w:sz w:val="20"/>
                <w:szCs w:val="20"/>
                <w:lang w:val="en-US"/>
              </w:rPr>
              <w:t>-</w:t>
            </w:r>
            <w:r w:rsidRPr="00AE2F16">
              <w:rPr>
                <w:rFonts w:ascii="Calibri" w:eastAsia="Times New Roman" w:hAnsi="Calibri" w:cs="Calibri"/>
                <w:spacing w:val="-2"/>
                <w:kern w:val="0"/>
                <w:sz w:val="20"/>
                <w:szCs w:val="20"/>
                <w:lang w:val="en-US"/>
              </w:rPr>
              <w:t>699</w:t>
            </w:r>
            <w:r w:rsidR="003E4F6F">
              <w:rPr>
                <w:rFonts w:ascii="Calibri" w:eastAsia="Times New Roman" w:hAnsi="Calibri" w:cs="Calibri"/>
                <w:spacing w:val="-2"/>
                <w:kern w:val="0"/>
                <w:sz w:val="20"/>
                <w:szCs w:val="20"/>
                <w:lang w:val="en-US"/>
              </w:rPr>
              <w:t>.</w:t>
            </w:r>
            <w:r w:rsidRPr="00AE2F16">
              <w:rPr>
                <w:rFonts w:ascii="Calibri" w:eastAsia="Times New Roman" w:hAnsi="Calibri" w:cs="Calibri"/>
                <w:spacing w:val="-2"/>
                <w:kern w:val="0"/>
                <w:sz w:val="20"/>
                <w:szCs w:val="20"/>
                <w:lang w:val="en-US"/>
              </w:rPr>
              <w:t>871</w:t>
            </w:r>
          </w:p>
        </w:tc>
      </w:tr>
    </w:tbl>
    <w:p w14:paraId="7FFD730D" w14:textId="5495DD37" w:rsidR="001804D7" w:rsidRPr="00244B94" w:rsidRDefault="00175568" w:rsidP="009904D5">
      <w:pPr>
        <w:rPr>
          <w:rFonts w:ascii="Calibri" w:hAnsi="Calibri" w:cs="Calibri"/>
          <w:lang w:val="en-US"/>
        </w:rPr>
      </w:pPr>
      <w:r w:rsidRPr="00244B94">
        <w:rPr>
          <w:rFonts w:ascii="Calibri" w:hAnsi="Calibri" w:cs="Calibri"/>
          <w:lang w:val="en-US"/>
        </w:rPr>
        <w:t xml:space="preserve">Table </w:t>
      </w:r>
      <w:r w:rsidR="001A6065" w:rsidRPr="00244B94">
        <w:rPr>
          <w:rFonts w:ascii="Calibri" w:hAnsi="Calibri" w:cs="Calibri"/>
          <w:lang w:val="en-US"/>
        </w:rPr>
        <w:t>6</w:t>
      </w:r>
      <w:r w:rsidR="003E4F6F">
        <w:rPr>
          <w:rFonts w:ascii="Calibri" w:hAnsi="Calibri" w:cs="Calibri"/>
          <w:lang w:val="en-US"/>
        </w:rPr>
        <w:t>.</w:t>
      </w:r>
      <w:r w:rsidRPr="00244B94">
        <w:rPr>
          <w:rFonts w:ascii="Calibri" w:hAnsi="Calibri" w:cs="Calibri"/>
          <w:lang w:val="en-US"/>
        </w:rPr>
        <w:t xml:space="preserve"> Regression models with random effects and robust standard errors</w:t>
      </w:r>
      <w:r w:rsidR="003E4F6F">
        <w:rPr>
          <w:rFonts w:ascii="Calibri" w:hAnsi="Calibri" w:cs="Calibri"/>
          <w:lang w:val="en-US"/>
        </w:rPr>
        <w:t>.</w:t>
      </w:r>
      <w:r w:rsidRPr="00244B94">
        <w:rPr>
          <w:rFonts w:ascii="Calibri" w:hAnsi="Calibri" w:cs="Calibri"/>
          <w:lang w:val="en-US"/>
        </w:rPr>
        <w:t xml:space="preserve"> Response variable: WTP</w:t>
      </w:r>
      <w:r w:rsidR="003E4F6F">
        <w:rPr>
          <w:rFonts w:ascii="Calibri" w:hAnsi="Calibri" w:cs="Calibri"/>
          <w:lang w:val="en-US"/>
        </w:rPr>
        <w:t>.</w:t>
      </w:r>
      <w:r w:rsidRPr="00244B94">
        <w:rPr>
          <w:rFonts w:ascii="Calibri" w:hAnsi="Calibri" w:cs="Calibri"/>
          <w:lang w:val="en-US"/>
        </w:rPr>
        <w:t xml:space="preserve"> ***</w:t>
      </w:r>
      <w:r w:rsidR="001A7DA0">
        <w:rPr>
          <w:rFonts w:ascii="Calibri" w:hAnsi="Calibri" w:cs="Calibri"/>
          <w:lang w:val="en-US"/>
        </w:rPr>
        <w:t>,</w:t>
      </w:r>
      <w:r w:rsidR="00235FCC">
        <w:rPr>
          <w:rFonts w:ascii="Calibri" w:hAnsi="Calibri" w:cs="Calibri"/>
          <w:lang w:val="en-US"/>
        </w:rPr>
        <w:t xml:space="preserve"> </w:t>
      </w:r>
      <w:r w:rsidRPr="00244B94">
        <w:rPr>
          <w:rFonts w:ascii="Calibri" w:hAnsi="Calibri" w:cs="Calibri"/>
          <w:lang w:val="en-US"/>
        </w:rPr>
        <w:t>**</w:t>
      </w:r>
      <w:r w:rsidR="001A7DA0">
        <w:rPr>
          <w:rFonts w:ascii="Calibri" w:hAnsi="Calibri" w:cs="Calibri"/>
          <w:lang w:val="en-US"/>
        </w:rPr>
        <w:t>,</w:t>
      </w:r>
      <w:r w:rsidR="00235FCC">
        <w:rPr>
          <w:rFonts w:ascii="Calibri" w:hAnsi="Calibri" w:cs="Calibri"/>
          <w:lang w:val="en-US"/>
        </w:rPr>
        <w:t xml:space="preserve"> </w:t>
      </w:r>
      <w:r w:rsidRPr="00244B94">
        <w:rPr>
          <w:rFonts w:ascii="Calibri" w:hAnsi="Calibri" w:cs="Calibri"/>
          <w:lang w:val="en-US"/>
        </w:rPr>
        <w:t>* are for p-values of 0</w:t>
      </w:r>
      <w:r w:rsidR="003E4F6F">
        <w:rPr>
          <w:rFonts w:ascii="Calibri" w:hAnsi="Calibri" w:cs="Calibri"/>
          <w:lang w:val="en-US"/>
        </w:rPr>
        <w:t>.</w:t>
      </w:r>
      <w:r w:rsidRPr="00244B94">
        <w:rPr>
          <w:rFonts w:ascii="Calibri" w:hAnsi="Calibri" w:cs="Calibri"/>
          <w:lang w:val="en-US"/>
        </w:rPr>
        <w:t>1</w:t>
      </w:r>
      <w:r w:rsidR="003E4F6F">
        <w:rPr>
          <w:rFonts w:ascii="Calibri" w:hAnsi="Calibri" w:cs="Calibri"/>
          <w:lang w:val="en-US"/>
        </w:rPr>
        <w:t>,</w:t>
      </w:r>
      <w:r w:rsidR="00235FCC">
        <w:rPr>
          <w:rFonts w:ascii="Calibri" w:hAnsi="Calibri" w:cs="Calibri"/>
          <w:lang w:val="en-US"/>
        </w:rPr>
        <w:t xml:space="preserve"> </w:t>
      </w:r>
      <w:r w:rsidRPr="00244B94">
        <w:rPr>
          <w:rFonts w:ascii="Calibri" w:hAnsi="Calibri" w:cs="Calibri"/>
          <w:lang w:val="en-US"/>
        </w:rPr>
        <w:t>0</w:t>
      </w:r>
      <w:r w:rsidR="003E4F6F">
        <w:rPr>
          <w:rFonts w:ascii="Calibri" w:hAnsi="Calibri" w:cs="Calibri"/>
          <w:lang w:val="en-US"/>
        </w:rPr>
        <w:t>.</w:t>
      </w:r>
      <w:r w:rsidRPr="00244B94">
        <w:rPr>
          <w:rFonts w:ascii="Calibri" w:hAnsi="Calibri" w:cs="Calibri"/>
          <w:lang w:val="en-US"/>
        </w:rPr>
        <w:t>05</w:t>
      </w:r>
      <w:r w:rsidR="001A7DA0">
        <w:rPr>
          <w:rFonts w:ascii="Calibri" w:hAnsi="Calibri" w:cs="Calibri"/>
          <w:lang w:val="en-US"/>
        </w:rPr>
        <w:t>,</w:t>
      </w:r>
      <w:r w:rsidR="00235FCC">
        <w:rPr>
          <w:rFonts w:ascii="Calibri" w:hAnsi="Calibri" w:cs="Calibri"/>
          <w:lang w:val="en-US"/>
        </w:rPr>
        <w:t xml:space="preserve"> </w:t>
      </w:r>
      <w:r w:rsidRPr="00244B94">
        <w:rPr>
          <w:rFonts w:ascii="Calibri" w:hAnsi="Calibri" w:cs="Calibri"/>
          <w:lang w:val="en-US"/>
        </w:rPr>
        <w:t>0</w:t>
      </w:r>
      <w:r w:rsidR="003E4F6F">
        <w:rPr>
          <w:rFonts w:ascii="Calibri" w:hAnsi="Calibri" w:cs="Calibri"/>
          <w:lang w:val="en-US"/>
        </w:rPr>
        <w:t>.</w:t>
      </w:r>
      <w:r w:rsidRPr="00244B94">
        <w:rPr>
          <w:rFonts w:ascii="Calibri" w:hAnsi="Calibri" w:cs="Calibri"/>
          <w:lang w:val="en-US"/>
        </w:rPr>
        <w:t>01</w:t>
      </w:r>
      <w:r w:rsidR="003E4F6F">
        <w:rPr>
          <w:rFonts w:ascii="Calibri" w:hAnsi="Calibri" w:cs="Calibri"/>
          <w:lang w:val="en-US"/>
        </w:rPr>
        <w:t>.</w:t>
      </w:r>
    </w:p>
    <w:p w14:paraId="007C7E72" w14:textId="0F2BA9B4" w:rsidR="00B44B33" w:rsidRPr="00244B94" w:rsidRDefault="00992F48" w:rsidP="00B44B33">
      <w:pPr>
        <w:jc w:val="both"/>
        <w:rPr>
          <w:rFonts w:ascii="Calibri" w:hAnsi="Calibri" w:cs="Calibri"/>
          <w:lang w:val="en-US"/>
        </w:rPr>
      </w:pPr>
      <w:r w:rsidRPr="00244B94">
        <w:rPr>
          <w:rFonts w:ascii="Calibri" w:hAnsi="Calibri" w:cs="Calibri"/>
          <w:lang w:val="en-US"/>
        </w:rPr>
        <w:t>Considering the probability effect</w:t>
      </w:r>
      <w:r w:rsidR="001A7DA0">
        <w:rPr>
          <w:rFonts w:ascii="Calibri" w:hAnsi="Calibri" w:cs="Calibri"/>
          <w:lang w:val="en-US"/>
        </w:rPr>
        <w:t>,</w:t>
      </w:r>
      <w:r w:rsidRPr="00244B94">
        <w:rPr>
          <w:rFonts w:ascii="Calibri" w:hAnsi="Calibri" w:cs="Calibri"/>
          <w:lang w:val="en-US"/>
        </w:rPr>
        <w:t xml:space="preserve"> we can confirm the evidence discussed </w:t>
      </w:r>
      <w:r w:rsidR="001A6065" w:rsidRPr="00244B94">
        <w:rPr>
          <w:rFonts w:ascii="Calibri" w:hAnsi="Calibri" w:cs="Calibri"/>
          <w:lang w:val="en-US"/>
        </w:rPr>
        <w:t>above</w:t>
      </w:r>
      <w:r w:rsidR="003E4F6F">
        <w:rPr>
          <w:rFonts w:ascii="Calibri" w:hAnsi="Calibri" w:cs="Calibri"/>
          <w:lang w:val="en-US"/>
        </w:rPr>
        <w:t>.</w:t>
      </w:r>
      <w:r w:rsidRPr="00244B94">
        <w:rPr>
          <w:rFonts w:ascii="Calibri" w:hAnsi="Calibri" w:cs="Calibri"/>
          <w:lang w:val="en-US"/>
        </w:rPr>
        <w:t xml:space="preserve"> When the overall probabilities (</w:t>
      </w:r>
      <w:r w:rsidRPr="00244B94">
        <w:rPr>
          <w:rFonts w:ascii="Calibri" w:hAnsi="Calibri" w:cs="Calibri"/>
          <w:i/>
          <w:lang w:val="en-US"/>
        </w:rPr>
        <w:t>T=</w:t>
      </w:r>
      <w:r w:rsidR="00AE2F16">
        <w:rPr>
          <w:rFonts w:ascii="Calibri" w:hAnsi="Calibri" w:cs="Calibri"/>
          <w:i/>
          <w:lang w:val="en-US"/>
        </w:rPr>
        <w:t>NS</w:t>
      </w:r>
      <w:r w:rsidRPr="00244B94">
        <w:rPr>
          <w:rFonts w:ascii="Calibri" w:hAnsi="Calibri" w:cs="Calibri"/>
          <w:lang w:val="en-US"/>
        </w:rPr>
        <w:t>) are provided</w:t>
      </w:r>
      <w:r w:rsidR="001A7DA0">
        <w:rPr>
          <w:rFonts w:ascii="Calibri" w:hAnsi="Calibri" w:cs="Calibri"/>
          <w:lang w:val="en-US"/>
        </w:rPr>
        <w:t>,</w:t>
      </w:r>
      <w:r w:rsidRPr="00244B94">
        <w:rPr>
          <w:rFonts w:ascii="Calibri" w:hAnsi="Calibri" w:cs="Calibri"/>
          <w:lang w:val="en-US"/>
        </w:rPr>
        <w:t xml:space="preserve"> the sensitivity of WTP is greater compared to the case where</w:t>
      </w:r>
      <w:r w:rsidR="001A7DA0">
        <w:rPr>
          <w:rFonts w:ascii="Calibri" w:hAnsi="Calibri" w:cs="Calibri"/>
          <w:lang w:val="en-US"/>
        </w:rPr>
        <w:t>,</w:t>
      </w:r>
      <w:r w:rsidRPr="00244B94">
        <w:rPr>
          <w:rFonts w:ascii="Calibri" w:hAnsi="Calibri" w:cs="Calibri"/>
          <w:lang w:val="en-US"/>
        </w:rPr>
        <w:t xml:space="preserve"> for the same overall underlying probability</w:t>
      </w:r>
      <w:r w:rsidR="001A7DA0">
        <w:rPr>
          <w:rFonts w:ascii="Calibri" w:hAnsi="Calibri" w:cs="Calibri"/>
          <w:lang w:val="en-US"/>
        </w:rPr>
        <w:t>,</w:t>
      </w:r>
      <w:r w:rsidRPr="00244B94">
        <w:rPr>
          <w:rFonts w:ascii="Calibri" w:hAnsi="Calibri" w:cs="Calibri"/>
          <w:lang w:val="en-US"/>
        </w:rPr>
        <w:t xml:space="preserve"> smaller intra-period probabilities are provided</w:t>
      </w:r>
      <w:r w:rsidR="003E4F6F">
        <w:rPr>
          <w:rFonts w:ascii="Calibri" w:hAnsi="Calibri" w:cs="Calibri"/>
          <w:lang w:val="en-US"/>
        </w:rPr>
        <w:t>.</w:t>
      </w:r>
      <w:r w:rsidRPr="00244B94">
        <w:rPr>
          <w:rFonts w:ascii="Calibri" w:hAnsi="Calibri" w:cs="Calibri"/>
          <w:lang w:val="en-US"/>
        </w:rPr>
        <w:t xml:space="preserve"> This is evident from the magnitude of the coefficients</w:t>
      </w:r>
      <w:r w:rsidR="001A6065" w:rsidRPr="00244B94">
        <w:rPr>
          <w:rFonts w:ascii="Calibri" w:hAnsi="Calibri" w:cs="Calibri"/>
          <w:lang w:val="en-US"/>
        </w:rPr>
        <w:t xml:space="preserve"> for the Probability variable</w:t>
      </w:r>
      <w:r w:rsidR="003E4F6F">
        <w:rPr>
          <w:rFonts w:ascii="Calibri" w:hAnsi="Calibri" w:cs="Calibri"/>
          <w:lang w:val="en-US"/>
        </w:rPr>
        <w:t>.</w:t>
      </w:r>
      <w:r w:rsidR="001A6065" w:rsidRPr="00244B94">
        <w:rPr>
          <w:rFonts w:ascii="Calibri" w:hAnsi="Calibri" w:cs="Calibri"/>
          <w:lang w:val="en-US"/>
        </w:rPr>
        <w:t xml:space="preserve"> For instance</w:t>
      </w:r>
      <w:r w:rsidR="001A7DA0">
        <w:rPr>
          <w:rFonts w:ascii="Calibri" w:hAnsi="Calibri" w:cs="Calibri"/>
          <w:lang w:val="en-US"/>
        </w:rPr>
        <w:t>,</w:t>
      </w:r>
      <w:r w:rsidR="001A6065" w:rsidRPr="00244B94">
        <w:rPr>
          <w:rFonts w:ascii="Calibri" w:hAnsi="Calibri" w:cs="Calibri"/>
          <w:lang w:val="en-US"/>
        </w:rPr>
        <w:t xml:space="preserve"> under risk</w:t>
      </w:r>
      <w:r w:rsidR="001A7DA0">
        <w:rPr>
          <w:rFonts w:ascii="Calibri" w:hAnsi="Calibri" w:cs="Calibri"/>
          <w:lang w:val="en-US"/>
        </w:rPr>
        <w:t>,</w:t>
      </w:r>
      <w:r w:rsidR="001A6065" w:rsidRPr="00244B94">
        <w:rPr>
          <w:rFonts w:ascii="Calibri" w:hAnsi="Calibri" w:cs="Calibri"/>
          <w:lang w:val="en-US"/>
        </w:rPr>
        <w:t xml:space="preserve"> the coefficient is 5</w:t>
      </w:r>
      <w:r w:rsidR="00F53EFC">
        <w:rPr>
          <w:rFonts w:ascii="Calibri" w:hAnsi="Calibri" w:cs="Calibri"/>
          <w:lang w:val="en-US"/>
        </w:rPr>
        <w:t>.</w:t>
      </w:r>
      <w:r w:rsidR="001A6065" w:rsidRPr="00244B94">
        <w:rPr>
          <w:rFonts w:ascii="Calibri" w:hAnsi="Calibri" w:cs="Calibri"/>
          <w:lang w:val="en-US"/>
        </w:rPr>
        <w:t xml:space="preserve">862 for </w:t>
      </w:r>
      <w:r w:rsidR="001A6065" w:rsidRPr="00235FCC">
        <w:rPr>
          <w:rFonts w:ascii="Calibri" w:hAnsi="Calibri" w:cs="Calibri"/>
          <w:i/>
          <w:iCs/>
          <w:lang w:val="en-US"/>
        </w:rPr>
        <w:t>T</w:t>
      </w:r>
      <w:r w:rsidR="001A6065" w:rsidRPr="00244B94">
        <w:rPr>
          <w:rFonts w:ascii="Calibri" w:hAnsi="Calibri" w:cs="Calibri"/>
          <w:lang w:val="en-US"/>
        </w:rPr>
        <w:t>=</w:t>
      </w:r>
      <w:r w:rsidR="004B7067">
        <w:rPr>
          <w:rFonts w:ascii="Calibri" w:hAnsi="Calibri" w:cs="Calibri"/>
          <w:lang w:val="en-US"/>
        </w:rPr>
        <w:t>NS</w:t>
      </w:r>
      <w:r w:rsidR="001A7DA0">
        <w:rPr>
          <w:rFonts w:ascii="Calibri" w:hAnsi="Calibri" w:cs="Calibri"/>
          <w:lang w:val="en-US"/>
        </w:rPr>
        <w:t>,</w:t>
      </w:r>
      <w:r w:rsidR="001A6065" w:rsidRPr="00244B94">
        <w:rPr>
          <w:rFonts w:ascii="Calibri" w:hAnsi="Calibri" w:cs="Calibri"/>
          <w:lang w:val="en-US"/>
        </w:rPr>
        <w:t xml:space="preserve"> and it is halved for </w:t>
      </w:r>
      <w:r w:rsidR="001A6065" w:rsidRPr="00235FCC">
        <w:rPr>
          <w:rFonts w:ascii="Calibri" w:hAnsi="Calibri" w:cs="Calibri"/>
          <w:i/>
          <w:iCs/>
          <w:lang w:val="en-US"/>
        </w:rPr>
        <w:t>T</w:t>
      </w:r>
      <w:r w:rsidR="001A6065" w:rsidRPr="00244B94">
        <w:rPr>
          <w:rFonts w:ascii="Calibri" w:hAnsi="Calibri" w:cs="Calibri"/>
          <w:lang w:val="en-US"/>
        </w:rPr>
        <w:t>=10 (2</w:t>
      </w:r>
      <w:r w:rsidR="003E4F6F">
        <w:rPr>
          <w:rFonts w:ascii="Calibri" w:hAnsi="Calibri" w:cs="Calibri"/>
          <w:lang w:val="en-US"/>
        </w:rPr>
        <w:t>.</w:t>
      </w:r>
      <w:r w:rsidR="001A6065" w:rsidRPr="00244B94">
        <w:rPr>
          <w:rFonts w:ascii="Calibri" w:hAnsi="Calibri" w:cs="Calibri"/>
          <w:lang w:val="en-US"/>
        </w:rPr>
        <w:t>565)</w:t>
      </w:r>
      <w:r w:rsidR="003E4F6F">
        <w:rPr>
          <w:rFonts w:ascii="Calibri" w:hAnsi="Calibri" w:cs="Calibri"/>
          <w:lang w:val="en-US"/>
        </w:rPr>
        <w:t>.</w:t>
      </w:r>
      <w:r w:rsidR="001A6065" w:rsidRPr="00244B94">
        <w:rPr>
          <w:rFonts w:ascii="Calibri" w:hAnsi="Calibri" w:cs="Calibri"/>
          <w:lang w:val="en-US"/>
        </w:rPr>
        <w:t xml:space="preserve"> The magnitude of the effect is less evident under ambiguity (see also the coefficient plots that will be discussed later</w:t>
      </w:r>
      <w:r w:rsidR="00DB5438">
        <w:rPr>
          <w:rFonts w:ascii="Calibri" w:hAnsi="Calibri" w:cs="Calibri"/>
          <w:lang w:val="en-US"/>
        </w:rPr>
        <w:t xml:space="preserve"> - see</w:t>
      </w:r>
      <w:r w:rsidR="001A6065" w:rsidRPr="00244B94">
        <w:rPr>
          <w:rFonts w:ascii="Calibri" w:hAnsi="Calibri" w:cs="Calibri"/>
          <w:lang w:val="en-US"/>
        </w:rPr>
        <w:t xml:space="preserve"> figur</w:t>
      </w:r>
      <w:r w:rsidR="00986D1A" w:rsidRPr="00244B94">
        <w:rPr>
          <w:rFonts w:ascii="Calibri" w:hAnsi="Calibri" w:cs="Calibri"/>
          <w:lang w:val="en-US"/>
        </w:rPr>
        <w:t>es 6</w:t>
      </w:r>
      <w:r w:rsidR="001A6065" w:rsidRPr="00244B94">
        <w:rPr>
          <w:rFonts w:ascii="Calibri" w:hAnsi="Calibri" w:cs="Calibri"/>
          <w:lang w:val="en-US"/>
        </w:rPr>
        <w:t>)</w:t>
      </w:r>
      <w:r w:rsidR="00F53EFC">
        <w:rPr>
          <w:rFonts w:ascii="Calibri" w:hAnsi="Calibri" w:cs="Calibri"/>
          <w:lang w:val="en-US"/>
        </w:rPr>
        <w:t>.</w:t>
      </w:r>
    </w:p>
    <w:p w14:paraId="22DA46E8" w14:textId="0E00CFC0" w:rsidR="00A94BC4" w:rsidRPr="00244B94" w:rsidRDefault="00B44B33" w:rsidP="00455B84">
      <w:pPr>
        <w:jc w:val="both"/>
        <w:rPr>
          <w:rFonts w:ascii="Calibri" w:hAnsi="Calibri" w:cs="Calibri"/>
          <w:lang w:val="en-US"/>
        </w:rPr>
      </w:pPr>
      <w:r w:rsidRPr="00244B94">
        <w:rPr>
          <w:rFonts w:ascii="Calibri" w:hAnsi="Calibri" w:cs="Calibri"/>
          <w:lang w:val="en-US"/>
        </w:rPr>
        <w:t>The results are more evident under risk conditions</w:t>
      </w:r>
      <w:r w:rsidR="003E4F6F">
        <w:rPr>
          <w:rFonts w:ascii="Calibri" w:hAnsi="Calibri" w:cs="Calibri"/>
          <w:lang w:val="en-US"/>
        </w:rPr>
        <w:t>.</w:t>
      </w:r>
      <w:r w:rsidRPr="00244B94">
        <w:rPr>
          <w:rFonts w:ascii="Calibri" w:hAnsi="Calibri" w:cs="Calibri"/>
          <w:lang w:val="en-US"/>
        </w:rPr>
        <w:t xml:space="preserve"> The behav</w:t>
      </w:r>
      <w:r w:rsidR="00A56EB8">
        <w:rPr>
          <w:rFonts w:ascii="Calibri" w:hAnsi="Calibri" w:cs="Calibri"/>
          <w:lang w:val="en-US"/>
        </w:rPr>
        <w:t>iour</w:t>
      </w:r>
      <w:r w:rsidRPr="00244B94">
        <w:rPr>
          <w:rFonts w:ascii="Calibri" w:hAnsi="Calibri" w:cs="Calibri"/>
          <w:lang w:val="en-US"/>
        </w:rPr>
        <w:t xml:space="preserve"> pattern is similar when transitioning to ambiguity conditions</w:t>
      </w:r>
      <w:r w:rsidR="001A7DA0">
        <w:rPr>
          <w:rFonts w:ascii="Calibri" w:hAnsi="Calibri" w:cs="Calibri"/>
          <w:lang w:val="en-US"/>
        </w:rPr>
        <w:t>,</w:t>
      </w:r>
      <w:r w:rsidRPr="00244B94">
        <w:rPr>
          <w:rFonts w:ascii="Calibri" w:hAnsi="Calibri" w:cs="Calibri"/>
          <w:lang w:val="en-US"/>
        </w:rPr>
        <w:t xml:space="preserve"> although the effects found under risk conditions are weaker in ambiguity conditions</w:t>
      </w:r>
      <w:r w:rsidR="001A7DA0">
        <w:rPr>
          <w:rFonts w:ascii="Calibri" w:hAnsi="Calibri" w:cs="Calibri"/>
          <w:lang w:val="en-US"/>
        </w:rPr>
        <w:t>,</w:t>
      </w:r>
      <w:r w:rsidRPr="00244B94">
        <w:rPr>
          <w:rFonts w:ascii="Calibri" w:hAnsi="Calibri" w:cs="Calibri"/>
          <w:lang w:val="en-US"/>
        </w:rPr>
        <w:t xml:space="preserve"> with the probability effect not being statistically significant</w:t>
      </w:r>
      <w:r w:rsidR="003E4F6F">
        <w:rPr>
          <w:rFonts w:ascii="Calibri" w:hAnsi="Calibri" w:cs="Calibri"/>
          <w:lang w:val="en-US"/>
        </w:rPr>
        <w:t>.</w:t>
      </w:r>
      <w:r w:rsidRPr="00244B94">
        <w:rPr>
          <w:rFonts w:ascii="Calibri" w:hAnsi="Calibri" w:cs="Calibri"/>
          <w:lang w:val="en-US"/>
        </w:rPr>
        <w:t xml:space="preserve"> </w:t>
      </w:r>
    </w:p>
    <w:p w14:paraId="7E2A4100" w14:textId="2CF047C5" w:rsidR="007D4E0F" w:rsidRPr="00244B94" w:rsidRDefault="007D4E0F" w:rsidP="007D4E0F">
      <w:pPr>
        <w:jc w:val="both"/>
        <w:rPr>
          <w:rFonts w:ascii="Calibri" w:hAnsi="Calibri" w:cs="Calibri"/>
          <w:lang w:val="en-US"/>
        </w:rPr>
      </w:pPr>
      <w:r w:rsidRPr="00244B94">
        <w:rPr>
          <w:rFonts w:ascii="Calibri" w:hAnsi="Calibri" w:cs="Calibri"/>
          <w:lang w:val="en-US"/>
        </w:rPr>
        <w:t>In light of the results obtained</w:t>
      </w:r>
      <w:r w:rsidR="001A7DA0">
        <w:rPr>
          <w:rFonts w:ascii="Calibri" w:hAnsi="Calibri" w:cs="Calibri"/>
          <w:lang w:val="en-US"/>
        </w:rPr>
        <w:t>,</w:t>
      </w:r>
      <w:r w:rsidRPr="00244B94">
        <w:rPr>
          <w:rFonts w:ascii="Calibri" w:hAnsi="Calibri" w:cs="Calibri"/>
          <w:lang w:val="en-US"/>
        </w:rPr>
        <w:t xml:space="preserve"> we can conclude that </w:t>
      </w:r>
      <w:r w:rsidRPr="00244B94">
        <w:rPr>
          <w:rFonts w:ascii="Calibri" w:hAnsi="Calibri" w:cs="Calibri"/>
          <w:i/>
          <w:iCs/>
          <w:lang w:val="en-US"/>
        </w:rPr>
        <w:t>framing</w:t>
      </w:r>
      <w:r w:rsidRPr="00244B94">
        <w:rPr>
          <w:rFonts w:ascii="Calibri" w:hAnsi="Calibri" w:cs="Calibri"/>
          <w:lang w:val="en-US"/>
        </w:rPr>
        <w:t xml:space="preserve"> matters</w:t>
      </w:r>
      <w:r w:rsidR="003E4F6F">
        <w:rPr>
          <w:rFonts w:ascii="Calibri" w:hAnsi="Calibri" w:cs="Calibri"/>
          <w:lang w:val="en-US"/>
        </w:rPr>
        <w:t>.</w:t>
      </w:r>
      <w:r w:rsidRPr="00244B94">
        <w:rPr>
          <w:rFonts w:ascii="Calibri" w:hAnsi="Calibri" w:cs="Calibri"/>
          <w:lang w:val="en-US"/>
        </w:rPr>
        <w:t xml:space="preserve"> The effect it produces does not always follow the intuitive expectation that presenting the overall high probability is always better than presenting smaller intra-period probabilities</w:t>
      </w:r>
      <w:r w:rsidR="003E4F6F">
        <w:rPr>
          <w:rFonts w:ascii="Calibri" w:hAnsi="Calibri" w:cs="Calibri"/>
          <w:lang w:val="en-US"/>
        </w:rPr>
        <w:t>.</w:t>
      </w:r>
      <w:r w:rsidRPr="00244B94">
        <w:rPr>
          <w:rFonts w:ascii="Calibri" w:hAnsi="Calibri" w:cs="Calibri"/>
          <w:lang w:val="en-US"/>
        </w:rPr>
        <w:t xml:space="preserve"> In fact</w:t>
      </w:r>
      <w:r w:rsidR="001A7DA0">
        <w:rPr>
          <w:rFonts w:ascii="Calibri" w:hAnsi="Calibri" w:cs="Calibri"/>
          <w:lang w:val="en-US"/>
        </w:rPr>
        <w:t>,</w:t>
      </w:r>
      <w:r w:rsidRPr="00244B94">
        <w:rPr>
          <w:rFonts w:ascii="Calibri" w:hAnsi="Calibri" w:cs="Calibri"/>
          <w:lang w:val="en-US"/>
        </w:rPr>
        <w:t xml:space="preserve"> we could say that</w:t>
      </w:r>
      <w:r w:rsidR="001A7DA0">
        <w:rPr>
          <w:rFonts w:ascii="Calibri" w:hAnsi="Calibri" w:cs="Calibri"/>
          <w:lang w:val="en-US"/>
        </w:rPr>
        <w:t>,</w:t>
      </w:r>
      <w:r w:rsidRPr="00244B94">
        <w:rPr>
          <w:rFonts w:ascii="Calibri" w:hAnsi="Calibri" w:cs="Calibri"/>
          <w:lang w:val="en-US"/>
        </w:rPr>
        <w:t xml:space="preserve"> on average</w:t>
      </w:r>
      <w:r w:rsidR="001A7DA0">
        <w:rPr>
          <w:rFonts w:ascii="Calibri" w:hAnsi="Calibri" w:cs="Calibri"/>
          <w:lang w:val="en-US"/>
        </w:rPr>
        <w:t>,</w:t>
      </w:r>
      <w:r w:rsidRPr="00244B94">
        <w:rPr>
          <w:rFonts w:ascii="Calibri" w:hAnsi="Calibri" w:cs="Calibri"/>
          <w:lang w:val="en-US"/>
        </w:rPr>
        <w:t xml:space="preserve"> subjects do not tend to ignore the adverse event in scenarios with low probabilities spread over multiple periods</w:t>
      </w:r>
      <w:r w:rsidR="003E4F6F">
        <w:rPr>
          <w:rFonts w:ascii="Calibri" w:hAnsi="Calibri" w:cs="Calibri"/>
          <w:lang w:val="en-US"/>
        </w:rPr>
        <w:t>.</w:t>
      </w:r>
      <w:r w:rsidRPr="00244B94">
        <w:rPr>
          <w:rFonts w:ascii="Calibri" w:hAnsi="Calibri" w:cs="Calibri"/>
          <w:lang w:val="en-US"/>
        </w:rPr>
        <w:t xml:space="preserve"> </w:t>
      </w:r>
    </w:p>
    <w:p w14:paraId="1AE3DDA4" w14:textId="32EC2BCF" w:rsidR="007D4E0F" w:rsidRPr="00244B94" w:rsidRDefault="007D4E0F" w:rsidP="007D4E0F">
      <w:pPr>
        <w:jc w:val="both"/>
        <w:rPr>
          <w:rFonts w:ascii="Calibri" w:hAnsi="Calibri" w:cs="Calibri"/>
          <w:lang w:val="en-US"/>
        </w:rPr>
      </w:pPr>
      <w:r w:rsidRPr="00244B94">
        <w:rPr>
          <w:rFonts w:ascii="Calibri" w:hAnsi="Calibri" w:cs="Calibri"/>
          <w:lang w:val="en-US"/>
        </w:rPr>
        <w:t>Specifically</w:t>
      </w:r>
      <w:r w:rsidR="001A7DA0">
        <w:rPr>
          <w:rFonts w:ascii="Calibri" w:hAnsi="Calibri" w:cs="Calibri"/>
          <w:lang w:val="en-US"/>
        </w:rPr>
        <w:t>,</w:t>
      </w:r>
      <w:r w:rsidRPr="00244B94">
        <w:rPr>
          <w:rFonts w:ascii="Calibri" w:hAnsi="Calibri" w:cs="Calibri"/>
          <w:lang w:val="en-US"/>
        </w:rPr>
        <w:t xml:space="preserve"> when the overall probability is 20% or 40%</w:t>
      </w:r>
      <w:r w:rsidR="001A7DA0">
        <w:rPr>
          <w:rFonts w:ascii="Calibri" w:hAnsi="Calibri" w:cs="Calibri"/>
          <w:lang w:val="en-US"/>
        </w:rPr>
        <w:t>,</w:t>
      </w:r>
      <w:r w:rsidRPr="00244B94">
        <w:rPr>
          <w:rFonts w:ascii="Calibri" w:hAnsi="Calibri" w:cs="Calibri"/>
          <w:lang w:val="en-US"/>
        </w:rPr>
        <w:t xml:space="preserve"> subjects are generally risk-</w:t>
      </w:r>
      <w:r w:rsidR="006476AC">
        <w:rPr>
          <w:rFonts w:ascii="Calibri" w:hAnsi="Calibri" w:cs="Calibri"/>
          <w:lang w:val="en-US"/>
        </w:rPr>
        <w:t>averse</w:t>
      </w:r>
      <w:r w:rsidR="001A7DA0">
        <w:rPr>
          <w:rFonts w:ascii="Calibri" w:hAnsi="Calibri" w:cs="Calibri"/>
          <w:lang w:val="en-US"/>
        </w:rPr>
        <w:t>,</w:t>
      </w:r>
      <w:r w:rsidRPr="00244B94">
        <w:rPr>
          <w:rFonts w:ascii="Calibri" w:hAnsi="Calibri" w:cs="Calibri"/>
          <w:lang w:val="en-US"/>
        </w:rPr>
        <w:t xml:space="preserve"> regardless of the framing</w:t>
      </w:r>
      <w:r w:rsidR="003E4F6F">
        <w:rPr>
          <w:rFonts w:ascii="Calibri" w:hAnsi="Calibri" w:cs="Calibri"/>
          <w:lang w:val="en-US"/>
        </w:rPr>
        <w:t>.</w:t>
      </w:r>
      <w:r w:rsidRPr="00244B94">
        <w:rPr>
          <w:rFonts w:ascii="Calibri" w:hAnsi="Calibri" w:cs="Calibri"/>
          <w:lang w:val="en-US"/>
        </w:rPr>
        <w:t xml:space="preserve"> It is interesting to note that</w:t>
      </w:r>
      <w:r w:rsidR="001A7DA0">
        <w:rPr>
          <w:rFonts w:ascii="Calibri" w:hAnsi="Calibri" w:cs="Calibri"/>
          <w:lang w:val="en-US"/>
        </w:rPr>
        <w:t>,</w:t>
      </w:r>
      <w:r w:rsidRPr="00244B94">
        <w:rPr>
          <w:rFonts w:ascii="Calibri" w:hAnsi="Calibri" w:cs="Calibri"/>
          <w:lang w:val="en-US"/>
        </w:rPr>
        <w:t xml:space="preserve"> even when the overall probability is low and not clearly communicated (as in the case of ambiguity)</w:t>
      </w:r>
      <w:r w:rsidR="001A7DA0">
        <w:rPr>
          <w:rFonts w:ascii="Calibri" w:hAnsi="Calibri" w:cs="Calibri"/>
          <w:lang w:val="en-US"/>
        </w:rPr>
        <w:t>,</w:t>
      </w:r>
      <w:r w:rsidRPr="00244B94">
        <w:rPr>
          <w:rFonts w:ascii="Calibri" w:hAnsi="Calibri" w:cs="Calibri"/>
          <w:lang w:val="en-US"/>
        </w:rPr>
        <w:t xml:space="preserve"> presenting a scenario that emphasizes the frequency of occurrences over the size of the probability—</w:t>
      </w:r>
      <w:r w:rsidR="00397D13">
        <w:rPr>
          <w:rFonts w:ascii="Calibri" w:hAnsi="Calibri" w:cs="Calibri"/>
          <w:lang w:val="en-US"/>
        </w:rPr>
        <w:t>that is</w:t>
      </w:r>
      <w:r w:rsidR="001A7DA0">
        <w:rPr>
          <w:rFonts w:ascii="Calibri" w:hAnsi="Calibri" w:cs="Calibri"/>
          <w:lang w:val="en-US"/>
        </w:rPr>
        <w:t>,</w:t>
      </w:r>
      <w:r w:rsidRPr="00244B94">
        <w:rPr>
          <w:rFonts w:ascii="Calibri" w:hAnsi="Calibri" w:cs="Calibri"/>
          <w:lang w:val="en-US"/>
        </w:rPr>
        <w:t xml:space="preserve"> presenting cases with smaller intra-period probabilities over multiple sub-periods—leads subjects to focus more on the probability of the event</w:t>
      </w:r>
      <w:r w:rsidR="001A7DA0">
        <w:rPr>
          <w:rFonts w:ascii="Calibri" w:hAnsi="Calibri" w:cs="Calibri"/>
          <w:lang w:val="en-US"/>
        </w:rPr>
        <w:t>,</w:t>
      </w:r>
      <w:r w:rsidRPr="00244B94">
        <w:rPr>
          <w:rFonts w:ascii="Calibri" w:hAnsi="Calibri" w:cs="Calibri"/>
          <w:lang w:val="en-US"/>
        </w:rPr>
        <w:t xml:space="preserve"> resulting in a higher willingness to insure</w:t>
      </w:r>
      <w:r w:rsidR="003E4F6F">
        <w:rPr>
          <w:rFonts w:ascii="Calibri" w:hAnsi="Calibri" w:cs="Calibri"/>
          <w:lang w:val="en-US"/>
        </w:rPr>
        <w:t>.</w:t>
      </w:r>
      <w:r w:rsidRPr="00244B94">
        <w:rPr>
          <w:rFonts w:ascii="Calibri" w:hAnsi="Calibri" w:cs="Calibri"/>
          <w:lang w:val="en-US"/>
        </w:rPr>
        <w:t xml:space="preserve"> This is reflected in the statistically significant negative effect (Figure 4) of increasing the probability size (and consequently reducing the time span) for </w:t>
      </w:r>
      <w:r w:rsidRPr="00BD3F88">
        <w:rPr>
          <w:rFonts w:ascii="Calibri" w:hAnsi="Calibri" w:cs="Calibri"/>
          <w:i/>
          <w:iCs/>
          <w:lang w:val="en-US"/>
        </w:rPr>
        <w:t>P</w:t>
      </w:r>
      <w:r w:rsidRPr="00244B94">
        <w:rPr>
          <w:rFonts w:ascii="Calibri" w:hAnsi="Calibri" w:cs="Calibri"/>
          <w:lang w:val="en-US"/>
        </w:rPr>
        <w:t>=20% under ambiguity conditions</w:t>
      </w:r>
      <w:r w:rsidR="003E4F6F">
        <w:rPr>
          <w:rFonts w:ascii="Calibri" w:hAnsi="Calibri" w:cs="Calibri"/>
          <w:lang w:val="en-US"/>
        </w:rPr>
        <w:t>.</w:t>
      </w:r>
    </w:p>
    <w:p w14:paraId="1C947D27" w14:textId="6542E579" w:rsidR="007D4E0F" w:rsidRPr="00244B94" w:rsidRDefault="007D4E0F" w:rsidP="007D4E0F">
      <w:pPr>
        <w:jc w:val="both"/>
        <w:rPr>
          <w:rFonts w:ascii="Calibri" w:hAnsi="Calibri" w:cs="Calibri"/>
          <w:lang w:val="en-US"/>
        </w:rPr>
      </w:pPr>
      <w:r w:rsidRPr="00244B94">
        <w:rPr>
          <w:rFonts w:ascii="Calibri" w:hAnsi="Calibri" w:cs="Calibri"/>
          <w:lang w:val="en-US"/>
        </w:rPr>
        <w:t>If risk communication is unclear</w:t>
      </w:r>
      <w:r w:rsidR="001A7DA0">
        <w:rPr>
          <w:rFonts w:ascii="Calibri" w:hAnsi="Calibri" w:cs="Calibri"/>
          <w:lang w:val="en-US"/>
        </w:rPr>
        <w:t>,</w:t>
      </w:r>
      <w:r w:rsidRPr="00244B94">
        <w:rPr>
          <w:rFonts w:ascii="Calibri" w:hAnsi="Calibri" w:cs="Calibri"/>
          <w:lang w:val="en-US"/>
        </w:rPr>
        <w:t xml:space="preserve"> those conveying low and moderate risks who lack a clear understanding of the impact and wish to encourage subjects to protect themselves more against such risks can consider a different framing</w:t>
      </w:r>
      <w:r w:rsidR="001A7DA0">
        <w:rPr>
          <w:rFonts w:ascii="Calibri" w:hAnsi="Calibri" w:cs="Calibri"/>
          <w:lang w:val="en-US"/>
        </w:rPr>
        <w:t>,</w:t>
      </w:r>
      <w:r w:rsidRPr="00244B94">
        <w:rPr>
          <w:rFonts w:ascii="Calibri" w:hAnsi="Calibri" w:cs="Calibri"/>
          <w:lang w:val="en-US"/>
        </w:rPr>
        <w:t xml:space="preserve"> presenting the probability range for each period</w:t>
      </w:r>
      <w:r w:rsidR="003E4F6F">
        <w:rPr>
          <w:rFonts w:ascii="Calibri" w:hAnsi="Calibri" w:cs="Calibri"/>
          <w:lang w:val="en-US"/>
        </w:rPr>
        <w:t>.</w:t>
      </w:r>
    </w:p>
    <w:p w14:paraId="0791F459" w14:textId="2C10A9D7" w:rsidR="007D4E0F" w:rsidRPr="00244B94" w:rsidRDefault="007D4E0F" w:rsidP="007D4E0F">
      <w:pPr>
        <w:jc w:val="both"/>
        <w:rPr>
          <w:rFonts w:ascii="Calibri" w:hAnsi="Calibri" w:cs="Calibri"/>
          <w:lang w:val="en-US"/>
        </w:rPr>
      </w:pPr>
      <w:r w:rsidRPr="00244B94">
        <w:rPr>
          <w:rFonts w:ascii="Calibri" w:hAnsi="Calibri" w:cs="Calibri"/>
          <w:lang w:val="en-US"/>
        </w:rPr>
        <w:t>Considering cases where the underlying probability is high (</w:t>
      </w:r>
      <w:r w:rsidRPr="00BD3F88">
        <w:rPr>
          <w:rFonts w:ascii="Calibri" w:hAnsi="Calibri" w:cs="Calibri"/>
          <w:i/>
          <w:iCs/>
          <w:lang w:val="en-US"/>
        </w:rPr>
        <w:t>P</w:t>
      </w:r>
      <w:r w:rsidRPr="00244B94">
        <w:rPr>
          <w:rFonts w:ascii="Calibri" w:hAnsi="Calibri" w:cs="Calibri"/>
          <w:lang w:val="en-US"/>
        </w:rPr>
        <w:t xml:space="preserve">=60%; </w:t>
      </w:r>
      <w:r w:rsidRPr="00BD3F88">
        <w:rPr>
          <w:rFonts w:ascii="Calibri" w:hAnsi="Calibri" w:cs="Calibri"/>
          <w:i/>
          <w:iCs/>
          <w:lang w:val="en-US"/>
        </w:rPr>
        <w:t>P</w:t>
      </w:r>
      <w:r w:rsidRPr="00244B94">
        <w:rPr>
          <w:rFonts w:ascii="Calibri" w:hAnsi="Calibri" w:cs="Calibri"/>
          <w:lang w:val="en-US"/>
        </w:rPr>
        <w:t>=80%) and the characteristics of the adverse event are clearly presented</w:t>
      </w:r>
      <w:r w:rsidR="001A7DA0">
        <w:rPr>
          <w:rFonts w:ascii="Calibri" w:hAnsi="Calibri" w:cs="Calibri"/>
          <w:lang w:val="en-US"/>
        </w:rPr>
        <w:t>,</w:t>
      </w:r>
      <w:r w:rsidRPr="00244B94">
        <w:rPr>
          <w:rFonts w:ascii="Calibri" w:hAnsi="Calibri" w:cs="Calibri"/>
          <w:lang w:val="en-US"/>
        </w:rPr>
        <w:t xml:space="preserve"> as in risk conditions</w:t>
      </w:r>
      <w:r w:rsidR="001A7DA0">
        <w:rPr>
          <w:rFonts w:ascii="Calibri" w:hAnsi="Calibri" w:cs="Calibri"/>
          <w:lang w:val="en-US"/>
        </w:rPr>
        <w:t>,</w:t>
      </w:r>
      <w:r w:rsidRPr="00244B94">
        <w:rPr>
          <w:rFonts w:ascii="Calibri" w:hAnsi="Calibri" w:cs="Calibri"/>
          <w:lang w:val="en-US"/>
        </w:rPr>
        <w:t xml:space="preserve"> presenting high probabilities leads subjects to perceive the risk as more salient and to insure more</w:t>
      </w:r>
      <w:r w:rsidR="003E4F6F">
        <w:rPr>
          <w:rFonts w:ascii="Calibri" w:hAnsi="Calibri" w:cs="Calibri"/>
          <w:lang w:val="en-US"/>
        </w:rPr>
        <w:t>.</w:t>
      </w:r>
      <w:r w:rsidRPr="00244B94">
        <w:rPr>
          <w:rFonts w:ascii="Calibri" w:hAnsi="Calibri" w:cs="Calibri"/>
          <w:lang w:val="en-US"/>
        </w:rPr>
        <w:t xml:space="preserve"> Regardless of the context</w:t>
      </w:r>
      <w:r w:rsidR="001A7DA0">
        <w:rPr>
          <w:rFonts w:ascii="Calibri" w:hAnsi="Calibri" w:cs="Calibri"/>
          <w:lang w:val="en-US"/>
        </w:rPr>
        <w:t>,</w:t>
      </w:r>
      <w:r w:rsidRPr="00244B94">
        <w:rPr>
          <w:rFonts w:ascii="Calibri" w:hAnsi="Calibri" w:cs="Calibri"/>
          <w:lang w:val="en-US"/>
        </w:rPr>
        <w:t xml:space="preserve"> for medium-to-high probabilities (60%)</w:t>
      </w:r>
      <w:r w:rsidR="001A7DA0">
        <w:rPr>
          <w:rFonts w:ascii="Calibri" w:hAnsi="Calibri" w:cs="Calibri"/>
          <w:lang w:val="en-US"/>
        </w:rPr>
        <w:t>,</w:t>
      </w:r>
      <w:r w:rsidRPr="00244B94">
        <w:rPr>
          <w:rFonts w:ascii="Calibri" w:hAnsi="Calibri" w:cs="Calibri"/>
          <w:lang w:val="en-US"/>
        </w:rPr>
        <w:t xml:space="preserve"> subjects tend to be risk-neutral</w:t>
      </w:r>
      <w:r w:rsidR="001A7DA0">
        <w:rPr>
          <w:rFonts w:ascii="Calibri" w:hAnsi="Calibri" w:cs="Calibri"/>
          <w:lang w:val="en-US"/>
        </w:rPr>
        <w:t>,</w:t>
      </w:r>
      <w:r w:rsidRPr="00244B94">
        <w:rPr>
          <w:rFonts w:ascii="Calibri" w:hAnsi="Calibri" w:cs="Calibri"/>
          <w:lang w:val="en-US"/>
        </w:rPr>
        <w:t xml:space="preserve"> independent of framing and the clarity of the information presented</w:t>
      </w:r>
      <w:r w:rsidR="001A7DA0">
        <w:rPr>
          <w:rFonts w:ascii="Calibri" w:hAnsi="Calibri" w:cs="Calibri"/>
          <w:lang w:val="en-US"/>
        </w:rPr>
        <w:t>,</w:t>
      </w:r>
      <w:r w:rsidRPr="00244B94">
        <w:rPr>
          <w:rFonts w:ascii="Calibri" w:hAnsi="Calibri" w:cs="Calibri"/>
          <w:lang w:val="en-US"/>
        </w:rPr>
        <w:t xml:space="preserve"> while they become risk-seeking for high probabilities</w:t>
      </w:r>
      <w:r w:rsidR="003E4F6F">
        <w:rPr>
          <w:rFonts w:ascii="Calibri" w:hAnsi="Calibri" w:cs="Calibri"/>
          <w:lang w:val="en-US"/>
        </w:rPr>
        <w:t>.</w:t>
      </w:r>
      <w:r w:rsidRPr="00244B94">
        <w:rPr>
          <w:rFonts w:ascii="Calibri" w:hAnsi="Calibri" w:cs="Calibri"/>
          <w:lang w:val="en-US"/>
        </w:rPr>
        <w:t xml:space="preserve"> As mentioned earlier</w:t>
      </w:r>
      <w:r w:rsidR="001A7DA0">
        <w:rPr>
          <w:rFonts w:ascii="Calibri" w:hAnsi="Calibri" w:cs="Calibri"/>
          <w:lang w:val="en-US"/>
        </w:rPr>
        <w:t>,</w:t>
      </w:r>
      <w:r w:rsidRPr="00244B94">
        <w:rPr>
          <w:rFonts w:ascii="Calibri" w:hAnsi="Calibri" w:cs="Calibri"/>
          <w:lang w:val="en-US"/>
        </w:rPr>
        <w:t xml:space="preserve"> this dynamic depends on how subjects replace the opportunity to preserve income with investing it in insurance</w:t>
      </w:r>
      <w:r w:rsidR="003E4F6F">
        <w:rPr>
          <w:rFonts w:ascii="Calibri" w:hAnsi="Calibri" w:cs="Calibri"/>
          <w:lang w:val="en-US"/>
        </w:rPr>
        <w:t>.</w:t>
      </w:r>
      <w:r w:rsidRPr="00244B94">
        <w:rPr>
          <w:rFonts w:ascii="Calibri" w:hAnsi="Calibri" w:cs="Calibri"/>
          <w:lang w:val="en-US"/>
        </w:rPr>
        <w:t xml:space="preserve"> In this case</w:t>
      </w:r>
      <w:r w:rsidR="001A7DA0">
        <w:rPr>
          <w:rFonts w:ascii="Calibri" w:hAnsi="Calibri" w:cs="Calibri"/>
          <w:lang w:val="en-US"/>
        </w:rPr>
        <w:t>,</w:t>
      </w:r>
      <w:r w:rsidRPr="00244B94">
        <w:rPr>
          <w:rFonts w:ascii="Calibri" w:hAnsi="Calibri" w:cs="Calibri"/>
          <w:lang w:val="en-US"/>
        </w:rPr>
        <w:t xml:space="preserve"> the effect related to the increase in risk is less than proportional in relative terms to the increase in WTP</w:t>
      </w:r>
      <w:r w:rsidR="001A7DA0">
        <w:rPr>
          <w:rFonts w:ascii="Calibri" w:hAnsi="Calibri" w:cs="Calibri"/>
          <w:lang w:val="en-US"/>
        </w:rPr>
        <w:t>,</w:t>
      </w:r>
      <w:r w:rsidRPr="00244B94">
        <w:rPr>
          <w:rFonts w:ascii="Calibri" w:hAnsi="Calibri" w:cs="Calibri"/>
          <w:lang w:val="en-US"/>
        </w:rPr>
        <w:t xml:space="preserve"> as giving up additional disposable income becomes a higher cost for subjects</w:t>
      </w:r>
      <w:r w:rsidR="001A7DA0">
        <w:rPr>
          <w:rFonts w:ascii="Calibri" w:hAnsi="Calibri" w:cs="Calibri"/>
          <w:lang w:val="en-US"/>
        </w:rPr>
        <w:t>,</w:t>
      </w:r>
      <w:r w:rsidR="00C754D0" w:rsidRPr="00244B94">
        <w:rPr>
          <w:rFonts w:ascii="Calibri" w:hAnsi="Calibri" w:cs="Calibri"/>
          <w:lang w:val="en-US"/>
        </w:rPr>
        <w:t xml:space="preserve"> In case of high probabilities (</w:t>
      </w:r>
      <w:r w:rsidR="00C754D0" w:rsidRPr="00BD3F88">
        <w:rPr>
          <w:rFonts w:ascii="Calibri" w:hAnsi="Calibri" w:cs="Calibri"/>
          <w:i/>
          <w:iCs/>
          <w:lang w:val="en-US"/>
        </w:rPr>
        <w:t>P</w:t>
      </w:r>
      <w:r w:rsidR="00C754D0" w:rsidRPr="00244B94">
        <w:rPr>
          <w:rFonts w:ascii="Calibri" w:hAnsi="Calibri" w:cs="Calibri"/>
          <w:lang w:val="en-US"/>
        </w:rPr>
        <w:t>=80%)</w:t>
      </w:r>
      <w:r w:rsidR="001A7DA0">
        <w:rPr>
          <w:rFonts w:ascii="Calibri" w:hAnsi="Calibri" w:cs="Calibri"/>
          <w:lang w:val="en-US"/>
        </w:rPr>
        <w:t>,</w:t>
      </w:r>
      <w:r w:rsidR="00C754D0" w:rsidRPr="00244B94">
        <w:rPr>
          <w:rFonts w:ascii="Calibri" w:hAnsi="Calibri" w:cs="Calibri"/>
          <w:lang w:val="en-US"/>
        </w:rPr>
        <w:t xml:space="preserve"> clearly reporting the overall high probability is </w:t>
      </w:r>
      <w:r w:rsidR="00DB5438">
        <w:rPr>
          <w:rFonts w:ascii="Calibri" w:hAnsi="Calibri" w:cs="Calibri"/>
          <w:lang w:val="en-US"/>
        </w:rPr>
        <w:t>l</w:t>
      </w:r>
      <w:r w:rsidR="00C754D0" w:rsidRPr="00244B94">
        <w:rPr>
          <w:rFonts w:ascii="Calibri" w:hAnsi="Calibri" w:cs="Calibri"/>
          <w:lang w:val="en-US"/>
        </w:rPr>
        <w:t>eading subjects from risk-loving to risk-neutrality</w:t>
      </w:r>
      <w:r w:rsidR="001A7DA0">
        <w:rPr>
          <w:rFonts w:ascii="Calibri" w:hAnsi="Calibri" w:cs="Calibri"/>
          <w:lang w:val="en-US"/>
        </w:rPr>
        <w:t>,</w:t>
      </w:r>
      <w:r w:rsidR="00C754D0" w:rsidRPr="00244B94">
        <w:rPr>
          <w:rFonts w:ascii="Calibri" w:hAnsi="Calibri" w:cs="Calibri"/>
          <w:lang w:val="en-US"/>
        </w:rPr>
        <w:t xml:space="preserve"> then to a more protective behav</w:t>
      </w:r>
      <w:r w:rsidR="00A56EB8">
        <w:rPr>
          <w:rFonts w:ascii="Calibri" w:hAnsi="Calibri" w:cs="Calibri"/>
          <w:lang w:val="en-US"/>
        </w:rPr>
        <w:t>iour</w:t>
      </w:r>
      <w:r w:rsidR="00C754D0" w:rsidRPr="00244B94">
        <w:rPr>
          <w:rFonts w:ascii="Calibri" w:hAnsi="Calibri" w:cs="Calibri"/>
          <w:lang w:val="en-US"/>
        </w:rPr>
        <w:t xml:space="preserve"> compared to other cases</w:t>
      </w:r>
      <w:r w:rsidR="003E4F6F">
        <w:rPr>
          <w:rFonts w:ascii="Calibri" w:hAnsi="Calibri" w:cs="Calibri"/>
          <w:lang w:val="en-US"/>
        </w:rPr>
        <w:t>.</w:t>
      </w:r>
    </w:p>
    <w:p w14:paraId="0557B022" w14:textId="77777777" w:rsidR="007D4E0F" w:rsidRPr="00244B94" w:rsidRDefault="007D4E0F" w:rsidP="007D4E0F">
      <w:pPr>
        <w:jc w:val="both"/>
        <w:rPr>
          <w:rFonts w:ascii="Calibri" w:hAnsi="Calibri" w:cs="Calibri"/>
          <w:lang w:val="en-US"/>
        </w:rPr>
      </w:pPr>
    </w:p>
    <w:p w14:paraId="4D02BEE2" w14:textId="23DF6267" w:rsidR="00455B84" w:rsidRPr="00244B94" w:rsidRDefault="007D4E0F" w:rsidP="007D4E0F">
      <w:pPr>
        <w:jc w:val="both"/>
        <w:rPr>
          <w:rFonts w:ascii="Calibri" w:hAnsi="Calibri" w:cs="Calibri"/>
          <w:lang w:val="en-US"/>
        </w:rPr>
      </w:pPr>
      <w:r w:rsidRPr="00244B94">
        <w:rPr>
          <w:rFonts w:ascii="Calibri" w:hAnsi="Calibri" w:cs="Calibri"/>
          <w:lang w:val="en-US"/>
        </w:rPr>
        <w:t>Therefore</w:t>
      </w:r>
      <w:r w:rsidR="001A7DA0">
        <w:rPr>
          <w:rFonts w:ascii="Calibri" w:hAnsi="Calibri" w:cs="Calibri"/>
          <w:lang w:val="en-US"/>
        </w:rPr>
        <w:t>,</w:t>
      </w:r>
      <w:r w:rsidRPr="00244B94">
        <w:rPr>
          <w:rFonts w:ascii="Calibri" w:hAnsi="Calibri" w:cs="Calibri"/>
          <w:lang w:val="en-US"/>
        </w:rPr>
        <w:t xml:space="preserve"> we note that greater informational clarity—removing ambiguity in the communication of the adverse event under objective risk conditions—and proper framing are crucial for an appropriate risk mitigation strategy by individuals</w:t>
      </w:r>
      <w:r w:rsidR="003E4F6F">
        <w:rPr>
          <w:rFonts w:ascii="Calibri" w:hAnsi="Calibri" w:cs="Calibri"/>
          <w:lang w:val="en-US"/>
        </w:rPr>
        <w:t>.</w:t>
      </w:r>
    </w:p>
    <w:p w14:paraId="76CFC523" w14:textId="5A3934ED" w:rsidR="007D4E0F" w:rsidRPr="00244B94" w:rsidRDefault="007D4E0F" w:rsidP="007D4E0F">
      <w:pPr>
        <w:jc w:val="both"/>
        <w:rPr>
          <w:rFonts w:ascii="Calibri" w:hAnsi="Calibri" w:cs="Calibri"/>
          <w:lang w:val="en-US"/>
        </w:rPr>
      </w:pPr>
      <w:r w:rsidRPr="00244B94">
        <w:rPr>
          <w:rFonts w:ascii="Calibri" w:hAnsi="Calibri" w:cs="Calibri"/>
          <w:lang w:val="en-US"/>
        </w:rPr>
        <w:lastRenderedPageBreak/>
        <w:t>It thus becomes extremely interesting to observe whether this behav</w:t>
      </w:r>
      <w:r w:rsidR="00A56EB8">
        <w:rPr>
          <w:rFonts w:ascii="Calibri" w:hAnsi="Calibri" w:cs="Calibri"/>
          <w:lang w:val="en-US"/>
        </w:rPr>
        <w:t>iour</w:t>
      </w:r>
      <w:r w:rsidRPr="00244B94">
        <w:rPr>
          <w:rFonts w:ascii="Calibri" w:hAnsi="Calibri" w:cs="Calibri"/>
          <w:lang w:val="en-US"/>
        </w:rPr>
        <w:t xml:space="preserve"> also depends on the salience of the economic consequences resulting from individuals' choices</w:t>
      </w:r>
      <w:r w:rsidR="003E4F6F">
        <w:rPr>
          <w:rFonts w:ascii="Calibri" w:hAnsi="Calibri" w:cs="Calibri"/>
          <w:lang w:val="en-US"/>
        </w:rPr>
        <w:t>.</w:t>
      </w:r>
    </w:p>
    <w:p w14:paraId="051A43A7" w14:textId="77777777" w:rsidR="007D04F1" w:rsidRPr="00244B94" w:rsidRDefault="007D04F1" w:rsidP="007D4E0F">
      <w:pPr>
        <w:jc w:val="both"/>
        <w:rPr>
          <w:rFonts w:ascii="Calibri" w:hAnsi="Calibri" w:cs="Calibri"/>
          <w:lang w:val="en-US"/>
        </w:rPr>
      </w:pPr>
    </w:p>
    <w:p w14:paraId="0579D25A" w14:textId="1A141719" w:rsidR="00D11A26" w:rsidRPr="00244B94" w:rsidRDefault="00A27A6E" w:rsidP="009904D5">
      <w:pPr>
        <w:rPr>
          <w:rFonts w:ascii="Calibri" w:hAnsi="Calibri" w:cs="Calibri"/>
          <w:b/>
          <w:bCs/>
          <w:lang w:val="en-US"/>
        </w:rPr>
      </w:pPr>
      <w:r>
        <w:rPr>
          <w:rFonts w:ascii="Calibri" w:hAnsi="Calibri" w:cs="Calibri"/>
          <w:b/>
          <w:bCs/>
          <w:lang w:val="en-US"/>
        </w:rPr>
        <w:t>3</w:t>
      </w:r>
      <w:r w:rsidR="003E4F6F">
        <w:rPr>
          <w:rFonts w:ascii="Calibri" w:hAnsi="Calibri" w:cs="Calibri"/>
          <w:b/>
          <w:bCs/>
          <w:lang w:val="en-US"/>
        </w:rPr>
        <w:t>.</w:t>
      </w:r>
      <w:r>
        <w:rPr>
          <w:rFonts w:ascii="Calibri" w:hAnsi="Calibri" w:cs="Calibri"/>
          <w:b/>
          <w:bCs/>
          <w:lang w:val="en-US"/>
        </w:rPr>
        <w:t>2</w:t>
      </w:r>
      <w:r w:rsidR="003E4F6F">
        <w:rPr>
          <w:rFonts w:ascii="Calibri" w:hAnsi="Calibri" w:cs="Calibri"/>
          <w:b/>
          <w:bCs/>
          <w:lang w:val="en-US"/>
        </w:rPr>
        <w:t>.</w:t>
      </w:r>
      <w:r>
        <w:rPr>
          <w:rFonts w:ascii="Calibri" w:hAnsi="Calibri" w:cs="Calibri"/>
          <w:b/>
          <w:bCs/>
          <w:lang w:val="en-US"/>
        </w:rPr>
        <w:t xml:space="preserve"> </w:t>
      </w:r>
      <w:r w:rsidR="000C5EBF" w:rsidRPr="00244B94">
        <w:rPr>
          <w:rFonts w:ascii="Calibri" w:hAnsi="Calibri" w:cs="Calibri"/>
          <w:b/>
          <w:bCs/>
          <w:lang w:val="en-US"/>
        </w:rPr>
        <w:t>Un</w:t>
      </w:r>
      <w:r w:rsidR="00D0648A" w:rsidRPr="00244B94">
        <w:rPr>
          <w:rFonts w:ascii="Calibri" w:hAnsi="Calibri" w:cs="Calibri"/>
          <w:b/>
          <w:bCs/>
          <w:lang w:val="en-US"/>
        </w:rPr>
        <w:t>incentivised</w:t>
      </w:r>
      <w:r w:rsidR="00D11A26" w:rsidRPr="00244B94">
        <w:rPr>
          <w:rFonts w:ascii="Calibri" w:hAnsi="Calibri" w:cs="Calibri"/>
          <w:b/>
          <w:bCs/>
          <w:lang w:val="en-US"/>
        </w:rPr>
        <w:t xml:space="preserve"> Treatments</w:t>
      </w:r>
    </w:p>
    <w:p w14:paraId="4B050438" w14:textId="591EF4BD" w:rsidR="00D54401" w:rsidRPr="00244B94" w:rsidRDefault="00992F48" w:rsidP="00D54401">
      <w:pPr>
        <w:jc w:val="both"/>
        <w:rPr>
          <w:rFonts w:ascii="Calibri" w:hAnsi="Calibri" w:cs="Calibri"/>
          <w:lang w:val="en-US"/>
        </w:rPr>
      </w:pPr>
      <w:r w:rsidRPr="00244B94">
        <w:rPr>
          <w:rFonts w:ascii="Calibri" w:hAnsi="Calibri" w:cs="Calibri"/>
          <w:lang w:val="en-US"/>
        </w:rPr>
        <w:t>For the non-</w:t>
      </w:r>
      <w:r w:rsidR="00D0648A" w:rsidRPr="00244B94">
        <w:rPr>
          <w:rFonts w:ascii="Calibri" w:hAnsi="Calibri" w:cs="Calibri"/>
          <w:lang w:val="en-US"/>
        </w:rPr>
        <w:t>incentivised</w:t>
      </w:r>
      <w:r w:rsidRPr="00244B94">
        <w:rPr>
          <w:rFonts w:ascii="Calibri" w:hAnsi="Calibri" w:cs="Calibri"/>
          <w:lang w:val="en-US"/>
        </w:rPr>
        <w:t xml:space="preserve"> treatments</w:t>
      </w:r>
      <w:r w:rsidR="001A7DA0">
        <w:rPr>
          <w:rFonts w:ascii="Calibri" w:hAnsi="Calibri" w:cs="Calibri"/>
          <w:lang w:val="en-US"/>
        </w:rPr>
        <w:t>,</w:t>
      </w:r>
      <w:r w:rsidRPr="00244B94">
        <w:rPr>
          <w:rFonts w:ascii="Calibri" w:hAnsi="Calibri" w:cs="Calibri"/>
          <w:lang w:val="en-US"/>
        </w:rPr>
        <w:t xml:space="preserve"> we report the same analysis as in the previous section</w:t>
      </w:r>
      <w:r w:rsidR="001A7DA0">
        <w:rPr>
          <w:rFonts w:ascii="Calibri" w:hAnsi="Calibri" w:cs="Calibri"/>
          <w:lang w:val="en-US"/>
        </w:rPr>
        <w:t>,</w:t>
      </w:r>
      <w:r w:rsidRPr="00244B94">
        <w:rPr>
          <w:rFonts w:ascii="Calibri" w:hAnsi="Calibri" w:cs="Calibri"/>
          <w:lang w:val="en-US"/>
        </w:rPr>
        <w:t xml:space="preserve"> </w:t>
      </w:r>
      <w:r w:rsidR="00D54401" w:rsidRPr="00244B94">
        <w:rPr>
          <w:rFonts w:ascii="Calibri" w:hAnsi="Calibri" w:cs="Calibri"/>
          <w:lang w:val="en-US"/>
        </w:rPr>
        <w:t>To facilitate the presentation</w:t>
      </w:r>
      <w:r w:rsidR="001A7DA0">
        <w:rPr>
          <w:rFonts w:ascii="Calibri" w:hAnsi="Calibri" w:cs="Calibri"/>
          <w:lang w:val="en-US"/>
        </w:rPr>
        <w:t>,</w:t>
      </w:r>
      <w:r w:rsidR="00D54401" w:rsidRPr="00244B94">
        <w:rPr>
          <w:rFonts w:ascii="Calibri" w:hAnsi="Calibri" w:cs="Calibri"/>
          <w:lang w:val="en-US"/>
        </w:rPr>
        <w:t xml:space="preserve"> we provide the graphs that summarize the results in the text and the reference tables in the appendix</w:t>
      </w:r>
      <w:r w:rsidR="003E4F6F">
        <w:rPr>
          <w:rFonts w:ascii="Calibri" w:hAnsi="Calibri" w:cs="Calibri"/>
          <w:lang w:val="en-US"/>
        </w:rPr>
        <w:t>.</w:t>
      </w:r>
    </w:p>
    <w:p w14:paraId="576CF781" w14:textId="674AD8B8" w:rsidR="00992F48" w:rsidRPr="00244B94" w:rsidRDefault="00992F48" w:rsidP="00D54401">
      <w:pPr>
        <w:jc w:val="both"/>
        <w:rPr>
          <w:rFonts w:ascii="Calibri" w:hAnsi="Calibri" w:cs="Calibri"/>
          <w:lang w:val="en-US"/>
        </w:rPr>
      </w:pPr>
      <w:r w:rsidRPr="00244B94">
        <w:rPr>
          <w:rFonts w:ascii="Calibri" w:hAnsi="Calibri" w:cs="Calibri"/>
          <w:lang w:val="en-US"/>
        </w:rPr>
        <w:t>We provide graphical evidence by comparing the previous Figure</w:t>
      </w:r>
      <w:r w:rsidR="009150C3" w:rsidRPr="00244B94">
        <w:rPr>
          <w:rFonts w:ascii="Calibri" w:hAnsi="Calibri" w:cs="Calibri"/>
          <w:lang w:val="en-US"/>
        </w:rPr>
        <w:t>s</w:t>
      </w:r>
      <w:r w:rsidRPr="00244B94">
        <w:rPr>
          <w:rFonts w:ascii="Calibri" w:hAnsi="Calibri" w:cs="Calibri"/>
          <w:lang w:val="en-US"/>
        </w:rPr>
        <w:t xml:space="preserve"> 2</w:t>
      </w:r>
      <w:r w:rsidR="009150C3" w:rsidRPr="00244B94">
        <w:rPr>
          <w:rFonts w:ascii="Calibri" w:hAnsi="Calibri" w:cs="Calibri"/>
          <w:lang w:val="en-US"/>
        </w:rPr>
        <w:t xml:space="preserve"> and 3</w:t>
      </w:r>
      <w:r w:rsidR="001A7DA0">
        <w:rPr>
          <w:rFonts w:ascii="Calibri" w:hAnsi="Calibri" w:cs="Calibri"/>
          <w:lang w:val="en-US"/>
        </w:rPr>
        <w:t>,</w:t>
      </w:r>
      <w:r w:rsidRPr="00244B94">
        <w:rPr>
          <w:rFonts w:ascii="Calibri" w:hAnsi="Calibri" w:cs="Calibri"/>
          <w:lang w:val="en-US"/>
        </w:rPr>
        <w:t xml:space="preserve"> now including the non-</w:t>
      </w:r>
      <w:r w:rsidR="00D0648A" w:rsidRPr="00244B94">
        <w:rPr>
          <w:rFonts w:ascii="Calibri" w:hAnsi="Calibri" w:cs="Calibri"/>
          <w:lang w:val="en-US"/>
        </w:rPr>
        <w:t>incentivised</w:t>
      </w:r>
      <w:r w:rsidRPr="00244B94">
        <w:rPr>
          <w:rFonts w:ascii="Calibri" w:hAnsi="Calibri" w:cs="Calibri"/>
          <w:lang w:val="en-US"/>
        </w:rPr>
        <w:t xml:space="preserve"> case</w:t>
      </w:r>
      <w:r w:rsidR="002E79F3" w:rsidRPr="00244B94">
        <w:rPr>
          <w:rFonts w:ascii="Calibri" w:hAnsi="Calibri" w:cs="Calibri"/>
          <w:lang w:val="en-US"/>
        </w:rPr>
        <w:t xml:space="preserve"> (Figure </w:t>
      </w:r>
      <w:r w:rsidR="00D54401" w:rsidRPr="00244B94">
        <w:rPr>
          <w:rFonts w:ascii="Calibri" w:hAnsi="Calibri" w:cs="Calibri"/>
          <w:lang w:val="en-US"/>
        </w:rPr>
        <w:t>4</w:t>
      </w:r>
      <w:r w:rsidR="002E79F3" w:rsidRPr="00244B94">
        <w:rPr>
          <w:rFonts w:ascii="Calibri" w:hAnsi="Calibri" w:cs="Calibri"/>
          <w:lang w:val="en-US"/>
        </w:rPr>
        <w:t xml:space="preserve"> and </w:t>
      </w:r>
      <w:r w:rsidR="00D54401" w:rsidRPr="00244B94">
        <w:rPr>
          <w:rFonts w:ascii="Calibri" w:hAnsi="Calibri" w:cs="Calibri"/>
          <w:lang w:val="en-US"/>
        </w:rPr>
        <w:t>5</w:t>
      </w:r>
      <w:r w:rsidR="002E79F3" w:rsidRPr="00244B94">
        <w:rPr>
          <w:rFonts w:ascii="Calibri" w:hAnsi="Calibri" w:cs="Calibri"/>
          <w:lang w:val="en-US"/>
        </w:rPr>
        <w:t>)</w:t>
      </w:r>
      <w:r w:rsidR="003E4F6F">
        <w:rPr>
          <w:rFonts w:ascii="Calibri" w:hAnsi="Calibri" w:cs="Calibri"/>
          <w:lang w:val="en-US"/>
        </w:rPr>
        <w:t>.</w:t>
      </w:r>
      <w:r w:rsidR="001A6065" w:rsidRPr="00244B94">
        <w:rPr>
          <w:rFonts w:ascii="Calibri" w:hAnsi="Calibri" w:cs="Calibri"/>
          <w:lang w:val="en-US"/>
        </w:rPr>
        <w:t xml:space="preserve"> Average values can be also found in the appendix table A1</w:t>
      </w:r>
      <w:r w:rsidR="003E4F6F">
        <w:rPr>
          <w:rFonts w:ascii="Calibri" w:hAnsi="Calibri" w:cs="Calibri"/>
          <w:lang w:val="en-US"/>
        </w:rPr>
        <w:t>.</w:t>
      </w:r>
      <w:r w:rsidR="001A6065" w:rsidRPr="00244B94">
        <w:rPr>
          <w:rFonts w:ascii="Calibri" w:hAnsi="Calibri" w:cs="Calibri"/>
          <w:lang w:val="en-US"/>
        </w:rPr>
        <w:t xml:space="preserve"> As with the incentivised treatments</w:t>
      </w:r>
      <w:r w:rsidR="001A7DA0">
        <w:rPr>
          <w:rFonts w:ascii="Calibri" w:hAnsi="Calibri" w:cs="Calibri"/>
          <w:lang w:val="en-US"/>
        </w:rPr>
        <w:t>,</w:t>
      </w:r>
      <w:r w:rsidR="001A6065" w:rsidRPr="00244B94">
        <w:rPr>
          <w:rFonts w:ascii="Calibri" w:hAnsi="Calibri" w:cs="Calibri"/>
          <w:lang w:val="en-US"/>
        </w:rPr>
        <w:t xml:space="preserve"> we observe an increase in the average WTP as the overall underlying probability increases</w:t>
      </w:r>
      <w:r w:rsidR="001A7DA0">
        <w:rPr>
          <w:rFonts w:ascii="Calibri" w:hAnsi="Calibri" w:cs="Calibri"/>
          <w:lang w:val="en-US"/>
        </w:rPr>
        <w:t>,</w:t>
      </w:r>
      <w:r w:rsidR="001A6065" w:rsidRPr="00244B94">
        <w:rPr>
          <w:rFonts w:ascii="Calibri" w:hAnsi="Calibri" w:cs="Calibri"/>
          <w:lang w:val="en-US"/>
        </w:rPr>
        <w:t xml:space="preserve"> but the sensitivity of WTP appears to be weaker</w:t>
      </w:r>
      <w:r w:rsidR="003E4F6F">
        <w:rPr>
          <w:rFonts w:ascii="Calibri" w:hAnsi="Calibri" w:cs="Calibri"/>
          <w:lang w:val="en-US"/>
        </w:rPr>
        <w:t>.</w:t>
      </w:r>
      <w:r w:rsidR="001A6065" w:rsidRPr="00244B94">
        <w:rPr>
          <w:rFonts w:ascii="Calibri" w:hAnsi="Calibri" w:cs="Calibri"/>
          <w:lang w:val="en-US"/>
        </w:rPr>
        <w:t xml:space="preserve"> </w:t>
      </w:r>
    </w:p>
    <w:p w14:paraId="3B8AA456" w14:textId="6018FDB1" w:rsidR="00F416D2" w:rsidRDefault="00992F48" w:rsidP="00D54401">
      <w:pPr>
        <w:jc w:val="both"/>
        <w:rPr>
          <w:rFonts w:ascii="Calibri" w:hAnsi="Calibri" w:cs="Calibri"/>
          <w:lang w:val="en-US"/>
        </w:rPr>
      </w:pPr>
      <w:r w:rsidRPr="00244B94">
        <w:rPr>
          <w:rFonts w:ascii="Calibri" w:hAnsi="Calibri" w:cs="Calibri"/>
          <w:lang w:val="en-US"/>
        </w:rPr>
        <w:t>We notice significant differences in the ranges of variation</w:t>
      </w:r>
      <w:r w:rsidR="001A7DA0">
        <w:rPr>
          <w:rFonts w:ascii="Calibri" w:hAnsi="Calibri" w:cs="Calibri"/>
          <w:lang w:val="en-US"/>
        </w:rPr>
        <w:t>,</w:t>
      </w:r>
      <w:r w:rsidRPr="00244B94">
        <w:rPr>
          <w:rFonts w:ascii="Calibri" w:hAnsi="Calibri" w:cs="Calibri"/>
          <w:lang w:val="en-US"/>
        </w:rPr>
        <w:t xml:space="preserve"> especially in the case of risk</w:t>
      </w:r>
      <w:r w:rsidR="003E4F6F">
        <w:rPr>
          <w:rFonts w:ascii="Calibri" w:hAnsi="Calibri" w:cs="Calibri"/>
          <w:lang w:val="en-US"/>
        </w:rPr>
        <w:t>.</w:t>
      </w:r>
      <w:r w:rsidRPr="00244B94">
        <w:rPr>
          <w:rFonts w:ascii="Calibri" w:hAnsi="Calibri" w:cs="Calibri"/>
          <w:lang w:val="en-US"/>
        </w:rPr>
        <w:t xml:space="preserve"> There is much more heterogeneity in </w:t>
      </w:r>
      <w:r w:rsidR="003F424A" w:rsidRPr="00244B94">
        <w:rPr>
          <w:rFonts w:ascii="Calibri" w:hAnsi="Calibri" w:cs="Calibri"/>
          <w:lang w:val="en-US"/>
        </w:rPr>
        <w:t>behaviour</w:t>
      </w:r>
      <w:r w:rsidRPr="00244B94">
        <w:rPr>
          <w:rFonts w:ascii="Calibri" w:hAnsi="Calibri" w:cs="Calibri"/>
          <w:lang w:val="en-US"/>
        </w:rPr>
        <w:t xml:space="preserve"> and greater sensitivity in</w:t>
      </w:r>
      <w:r w:rsidR="00A56EB8">
        <w:rPr>
          <w:rFonts w:ascii="Calibri" w:hAnsi="Calibri" w:cs="Calibri"/>
          <w:lang w:val="en-US"/>
        </w:rPr>
        <w:t xml:space="preserve"> the</w:t>
      </w:r>
      <w:r w:rsidRPr="00244B94">
        <w:rPr>
          <w:rFonts w:ascii="Calibri" w:hAnsi="Calibri" w:cs="Calibri"/>
          <w:lang w:val="en-US"/>
        </w:rPr>
        <w:t xml:space="preserve"> WTP when real economic incentives are present</w:t>
      </w:r>
      <w:r w:rsidR="003E4F6F">
        <w:rPr>
          <w:rFonts w:ascii="Calibri" w:hAnsi="Calibri" w:cs="Calibri"/>
          <w:lang w:val="en-US"/>
        </w:rPr>
        <w:t>.</w:t>
      </w:r>
    </w:p>
    <w:p w14:paraId="79864C53" w14:textId="39C946AB" w:rsidR="00D87EF2" w:rsidRDefault="00D87EF2" w:rsidP="00D54401">
      <w:pPr>
        <w:jc w:val="both"/>
        <w:rPr>
          <w:rFonts w:ascii="Calibri" w:hAnsi="Calibri" w:cs="Calibri"/>
          <w:lang w:val="en-US"/>
        </w:rPr>
      </w:pPr>
      <w:r w:rsidRPr="00D87EF2">
        <w:rPr>
          <w:rFonts w:ascii="Calibri" w:hAnsi="Calibri" w:cs="Calibri"/>
          <w:lang w:val="en-US"/>
        </w:rPr>
        <w:t>Comparing the subjects' WTP with the corresponding RN-AN prediction</w:t>
      </w:r>
      <w:r w:rsidR="001A7DA0">
        <w:rPr>
          <w:rFonts w:ascii="Calibri" w:hAnsi="Calibri" w:cs="Calibri"/>
          <w:lang w:val="en-US"/>
        </w:rPr>
        <w:t>,</w:t>
      </w:r>
      <w:r w:rsidRPr="00D87EF2">
        <w:rPr>
          <w:rFonts w:ascii="Calibri" w:hAnsi="Calibri" w:cs="Calibri"/>
          <w:lang w:val="en-US"/>
        </w:rPr>
        <w:t xml:space="preserve"> we can observe that</w:t>
      </w:r>
      <w:r w:rsidR="001A7DA0">
        <w:rPr>
          <w:rFonts w:ascii="Calibri" w:hAnsi="Calibri" w:cs="Calibri"/>
          <w:lang w:val="en-US"/>
        </w:rPr>
        <w:t>,</w:t>
      </w:r>
      <w:r w:rsidRPr="00D87EF2">
        <w:rPr>
          <w:rFonts w:ascii="Calibri" w:hAnsi="Calibri" w:cs="Calibri"/>
          <w:lang w:val="en-US"/>
        </w:rPr>
        <w:t xml:space="preserve"> in this case as well</w:t>
      </w:r>
      <w:r w:rsidR="001A7DA0">
        <w:rPr>
          <w:rFonts w:ascii="Calibri" w:hAnsi="Calibri" w:cs="Calibri"/>
          <w:lang w:val="en-US"/>
        </w:rPr>
        <w:t>,</w:t>
      </w:r>
      <w:r w:rsidRPr="00D87EF2">
        <w:rPr>
          <w:rFonts w:ascii="Calibri" w:hAnsi="Calibri" w:cs="Calibri"/>
          <w:lang w:val="en-US"/>
        </w:rPr>
        <w:t xml:space="preserve"> subjects tend to be more risk-averse for low probabilities (Figure 4</w:t>
      </w:r>
      <w:r w:rsidR="001A7DA0">
        <w:rPr>
          <w:rFonts w:ascii="Calibri" w:hAnsi="Calibri" w:cs="Calibri"/>
          <w:lang w:val="en-US"/>
        </w:rPr>
        <w:t>,</w:t>
      </w:r>
      <w:r w:rsidRPr="00D87EF2">
        <w:rPr>
          <w:rFonts w:ascii="Calibri" w:hAnsi="Calibri" w:cs="Calibri"/>
          <w:lang w:val="en-US"/>
        </w:rPr>
        <w:t xml:space="preserve"> </w:t>
      </w:r>
      <w:r w:rsidRPr="00BD3F88">
        <w:rPr>
          <w:rFonts w:ascii="Calibri" w:hAnsi="Calibri" w:cs="Calibri"/>
          <w:i/>
          <w:iCs/>
          <w:lang w:val="en-US"/>
        </w:rPr>
        <w:t>P</w:t>
      </w:r>
      <w:r w:rsidRPr="00D87EF2">
        <w:rPr>
          <w:rFonts w:ascii="Calibri" w:hAnsi="Calibri" w:cs="Calibri"/>
          <w:lang w:val="en-US"/>
        </w:rPr>
        <w:t>=20%)</w:t>
      </w:r>
      <w:r w:rsidR="001A7DA0">
        <w:rPr>
          <w:rFonts w:ascii="Calibri" w:hAnsi="Calibri" w:cs="Calibri"/>
          <w:lang w:val="en-US"/>
        </w:rPr>
        <w:t>,</w:t>
      </w:r>
      <w:r w:rsidRPr="00D87EF2">
        <w:rPr>
          <w:rFonts w:ascii="Calibri" w:hAnsi="Calibri" w:cs="Calibri"/>
          <w:lang w:val="en-US"/>
        </w:rPr>
        <w:t xml:space="preserve"> while they tend to be more risk-loving for high probabilities (Figure 4</w:t>
      </w:r>
      <w:r w:rsidR="001A7DA0">
        <w:rPr>
          <w:rFonts w:ascii="Calibri" w:hAnsi="Calibri" w:cs="Calibri"/>
          <w:lang w:val="en-US"/>
        </w:rPr>
        <w:t>,</w:t>
      </w:r>
      <w:r w:rsidRPr="00D87EF2">
        <w:rPr>
          <w:rFonts w:ascii="Calibri" w:hAnsi="Calibri" w:cs="Calibri"/>
          <w:lang w:val="en-US"/>
        </w:rPr>
        <w:t xml:space="preserve"> </w:t>
      </w:r>
      <w:r w:rsidRPr="00BD3F88">
        <w:rPr>
          <w:rFonts w:ascii="Calibri" w:hAnsi="Calibri" w:cs="Calibri"/>
          <w:i/>
          <w:iCs/>
          <w:lang w:val="en-US"/>
        </w:rPr>
        <w:t>P</w:t>
      </w:r>
      <w:r w:rsidRPr="00D87EF2">
        <w:rPr>
          <w:rFonts w:ascii="Calibri" w:hAnsi="Calibri" w:cs="Calibri"/>
          <w:lang w:val="en-US"/>
        </w:rPr>
        <w:t>=80%)</w:t>
      </w:r>
      <w:r w:rsidR="003E4F6F">
        <w:rPr>
          <w:rFonts w:ascii="Calibri" w:hAnsi="Calibri" w:cs="Calibri"/>
          <w:lang w:val="en-US"/>
        </w:rPr>
        <w:t>.</w:t>
      </w:r>
    </w:p>
    <w:p w14:paraId="00344648" w14:textId="77777777" w:rsidR="00D87EF2" w:rsidRDefault="00D87EF2" w:rsidP="00D54401">
      <w:pPr>
        <w:jc w:val="both"/>
        <w:rPr>
          <w:rFonts w:ascii="Calibri" w:hAnsi="Calibri" w:cs="Calibri"/>
          <w:lang w:val="en-US"/>
        </w:rPr>
      </w:pPr>
    </w:p>
    <w:p w14:paraId="76B5DB70" w14:textId="77777777" w:rsidR="00FD21DD" w:rsidRPr="00D87EF2" w:rsidRDefault="00D11A26" w:rsidP="00FD21DD">
      <w:pPr>
        <w:keepNext/>
        <w:jc w:val="center"/>
        <w:rPr>
          <w:rFonts w:ascii="Calibri" w:hAnsi="Calibri" w:cs="Calibri"/>
          <w:lang w:val="en-US"/>
        </w:rPr>
      </w:pPr>
      <w:r w:rsidRPr="00244B94">
        <w:rPr>
          <w:rFonts w:ascii="Calibri" w:hAnsi="Calibri" w:cs="Calibri"/>
          <w:noProof/>
        </w:rPr>
        <w:drawing>
          <wp:inline distT="0" distB="0" distL="0" distR="0" wp14:anchorId="78EF4CB2" wp14:editId="0B86B207">
            <wp:extent cx="4744344" cy="2965215"/>
            <wp:effectExtent l="0" t="0" r="0" b="6985"/>
            <wp:docPr id="1733465559" name="Immagine 1"/>
            <wp:cNvGraphicFramePr/>
            <a:graphic xmlns:a="http://schemas.openxmlformats.org/drawingml/2006/main">
              <a:graphicData uri="http://schemas.openxmlformats.org/drawingml/2006/picture">
                <pic:pic xmlns:pic="http://schemas.openxmlformats.org/drawingml/2006/picture">
                  <pic:nvPicPr>
                    <pic:cNvPr id="1733465559" name="Immagin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4344" cy="2965215"/>
                    </a:xfrm>
                    <a:prstGeom prst="rect">
                      <a:avLst/>
                    </a:prstGeom>
                    <a:noFill/>
                    <a:ln>
                      <a:noFill/>
                      <a:prstDash/>
                    </a:ln>
                  </pic:spPr>
                </pic:pic>
              </a:graphicData>
            </a:graphic>
          </wp:inline>
        </w:drawing>
      </w:r>
    </w:p>
    <w:p w14:paraId="69915DD0" w14:textId="0D6E7056" w:rsidR="00D11A26" w:rsidRPr="00244B94" w:rsidRDefault="00FD21DD" w:rsidP="00FD21DD">
      <w:pPr>
        <w:pStyle w:val="Caption"/>
        <w:jc w:val="center"/>
        <w:rPr>
          <w:rFonts w:ascii="Calibri" w:hAnsi="Calibri" w:cs="Calibri"/>
          <w:sz w:val="22"/>
          <w:szCs w:val="22"/>
          <w:lang w:val="en-US"/>
        </w:rPr>
      </w:pPr>
      <w:r w:rsidRPr="00244B94">
        <w:rPr>
          <w:rFonts w:ascii="Calibri" w:hAnsi="Calibri" w:cs="Calibri"/>
          <w:sz w:val="22"/>
          <w:szCs w:val="22"/>
          <w:lang w:val="en-US"/>
        </w:rPr>
        <w:t xml:space="preserve">Figure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Figure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4</w:t>
      </w:r>
      <w:r w:rsidRPr="00244B94">
        <w:rPr>
          <w:rFonts w:ascii="Calibri" w:hAnsi="Calibri" w:cs="Calibri"/>
          <w:sz w:val="22"/>
          <w:szCs w:val="22"/>
        </w:rPr>
        <w:fldChar w:fldCharType="end"/>
      </w:r>
      <w:r w:rsidRPr="00244B94">
        <w:rPr>
          <w:rFonts w:ascii="Calibri" w:hAnsi="Calibri" w:cs="Calibri"/>
          <w:sz w:val="22"/>
          <w:szCs w:val="22"/>
          <w:lang w:val="en-US"/>
        </w:rPr>
        <w:t xml:space="preserve"> Dot plots with average values and error bars </w:t>
      </w:r>
      <w:r w:rsidR="001158B0" w:rsidRPr="00244B94">
        <w:rPr>
          <w:rFonts w:ascii="Calibri" w:hAnsi="Calibri" w:cs="Calibri"/>
          <w:sz w:val="22"/>
          <w:szCs w:val="22"/>
          <w:lang w:val="en-US"/>
        </w:rPr>
        <w:t xml:space="preserve">(95% </w:t>
      </w:r>
      <w:r w:rsidR="001158B0" w:rsidRPr="00BD3F88">
        <w:rPr>
          <w:rFonts w:ascii="Calibri" w:hAnsi="Calibri" w:cs="Calibri"/>
          <w:sz w:val="22"/>
          <w:szCs w:val="22"/>
          <w:lang w:val="en-US"/>
        </w:rPr>
        <w:t xml:space="preserve">confidence intervals) </w:t>
      </w:r>
      <w:r w:rsidRPr="00BD3F88">
        <w:rPr>
          <w:rFonts w:ascii="Calibri" w:hAnsi="Calibri" w:cs="Calibri"/>
          <w:sz w:val="22"/>
          <w:szCs w:val="22"/>
          <w:lang w:val="en-US"/>
        </w:rPr>
        <w:t>for comparison</w:t>
      </w:r>
      <w:r w:rsidR="003E4F6F">
        <w:rPr>
          <w:rFonts w:ascii="Calibri" w:hAnsi="Calibri" w:cs="Calibri"/>
          <w:sz w:val="22"/>
          <w:szCs w:val="22"/>
          <w:lang w:val="en-US"/>
        </w:rPr>
        <w:t>.</w:t>
      </w:r>
      <w:r w:rsidR="00A03EB9" w:rsidRPr="00244B94">
        <w:rPr>
          <w:rFonts w:ascii="Calibri" w:hAnsi="Calibri" w:cs="Calibri"/>
          <w:sz w:val="22"/>
          <w:szCs w:val="22"/>
          <w:lang w:val="en-US"/>
        </w:rPr>
        <w:t xml:space="preserve"> </w:t>
      </w:r>
      <w:r w:rsidR="001A6065" w:rsidRPr="00244B94">
        <w:rPr>
          <w:rFonts w:ascii="Calibri" w:hAnsi="Calibri" w:cs="Calibri"/>
          <w:sz w:val="22"/>
          <w:szCs w:val="22"/>
          <w:lang w:val="en-US"/>
        </w:rPr>
        <w:t>RN-AN</w:t>
      </w:r>
      <w:r w:rsidR="00A03EB9" w:rsidRPr="00244B94">
        <w:rPr>
          <w:rFonts w:ascii="Calibri" w:hAnsi="Calibri" w:cs="Calibri"/>
          <w:sz w:val="22"/>
          <w:szCs w:val="22"/>
          <w:lang w:val="en-US"/>
        </w:rPr>
        <w:t xml:space="preserve"> predictions are reported as “x” points connected by dashed lines</w:t>
      </w:r>
      <w:r w:rsidR="003E4F6F">
        <w:rPr>
          <w:rFonts w:ascii="Calibri" w:hAnsi="Calibri" w:cs="Calibri"/>
          <w:sz w:val="22"/>
          <w:szCs w:val="22"/>
          <w:lang w:val="en-US"/>
        </w:rPr>
        <w:t>.</w:t>
      </w:r>
    </w:p>
    <w:p w14:paraId="72259DEF" w14:textId="3C60FD66" w:rsidR="005E3BB2" w:rsidRPr="00244B94" w:rsidRDefault="00992F48" w:rsidP="00A56EB8">
      <w:pPr>
        <w:jc w:val="both"/>
        <w:rPr>
          <w:rFonts w:ascii="Calibri" w:hAnsi="Calibri" w:cs="Calibri"/>
          <w:lang w:val="en-US"/>
        </w:rPr>
      </w:pPr>
      <w:r w:rsidRPr="00244B94">
        <w:rPr>
          <w:rFonts w:ascii="Calibri" w:hAnsi="Calibri" w:cs="Calibri"/>
          <w:lang w:val="en-US"/>
        </w:rPr>
        <w:t>This pattern is also evident when the average WTP values are aggregated</w:t>
      </w:r>
      <w:r w:rsidR="001A7DA0">
        <w:rPr>
          <w:rFonts w:ascii="Calibri" w:hAnsi="Calibri" w:cs="Calibri"/>
          <w:lang w:val="en-US"/>
        </w:rPr>
        <w:t>,</w:t>
      </w:r>
      <w:r w:rsidRPr="00244B94">
        <w:rPr>
          <w:rFonts w:ascii="Calibri" w:hAnsi="Calibri" w:cs="Calibri"/>
          <w:lang w:val="en-US"/>
        </w:rPr>
        <w:t xml:space="preserve"> taking into account the time horizon</w:t>
      </w:r>
      <w:r w:rsidR="003E4F6F">
        <w:rPr>
          <w:rFonts w:ascii="Calibri" w:hAnsi="Calibri" w:cs="Calibri"/>
          <w:lang w:val="en-US"/>
        </w:rPr>
        <w:t>.</w:t>
      </w:r>
      <w:r w:rsidR="006F2F15" w:rsidRPr="00244B94">
        <w:rPr>
          <w:rFonts w:ascii="Calibri" w:hAnsi="Calibri" w:cs="Calibri"/>
          <w:lang w:val="en-US"/>
        </w:rPr>
        <w:t xml:space="preserve"> Even in these cases</w:t>
      </w:r>
      <w:r w:rsidR="001A7DA0">
        <w:rPr>
          <w:rFonts w:ascii="Calibri" w:hAnsi="Calibri" w:cs="Calibri"/>
          <w:lang w:val="en-US"/>
        </w:rPr>
        <w:t>,</w:t>
      </w:r>
      <w:r w:rsidR="006F2F15" w:rsidRPr="00244B94">
        <w:rPr>
          <w:rFonts w:ascii="Calibri" w:hAnsi="Calibri" w:cs="Calibri"/>
          <w:lang w:val="en-US"/>
        </w:rPr>
        <w:t xml:space="preserve"> the comparison with the Risk-neutral Ambiguity-Neutral prediction leads to the same result: subjects are more risk-</w:t>
      </w:r>
      <w:r w:rsidR="006476AC">
        <w:rPr>
          <w:rFonts w:ascii="Calibri" w:hAnsi="Calibri" w:cs="Calibri"/>
          <w:lang w:val="en-US"/>
        </w:rPr>
        <w:t>averse</w:t>
      </w:r>
      <w:r w:rsidR="006F2F15" w:rsidRPr="00244B94">
        <w:rPr>
          <w:rFonts w:ascii="Calibri" w:hAnsi="Calibri" w:cs="Calibri"/>
          <w:lang w:val="en-US"/>
        </w:rPr>
        <w:t xml:space="preserve"> for low probabilities</w:t>
      </w:r>
      <w:r w:rsidR="001A7DA0">
        <w:rPr>
          <w:rFonts w:ascii="Calibri" w:hAnsi="Calibri" w:cs="Calibri"/>
          <w:lang w:val="en-US"/>
        </w:rPr>
        <w:t>,</w:t>
      </w:r>
      <w:r w:rsidR="006F2F15" w:rsidRPr="00244B94">
        <w:rPr>
          <w:rFonts w:ascii="Calibri" w:hAnsi="Calibri" w:cs="Calibri"/>
          <w:lang w:val="en-US"/>
        </w:rPr>
        <w:t xml:space="preserve"> risk-neutral for medium-high probabilities</w:t>
      </w:r>
      <w:r w:rsidR="001A7DA0">
        <w:rPr>
          <w:rFonts w:ascii="Calibri" w:hAnsi="Calibri" w:cs="Calibri"/>
          <w:lang w:val="en-US"/>
        </w:rPr>
        <w:t>,</w:t>
      </w:r>
      <w:r w:rsidR="006F2F15" w:rsidRPr="00244B94">
        <w:rPr>
          <w:rFonts w:ascii="Calibri" w:hAnsi="Calibri" w:cs="Calibri"/>
          <w:lang w:val="en-US"/>
        </w:rPr>
        <w:t xml:space="preserve"> and risk-seeking for high probabilities</w:t>
      </w:r>
      <w:r w:rsidR="003E4F6F">
        <w:rPr>
          <w:rFonts w:ascii="Calibri" w:hAnsi="Calibri" w:cs="Calibri"/>
          <w:lang w:val="en-US"/>
        </w:rPr>
        <w:t>.</w:t>
      </w:r>
      <w:r w:rsidR="006F2F15" w:rsidRPr="00244B94">
        <w:rPr>
          <w:rFonts w:ascii="Calibri" w:hAnsi="Calibri" w:cs="Calibri"/>
          <w:lang w:val="en-US"/>
        </w:rPr>
        <w:t xml:space="preserve"> However</w:t>
      </w:r>
      <w:r w:rsidR="001A7DA0">
        <w:rPr>
          <w:rFonts w:ascii="Calibri" w:hAnsi="Calibri" w:cs="Calibri"/>
          <w:lang w:val="en-US"/>
        </w:rPr>
        <w:t>,</w:t>
      </w:r>
      <w:r w:rsidR="006F2F15" w:rsidRPr="00244B94">
        <w:rPr>
          <w:rFonts w:ascii="Calibri" w:hAnsi="Calibri" w:cs="Calibri"/>
          <w:lang w:val="en-US"/>
        </w:rPr>
        <w:t xml:space="preserve"> in the latter case</w:t>
      </w:r>
      <w:r w:rsidR="001A7DA0">
        <w:rPr>
          <w:rFonts w:ascii="Calibri" w:hAnsi="Calibri" w:cs="Calibri"/>
          <w:lang w:val="en-US"/>
        </w:rPr>
        <w:t>,</w:t>
      </w:r>
      <w:r w:rsidR="006F2F15" w:rsidRPr="00244B94">
        <w:rPr>
          <w:rFonts w:ascii="Calibri" w:hAnsi="Calibri" w:cs="Calibri"/>
          <w:lang w:val="en-US"/>
        </w:rPr>
        <w:t xml:space="preserve"> under risk conditions</w:t>
      </w:r>
      <w:r w:rsidR="001A7DA0">
        <w:rPr>
          <w:rFonts w:ascii="Calibri" w:hAnsi="Calibri" w:cs="Calibri"/>
          <w:lang w:val="en-US"/>
        </w:rPr>
        <w:t>,</w:t>
      </w:r>
      <w:r w:rsidR="006F2F15" w:rsidRPr="00244B94">
        <w:rPr>
          <w:rFonts w:ascii="Calibri" w:hAnsi="Calibri" w:cs="Calibri"/>
          <w:lang w:val="en-US"/>
        </w:rPr>
        <w:t xml:space="preserve"> the reported WTP levels are lower compared to those under incentive conditions</w:t>
      </w:r>
      <w:r w:rsidR="001A7DA0">
        <w:rPr>
          <w:rFonts w:ascii="Calibri" w:hAnsi="Calibri" w:cs="Calibri"/>
          <w:lang w:val="en-US"/>
        </w:rPr>
        <w:t>,</w:t>
      </w:r>
      <w:r w:rsidR="006F2F15" w:rsidRPr="00244B94">
        <w:rPr>
          <w:rFonts w:ascii="Calibri" w:hAnsi="Calibri" w:cs="Calibri"/>
          <w:lang w:val="en-US"/>
        </w:rPr>
        <w:t xml:space="preserve"> where </w:t>
      </w:r>
      <w:r w:rsidR="00A56EB8">
        <w:rPr>
          <w:rFonts w:ascii="Calibri" w:hAnsi="Calibri" w:cs="Calibri"/>
          <w:lang w:val="en-US"/>
        </w:rPr>
        <w:t>the subjects</w:t>
      </w:r>
      <w:r w:rsidR="006F2F15" w:rsidRPr="00244B94">
        <w:rPr>
          <w:rFonts w:ascii="Calibri" w:hAnsi="Calibri" w:cs="Calibri"/>
          <w:lang w:val="en-US"/>
        </w:rPr>
        <w:t xml:space="preserve"> approach risk-neutrality for </w:t>
      </w:r>
      <w:r w:rsidR="006F2F15" w:rsidRPr="00BD3F88">
        <w:rPr>
          <w:rFonts w:ascii="Calibri" w:hAnsi="Calibri" w:cs="Calibri"/>
          <w:i/>
          <w:iCs/>
          <w:lang w:val="en-US"/>
        </w:rPr>
        <w:t>P</w:t>
      </w:r>
      <w:r w:rsidR="006F2F15" w:rsidRPr="00244B94">
        <w:rPr>
          <w:rFonts w:ascii="Calibri" w:hAnsi="Calibri" w:cs="Calibri"/>
          <w:lang w:val="en-US"/>
        </w:rPr>
        <w:t xml:space="preserve">=80% and </w:t>
      </w:r>
      <w:r w:rsidR="006F2F15" w:rsidRPr="00BD3F88">
        <w:rPr>
          <w:rFonts w:ascii="Calibri" w:hAnsi="Calibri" w:cs="Calibri"/>
          <w:i/>
          <w:iCs/>
          <w:lang w:val="en-US"/>
        </w:rPr>
        <w:t>T</w:t>
      </w:r>
      <w:r w:rsidR="006F2F15" w:rsidRPr="00244B94">
        <w:rPr>
          <w:rFonts w:ascii="Calibri" w:hAnsi="Calibri" w:cs="Calibri"/>
          <w:lang w:val="en-US"/>
        </w:rPr>
        <w:t>=</w:t>
      </w:r>
      <w:r w:rsidR="004B7067">
        <w:rPr>
          <w:rFonts w:ascii="Calibri" w:hAnsi="Calibri" w:cs="Calibri"/>
          <w:lang w:val="en-US"/>
        </w:rPr>
        <w:t>NS</w:t>
      </w:r>
      <w:r w:rsidR="003E4F6F">
        <w:rPr>
          <w:rFonts w:ascii="Calibri" w:hAnsi="Calibri" w:cs="Calibri"/>
          <w:lang w:val="en-US"/>
        </w:rPr>
        <w:t>.</w:t>
      </w:r>
    </w:p>
    <w:p w14:paraId="4A16588C" w14:textId="77777777" w:rsidR="00FD21DD" w:rsidRPr="00244B94" w:rsidRDefault="00D11A26" w:rsidP="00FF70BA">
      <w:pPr>
        <w:keepNext/>
        <w:jc w:val="center"/>
        <w:rPr>
          <w:rFonts w:ascii="Calibri" w:hAnsi="Calibri" w:cs="Calibri"/>
        </w:rPr>
      </w:pPr>
      <w:r w:rsidRPr="00244B94">
        <w:rPr>
          <w:rFonts w:ascii="Calibri" w:hAnsi="Calibri" w:cs="Calibri"/>
          <w:noProof/>
        </w:rPr>
        <w:lastRenderedPageBreak/>
        <w:drawing>
          <wp:inline distT="0" distB="0" distL="0" distR="0" wp14:anchorId="408DB918" wp14:editId="63FD67DF">
            <wp:extent cx="5042934" cy="2801630"/>
            <wp:effectExtent l="0" t="0" r="5715" b="0"/>
            <wp:docPr id="723485139" name="Immagine 3"/>
            <wp:cNvGraphicFramePr/>
            <a:graphic xmlns:a="http://schemas.openxmlformats.org/drawingml/2006/main">
              <a:graphicData uri="http://schemas.openxmlformats.org/drawingml/2006/picture">
                <pic:pic xmlns:pic="http://schemas.openxmlformats.org/drawingml/2006/picture">
                  <pic:nvPicPr>
                    <pic:cNvPr id="723485139"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934" cy="2801630"/>
                    </a:xfrm>
                    <a:prstGeom prst="rect">
                      <a:avLst/>
                    </a:prstGeom>
                    <a:noFill/>
                    <a:ln>
                      <a:noFill/>
                      <a:prstDash/>
                    </a:ln>
                  </pic:spPr>
                </pic:pic>
              </a:graphicData>
            </a:graphic>
          </wp:inline>
        </w:drawing>
      </w:r>
    </w:p>
    <w:p w14:paraId="5D29EB42" w14:textId="60D85DDE" w:rsidR="001A3F14" w:rsidRPr="00244B94" w:rsidRDefault="00FD21DD" w:rsidP="00714238">
      <w:pPr>
        <w:pStyle w:val="Caption"/>
        <w:jc w:val="center"/>
        <w:rPr>
          <w:rFonts w:ascii="Calibri" w:hAnsi="Calibri" w:cs="Calibri"/>
          <w:sz w:val="22"/>
          <w:szCs w:val="22"/>
          <w:lang w:val="en-US"/>
        </w:rPr>
      </w:pPr>
      <w:r w:rsidRPr="00244B94">
        <w:rPr>
          <w:rFonts w:ascii="Calibri" w:hAnsi="Calibri" w:cs="Calibri"/>
          <w:sz w:val="22"/>
          <w:szCs w:val="22"/>
          <w:lang w:val="en-US"/>
        </w:rPr>
        <w:t xml:space="preserve">Figure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Figure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5</w:t>
      </w:r>
      <w:r w:rsidRPr="00244B94">
        <w:rPr>
          <w:rFonts w:ascii="Calibri" w:hAnsi="Calibri" w:cs="Calibri"/>
          <w:sz w:val="22"/>
          <w:szCs w:val="22"/>
        </w:rPr>
        <w:fldChar w:fldCharType="end"/>
      </w:r>
      <w:r w:rsidR="003E4F6F">
        <w:rPr>
          <w:rFonts w:ascii="Calibri" w:hAnsi="Calibri" w:cs="Calibri"/>
          <w:sz w:val="22"/>
          <w:szCs w:val="22"/>
          <w:lang w:val="en-US"/>
        </w:rPr>
        <w:t>.</w:t>
      </w:r>
      <w:r w:rsidRPr="00244B94">
        <w:rPr>
          <w:rFonts w:ascii="Calibri" w:hAnsi="Calibri" w:cs="Calibri"/>
          <w:sz w:val="22"/>
          <w:szCs w:val="22"/>
          <w:lang w:val="en-US"/>
        </w:rPr>
        <w:t xml:space="preserve"> Dot plots with average values and error bars</w:t>
      </w:r>
      <w:r w:rsidR="001158B0" w:rsidRPr="00244B94">
        <w:rPr>
          <w:rFonts w:ascii="Calibri" w:hAnsi="Calibri" w:cs="Calibri"/>
          <w:sz w:val="22"/>
          <w:szCs w:val="22"/>
          <w:lang w:val="en-US"/>
        </w:rPr>
        <w:t xml:space="preserve"> (95% </w:t>
      </w:r>
      <w:r w:rsidR="001158B0" w:rsidRPr="00BD3F88">
        <w:rPr>
          <w:rFonts w:ascii="Calibri" w:hAnsi="Calibri" w:cs="Calibri"/>
          <w:sz w:val="22"/>
          <w:szCs w:val="22"/>
          <w:lang w:val="en-US"/>
        </w:rPr>
        <w:t>confidence intervals)</w:t>
      </w:r>
      <w:r w:rsidRPr="00BD3F88">
        <w:rPr>
          <w:rFonts w:ascii="Calibri" w:hAnsi="Calibri" w:cs="Calibri"/>
          <w:sz w:val="22"/>
          <w:szCs w:val="22"/>
          <w:lang w:val="en-US"/>
        </w:rPr>
        <w:t xml:space="preserve"> for</w:t>
      </w:r>
      <w:r w:rsidRPr="00244B94">
        <w:rPr>
          <w:rFonts w:ascii="Calibri" w:hAnsi="Calibri" w:cs="Calibri"/>
          <w:sz w:val="22"/>
          <w:szCs w:val="22"/>
          <w:lang w:val="en-US"/>
        </w:rPr>
        <w:t xml:space="preserve"> comparison</w:t>
      </w:r>
      <w:r w:rsidR="003E4F6F">
        <w:rPr>
          <w:rFonts w:ascii="Calibri" w:hAnsi="Calibri" w:cs="Calibri"/>
          <w:sz w:val="22"/>
          <w:szCs w:val="22"/>
          <w:lang w:val="en-US"/>
        </w:rPr>
        <w:t>.</w:t>
      </w:r>
      <w:r w:rsidR="00A03EB9" w:rsidRPr="00244B94">
        <w:rPr>
          <w:rFonts w:ascii="Calibri" w:hAnsi="Calibri" w:cs="Calibri"/>
          <w:sz w:val="22"/>
          <w:szCs w:val="22"/>
          <w:lang w:val="en-US"/>
        </w:rPr>
        <w:t xml:space="preserve"> Theoretical predictions are reported as “x” points connected by dashed lines</w:t>
      </w:r>
      <w:r w:rsidR="003E4F6F">
        <w:rPr>
          <w:rFonts w:ascii="Calibri" w:hAnsi="Calibri" w:cs="Calibri"/>
          <w:sz w:val="22"/>
          <w:szCs w:val="22"/>
          <w:lang w:val="en-US"/>
        </w:rPr>
        <w:t>.</w:t>
      </w:r>
    </w:p>
    <w:p w14:paraId="2056D68A" w14:textId="67960A8D" w:rsidR="00D9082B" w:rsidRPr="00244B94" w:rsidRDefault="00992F48" w:rsidP="00FF70BA">
      <w:pPr>
        <w:jc w:val="both"/>
        <w:rPr>
          <w:rFonts w:ascii="Calibri" w:hAnsi="Calibri" w:cs="Calibri"/>
          <w:lang w:val="en-US"/>
        </w:rPr>
      </w:pPr>
      <w:r w:rsidRPr="00244B94">
        <w:rPr>
          <w:rFonts w:ascii="Calibri" w:hAnsi="Calibri" w:cs="Calibri"/>
          <w:lang w:val="en-US"/>
        </w:rPr>
        <w:t>These results are confirmed by the regressions</w:t>
      </w:r>
      <w:r w:rsidR="001A7DA0">
        <w:rPr>
          <w:rFonts w:ascii="Calibri" w:hAnsi="Calibri" w:cs="Calibri"/>
          <w:lang w:val="en-US"/>
        </w:rPr>
        <w:t>,</w:t>
      </w:r>
      <w:r w:rsidRPr="00244B94">
        <w:rPr>
          <w:rFonts w:ascii="Calibri" w:hAnsi="Calibri" w:cs="Calibri"/>
          <w:lang w:val="en-US"/>
        </w:rPr>
        <w:t xml:space="preserve"> conducted using the same models proposed earlier</w:t>
      </w:r>
      <w:r w:rsidR="003E4F6F">
        <w:rPr>
          <w:rFonts w:ascii="Calibri" w:hAnsi="Calibri" w:cs="Calibri"/>
          <w:lang w:val="en-US"/>
        </w:rPr>
        <w:t>.</w:t>
      </w:r>
      <w:r w:rsidR="001A6065" w:rsidRPr="00244B94">
        <w:rPr>
          <w:rFonts w:ascii="Calibri" w:hAnsi="Calibri" w:cs="Calibri"/>
          <w:lang w:val="en-US"/>
        </w:rPr>
        <w:t xml:space="preserve"> To </w:t>
      </w:r>
      <w:r w:rsidR="001A6065" w:rsidRPr="00BD3F88">
        <w:rPr>
          <w:rFonts w:ascii="Calibri" w:hAnsi="Calibri" w:cs="Calibri"/>
          <w:lang w:val="en-US"/>
        </w:rPr>
        <w:t xml:space="preserve">compare the magnitude of the effects with the </w:t>
      </w:r>
      <w:r w:rsidR="000126AC" w:rsidRPr="00BD3F88">
        <w:rPr>
          <w:rFonts w:ascii="Calibri" w:hAnsi="Calibri" w:cs="Calibri"/>
          <w:lang w:val="en-US"/>
        </w:rPr>
        <w:t>incentivised</w:t>
      </w:r>
      <w:r w:rsidR="001A6065" w:rsidRPr="00BD3F88">
        <w:rPr>
          <w:rFonts w:ascii="Calibri" w:hAnsi="Calibri" w:cs="Calibri"/>
          <w:lang w:val="en-US"/>
        </w:rPr>
        <w:t xml:space="preserve"> </w:t>
      </w:r>
      <w:r w:rsidR="00D54401" w:rsidRPr="00BD3F88">
        <w:rPr>
          <w:rFonts w:ascii="Calibri" w:hAnsi="Calibri" w:cs="Calibri"/>
          <w:lang w:val="en-US"/>
        </w:rPr>
        <w:t>results</w:t>
      </w:r>
      <w:r w:rsidR="001A7DA0" w:rsidRPr="00BD3F88">
        <w:rPr>
          <w:rFonts w:ascii="Calibri" w:hAnsi="Calibri" w:cs="Calibri"/>
          <w:lang w:val="en-US"/>
        </w:rPr>
        <w:t>,</w:t>
      </w:r>
      <w:r w:rsidR="001A6065" w:rsidRPr="00BD3F88">
        <w:rPr>
          <w:rFonts w:ascii="Calibri" w:hAnsi="Calibri" w:cs="Calibri"/>
          <w:lang w:val="en-US"/>
        </w:rPr>
        <w:t xml:space="preserve"> here we report the coefficient plots </w:t>
      </w:r>
      <w:r w:rsidR="009150C3" w:rsidRPr="00BD3F88">
        <w:rPr>
          <w:rFonts w:ascii="Calibri" w:hAnsi="Calibri" w:cs="Calibri"/>
          <w:lang w:val="en-US"/>
        </w:rPr>
        <w:t>(</w:t>
      </w:r>
      <w:r w:rsidR="001A6065" w:rsidRPr="00BD3F88">
        <w:rPr>
          <w:rFonts w:ascii="Calibri" w:hAnsi="Calibri" w:cs="Calibri"/>
          <w:lang w:val="en-US"/>
        </w:rPr>
        <w:t xml:space="preserve">estimates can be found in the </w:t>
      </w:r>
      <w:r w:rsidR="009150C3" w:rsidRPr="00BD3F88">
        <w:rPr>
          <w:rFonts w:ascii="Calibri" w:hAnsi="Calibri" w:cs="Calibri"/>
          <w:lang w:val="en-US"/>
        </w:rPr>
        <w:t xml:space="preserve">table </w:t>
      </w:r>
      <w:r w:rsidR="001A6065" w:rsidRPr="00BD3F88">
        <w:rPr>
          <w:rFonts w:ascii="Calibri" w:hAnsi="Calibri" w:cs="Calibri"/>
          <w:lang w:val="en-US"/>
        </w:rPr>
        <w:t>A2-</w:t>
      </w:r>
      <w:r w:rsidR="009150C3" w:rsidRPr="00BD3F88">
        <w:rPr>
          <w:rFonts w:ascii="Calibri" w:hAnsi="Calibri" w:cs="Calibri"/>
          <w:lang w:val="en-US"/>
        </w:rPr>
        <w:t xml:space="preserve"> </w:t>
      </w:r>
      <w:r w:rsidR="00DF7320" w:rsidRPr="00BD3F88">
        <w:rPr>
          <w:rFonts w:ascii="Calibri" w:hAnsi="Calibri" w:cs="Calibri"/>
          <w:lang w:val="en-US"/>
        </w:rPr>
        <w:t xml:space="preserve">across large </w:t>
      </w:r>
      <w:r w:rsidR="009150C3" w:rsidRPr="00BD3F88">
        <w:rPr>
          <w:rFonts w:ascii="Calibri" w:hAnsi="Calibri" w:cs="Calibri"/>
          <w:lang w:val="en-US"/>
        </w:rPr>
        <w:t>P</w:t>
      </w:r>
      <w:r w:rsidR="001A6065" w:rsidRPr="00BD3F88">
        <w:rPr>
          <w:rFonts w:ascii="Calibri" w:hAnsi="Calibri" w:cs="Calibri"/>
          <w:lang w:val="en-US"/>
        </w:rPr>
        <w:t xml:space="preserve"> and</w:t>
      </w:r>
      <w:r w:rsidR="009150C3" w:rsidRPr="00BD3F88">
        <w:rPr>
          <w:rFonts w:ascii="Calibri" w:hAnsi="Calibri" w:cs="Calibri"/>
          <w:lang w:val="en-US"/>
        </w:rPr>
        <w:t xml:space="preserve"> table </w:t>
      </w:r>
      <w:r w:rsidR="001A6065" w:rsidRPr="00BD3F88">
        <w:rPr>
          <w:rFonts w:ascii="Calibri" w:hAnsi="Calibri" w:cs="Calibri"/>
          <w:lang w:val="en-US"/>
        </w:rPr>
        <w:t>A3-</w:t>
      </w:r>
      <w:r w:rsidR="009150C3" w:rsidRPr="00BD3F88">
        <w:rPr>
          <w:rFonts w:ascii="Calibri" w:hAnsi="Calibri" w:cs="Calibri"/>
          <w:lang w:val="en-US"/>
        </w:rPr>
        <w:t xml:space="preserve"> </w:t>
      </w:r>
      <w:r w:rsidR="00DF7320" w:rsidRPr="00BD3F88">
        <w:rPr>
          <w:rFonts w:ascii="Calibri" w:hAnsi="Calibri" w:cs="Calibri"/>
          <w:lang w:val="en-US"/>
        </w:rPr>
        <w:t xml:space="preserve">across different </w:t>
      </w:r>
      <w:r w:rsidR="009150C3" w:rsidRPr="00BD3F88">
        <w:rPr>
          <w:rFonts w:ascii="Calibri" w:hAnsi="Calibri" w:cs="Calibri"/>
          <w:lang w:val="en-US"/>
        </w:rPr>
        <w:t>T</w:t>
      </w:r>
      <w:r w:rsidR="001A6065" w:rsidRPr="00BD3F88">
        <w:rPr>
          <w:rFonts w:ascii="Calibri" w:hAnsi="Calibri" w:cs="Calibri"/>
          <w:lang w:val="en-US"/>
        </w:rPr>
        <w:t xml:space="preserve"> in the Appendix</w:t>
      </w:r>
      <w:r w:rsidR="001A7DA0" w:rsidRPr="00BD3F88">
        <w:rPr>
          <w:rFonts w:ascii="Calibri" w:hAnsi="Calibri" w:cs="Calibri"/>
          <w:lang w:val="en-US"/>
        </w:rPr>
        <w:t>,</w:t>
      </w:r>
      <w:r w:rsidR="00DF7320" w:rsidRPr="00BD3F88">
        <w:rPr>
          <w:rFonts w:ascii="Calibri" w:hAnsi="Calibri" w:cs="Calibri"/>
          <w:lang w:val="en-US"/>
        </w:rPr>
        <w:t xml:space="preserve"> following the same structure of tables of 5 and 6 of the incentivizes section 3</w:t>
      </w:r>
      <w:r w:rsidR="003E4F6F" w:rsidRPr="00BD3F88">
        <w:rPr>
          <w:rFonts w:ascii="Calibri" w:hAnsi="Calibri" w:cs="Calibri"/>
          <w:lang w:val="en-US"/>
        </w:rPr>
        <w:t>.</w:t>
      </w:r>
      <w:r w:rsidR="00DF7320" w:rsidRPr="00BD3F88">
        <w:rPr>
          <w:rFonts w:ascii="Calibri" w:hAnsi="Calibri" w:cs="Calibri"/>
          <w:lang w:val="en-US"/>
        </w:rPr>
        <w:t>1</w:t>
      </w:r>
      <w:r w:rsidR="009150C3" w:rsidRPr="00BD3F88">
        <w:rPr>
          <w:rFonts w:ascii="Calibri" w:hAnsi="Calibri" w:cs="Calibri"/>
          <w:lang w:val="en-US"/>
        </w:rPr>
        <w:t>)</w:t>
      </w:r>
      <w:r w:rsidR="003E4F6F" w:rsidRPr="00BD3F88">
        <w:rPr>
          <w:rFonts w:ascii="Calibri" w:hAnsi="Calibri" w:cs="Calibri"/>
          <w:lang w:val="en-US"/>
        </w:rPr>
        <w:t>.</w:t>
      </w:r>
      <w:r w:rsidRPr="00BD3F88">
        <w:rPr>
          <w:rFonts w:ascii="Calibri" w:hAnsi="Calibri" w:cs="Calibri"/>
          <w:lang w:val="en-US"/>
        </w:rPr>
        <w:t xml:space="preserve"> It is clear that many of the results lose statistical significance</w:t>
      </w:r>
      <w:r w:rsidR="003E4F6F" w:rsidRPr="00BD3F88">
        <w:rPr>
          <w:rFonts w:ascii="Calibri" w:hAnsi="Calibri" w:cs="Calibri"/>
          <w:lang w:val="en-US"/>
        </w:rPr>
        <w:t>.</w:t>
      </w:r>
      <w:r w:rsidRPr="00BD3F88">
        <w:rPr>
          <w:rFonts w:ascii="Calibri" w:hAnsi="Calibri" w:cs="Calibri"/>
          <w:lang w:val="en-US"/>
        </w:rPr>
        <w:t xml:space="preserve"> This is also evident from the coefficient plots</w:t>
      </w:r>
      <w:r w:rsidR="009150C3" w:rsidRPr="00BD3F88">
        <w:rPr>
          <w:rFonts w:ascii="Calibri" w:hAnsi="Calibri" w:cs="Calibri"/>
          <w:lang w:val="en-US"/>
        </w:rPr>
        <w:t xml:space="preserve"> (figures </w:t>
      </w:r>
      <w:r w:rsidR="00D9082B" w:rsidRPr="00BD3F88">
        <w:rPr>
          <w:rFonts w:ascii="Calibri" w:hAnsi="Calibri" w:cs="Calibri"/>
          <w:lang w:val="en-US"/>
        </w:rPr>
        <w:t>6</w:t>
      </w:r>
      <w:r w:rsidR="009150C3" w:rsidRPr="00BD3F88">
        <w:rPr>
          <w:rFonts w:ascii="Calibri" w:hAnsi="Calibri" w:cs="Calibri"/>
          <w:lang w:val="en-US"/>
        </w:rPr>
        <w:t xml:space="preserve"> and</w:t>
      </w:r>
      <w:r w:rsidR="00D9082B" w:rsidRPr="00BD3F88">
        <w:rPr>
          <w:rFonts w:ascii="Calibri" w:hAnsi="Calibri" w:cs="Calibri"/>
          <w:lang w:val="en-US"/>
        </w:rPr>
        <w:t xml:space="preserve"> 7</w:t>
      </w:r>
      <w:r w:rsidR="009150C3" w:rsidRPr="00BD3F88">
        <w:rPr>
          <w:rFonts w:ascii="Calibri" w:hAnsi="Calibri" w:cs="Calibri"/>
          <w:lang w:val="en-US"/>
        </w:rPr>
        <w:t>)</w:t>
      </w:r>
      <w:r w:rsidR="003E4F6F" w:rsidRPr="00BD3F88">
        <w:rPr>
          <w:rFonts w:ascii="Calibri" w:hAnsi="Calibri" w:cs="Calibri"/>
          <w:lang w:val="en-US"/>
        </w:rPr>
        <w:t>.</w:t>
      </w:r>
    </w:p>
    <w:p w14:paraId="78E0F5C2" w14:textId="77777777" w:rsidR="00E478F2" w:rsidRDefault="00110CED" w:rsidP="00110CED">
      <w:pPr>
        <w:keepNext/>
        <w:jc w:val="center"/>
        <w:rPr>
          <w:rFonts w:ascii="Calibri" w:hAnsi="Calibri" w:cs="Calibri"/>
          <w:lang w:val="en-US"/>
        </w:rPr>
      </w:pPr>
      <w:r>
        <w:rPr>
          <w:rFonts w:ascii="Calibri" w:hAnsi="Calibri" w:cs="Calibri"/>
          <w:noProof/>
          <w:lang w:val="en-US"/>
        </w:rPr>
        <w:lastRenderedPageBreak/>
        <w:drawing>
          <wp:inline distT="0" distB="0" distL="0" distR="0" wp14:anchorId="681EEA43" wp14:editId="00DEE910">
            <wp:extent cx="3048000" cy="2285049"/>
            <wp:effectExtent l="0" t="0" r="0" b="1270"/>
            <wp:docPr id="3611160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383" cy="2304079"/>
                    </a:xfrm>
                    <a:prstGeom prst="rect">
                      <a:avLst/>
                    </a:prstGeom>
                    <a:noFill/>
                    <a:ln>
                      <a:noFill/>
                    </a:ln>
                  </pic:spPr>
                </pic:pic>
              </a:graphicData>
            </a:graphic>
          </wp:inline>
        </w:drawing>
      </w:r>
    </w:p>
    <w:p w14:paraId="1DDC8E6B" w14:textId="1825B016" w:rsidR="00D9082B" w:rsidRPr="00244B94" w:rsidRDefault="00D9082B" w:rsidP="00110CED">
      <w:pPr>
        <w:keepNext/>
        <w:jc w:val="center"/>
        <w:rPr>
          <w:rFonts w:ascii="Calibri" w:hAnsi="Calibri" w:cs="Calibri"/>
          <w:lang w:val="en-US"/>
        </w:rPr>
      </w:pPr>
      <w:r w:rsidRPr="00244B94">
        <w:rPr>
          <w:rFonts w:ascii="Calibri" w:hAnsi="Calibri" w:cs="Calibri"/>
          <w:noProof/>
          <w:lang w:val="en-US"/>
        </w:rPr>
        <w:drawing>
          <wp:inline distT="0" distB="0" distL="0" distR="0" wp14:anchorId="0ED382BA" wp14:editId="69411566">
            <wp:extent cx="2777816" cy="2416036"/>
            <wp:effectExtent l="0" t="0" r="3810" b="3810"/>
            <wp:docPr id="12371103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689"/>
                    <a:stretch/>
                  </pic:blipFill>
                  <pic:spPr bwMode="auto">
                    <a:xfrm>
                      <a:off x="0" y="0"/>
                      <a:ext cx="2802277" cy="2437311"/>
                    </a:xfrm>
                    <a:prstGeom prst="rect">
                      <a:avLst/>
                    </a:prstGeom>
                    <a:noFill/>
                    <a:ln>
                      <a:noFill/>
                    </a:ln>
                    <a:extLst>
                      <a:ext uri="{53640926-AAD7-44D8-BBD7-CCE9431645EC}">
                        <a14:shadowObscured xmlns:a14="http://schemas.microsoft.com/office/drawing/2010/main"/>
                      </a:ext>
                    </a:extLst>
                  </pic:spPr>
                </pic:pic>
              </a:graphicData>
            </a:graphic>
          </wp:inline>
        </w:drawing>
      </w:r>
    </w:p>
    <w:p w14:paraId="3F4F15A6" w14:textId="4AF550E1" w:rsidR="00D9082B" w:rsidRPr="00244B94" w:rsidRDefault="00D9082B" w:rsidP="000126AC">
      <w:pPr>
        <w:pStyle w:val="Caption"/>
        <w:jc w:val="center"/>
        <w:rPr>
          <w:rFonts w:ascii="Calibri" w:hAnsi="Calibri" w:cs="Calibri"/>
          <w:sz w:val="22"/>
          <w:szCs w:val="22"/>
          <w:lang w:val="en-US"/>
        </w:rPr>
      </w:pPr>
      <w:r w:rsidRPr="00244B94">
        <w:rPr>
          <w:rFonts w:ascii="Calibri" w:hAnsi="Calibri" w:cs="Calibri"/>
          <w:sz w:val="22"/>
          <w:szCs w:val="22"/>
          <w:lang w:val="en-US"/>
        </w:rPr>
        <w:t xml:space="preserve">Figure </w:t>
      </w:r>
      <w:r w:rsidRPr="00244B94">
        <w:rPr>
          <w:rFonts w:ascii="Calibri" w:hAnsi="Calibri" w:cs="Calibri"/>
          <w:sz w:val="22"/>
          <w:szCs w:val="22"/>
        </w:rPr>
        <w:fldChar w:fldCharType="begin"/>
      </w:r>
      <w:r w:rsidRPr="00244B94">
        <w:rPr>
          <w:rFonts w:ascii="Calibri" w:hAnsi="Calibri" w:cs="Calibri"/>
          <w:sz w:val="22"/>
          <w:szCs w:val="22"/>
          <w:lang w:val="en-US"/>
        </w:rPr>
        <w:instrText xml:space="preserve"> SEQ Figure \* ARABIC </w:instrText>
      </w:r>
      <w:r w:rsidRPr="00244B94">
        <w:rPr>
          <w:rFonts w:ascii="Calibri" w:hAnsi="Calibri" w:cs="Calibri"/>
          <w:sz w:val="22"/>
          <w:szCs w:val="22"/>
        </w:rPr>
        <w:fldChar w:fldCharType="separate"/>
      </w:r>
      <w:r w:rsidR="003E5FB0" w:rsidRPr="00244B94">
        <w:rPr>
          <w:rFonts w:ascii="Calibri" w:hAnsi="Calibri" w:cs="Calibri"/>
          <w:noProof/>
          <w:sz w:val="22"/>
          <w:szCs w:val="22"/>
          <w:lang w:val="en-US"/>
        </w:rPr>
        <w:t>6</w:t>
      </w:r>
      <w:r w:rsidRPr="00244B94">
        <w:rPr>
          <w:rFonts w:ascii="Calibri" w:hAnsi="Calibri" w:cs="Calibri"/>
          <w:sz w:val="22"/>
          <w:szCs w:val="22"/>
        </w:rPr>
        <w:fldChar w:fldCharType="end"/>
      </w:r>
      <w:r w:rsidR="003E4F6F">
        <w:rPr>
          <w:rFonts w:ascii="Calibri" w:hAnsi="Calibri" w:cs="Calibri"/>
          <w:sz w:val="22"/>
          <w:szCs w:val="22"/>
          <w:lang w:val="en-US"/>
        </w:rPr>
        <w:t>.</w:t>
      </w:r>
      <w:r w:rsidRPr="00244B94">
        <w:rPr>
          <w:rFonts w:ascii="Calibri" w:hAnsi="Calibri" w:cs="Calibri"/>
          <w:sz w:val="22"/>
          <w:szCs w:val="22"/>
          <w:lang w:val="en-US"/>
        </w:rPr>
        <w:t xml:space="preserve"> </w:t>
      </w:r>
      <w:r w:rsidRPr="00244B94">
        <w:rPr>
          <w:rFonts w:ascii="Calibri" w:hAnsi="Calibri" w:cs="Calibri"/>
          <w:b/>
          <w:bCs/>
          <w:sz w:val="22"/>
          <w:szCs w:val="22"/>
          <w:lang w:val="en-US"/>
        </w:rPr>
        <w:t>Probability Size Effect</w:t>
      </w:r>
      <w:r w:rsidR="003E4F6F">
        <w:rPr>
          <w:rFonts w:ascii="Calibri" w:hAnsi="Calibri" w:cs="Calibri"/>
          <w:b/>
          <w:bCs/>
          <w:sz w:val="22"/>
          <w:szCs w:val="22"/>
          <w:lang w:val="en-US"/>
        </w:rPr>
        <w:t>.</w:t>
      </w:r>
      <w:r w:rsidRPr="00244B94">
        <w:rPr>
          <w:rFonts w:ascii="Calibri" w:hAnsi="Calibri" w:cs="Calibri"/>
          <w:sz w:val="22"/>
          <w:szCs w:val="22"/>
          <w:lang w:val="en-US"/>
        </w:rPr>
        <w:t xml:space="preserve"> Coefficient plots</w:t>
      </w:r>
      <w:r w:rsidR="003E4F6F">
        <w:rPr>
          <w:rFonts w:ascii="Calibri" w:hAnsi="Calibri" w:cs="Calibri"/>
          <w:sz w:val="22"/>
          <w:szCs w:val="22"/>
          <w:lang w:val="en-US"/>
        </w:rPr>
        <w:t>.</w:t>
      </w:r>
    </w:p>
    <w:p w14:paraId="3C7F1F35" w14:textId="77777777" w:rsidR="00D9082B" w:rsidRPr="00244B94" w:rsidRDefault="00D9082B" w:rsidP="00D9082B">
      <w:pPr>
        <w:jc w:val="both"/>
        <w:rPr>
          <w:rFonts w:ascii="Calibri" w:hAnsi="Calibri" w:cs="Calibri"/>
          <w:lang w:val="en-US"/>
        </w:rPr>
      </w:pPr>
    </w:p>
    <w:p w14:paraId="10503927" w14:textId="09B5AE29" w:rsidR="007D4E0F" w:rsidRPr="00244B94" w:rsidRDefault="00992F48" w:rsidP="00992F48">
      <w:pPr>
        <w:jc w:val="both"/>
        <w:rPr>
          <w:rFonts w:ascii="Calibri" w:hAnsi="Calibri" w:cs="Calibri"/>
          <w:lang w:val="en-US"/>
        </w:rPr>
      </w:pPr>
      <w:r w:rsidRPr="00244B94">
        <w:rPr>
          <w:rFonts w:ascii="Calibri" w:hAnsi="Calibri" w:cs="Calibri"/>
          <w:lang w:val="en-US"/>
        </w:rPr>
        <w:t>We can therefore conclude that</w:t>
      </w:r>
      <w:r w:rsidR="001A7DA0">
        <w:rPr>
          <w:rFonts w:ascii="Calibri" w:hAnsi="Calibri" w:cs="Calibri"/>
          <w:lang w:val="en-US"/>
        </w:rPr>
        <w:t>,</w:t>
      </w:r>
      <w:r w:rsidRPr="00244B94">
        <w:rPr>
          <w:rFonts w:ascii="Calibri" w:hAnsi="Calibri" w:cs="Calibri"/>
          <w:lang w:val="en-US"/>
        </w:rPr>
        <w:t xml:space="preserve"> although the</w:t>
      </w:r>
      <w:r w:rsidR="00F416D2">
        <w:rPr>
          <w:rFonts w:ascii="Calibri" w:hAnsi="Calibri" w:cs="Calibri"/>
          <w:lang w:val="en-US"/>
        </w:rPr>
        <w:t xml:space="preserve"> sign of the coefficients is the same in </w:t>
      </w:r>
      <w:r w:rsidRPr="00244B94">
        <w:rPr>
          <w:rFonts w:ascii="Calibri" w:hAnsi="Calibri" w:cs="Calibri"/>
          <w:lang w:val="en-US"/>
        </w:rPr>
        <w:t xml:space="preserve">both </w:t>
      </w:r>
      <w:r w:rsidR="00D0648A" w:rsidRPr="00244B94">
        <w:rPr>
          <w:rFonts w:ascii="Calibri" w:hAnsi="Calibri" w:cs="Calibri"/>
          <w:lang w:val="en-US"/>
        </w:rPr>
        <w:t>incentivised</w:t>
      </w:r>
      <w:r w:rsidRPr="00244B94">
        <w:rPr>
          <w:rFonts w:ascii="Calibri" w:hAnsi="Calibri" w:cs="Calibri"/>
          <w:lang w:val="en-US"/>
        </w:rPr>
        <w:t xml:space="preserve"> and non-</w:t>
      </w:r>
      <w:r w:rsidR="00D0648A" w:rsidRPr="00244B94">
        <w:rPr>
          <w:rFonts w:ascii="Calibri" w:hAnsi="Calibri" w:cs="Calibri"/>
          <w:lang w:val="en-US"/>
        </w:rPr>
        <w:t>incentivised</w:t>
      </w:r>
      <w:r w:rsidRPr="00244B94">
        <w:rPr>
          <w:rFonts w:ascii="Calibri" w:hAnsi="Calibri" w:cs="Calibri"/>
          <w:lang w:val="en-US"/>
        </w:rPr>
        <w:t xml:space="preserve"> cases</w:t>
      </w:r>
      <w:r w:rsidR="001A7DA0">
        <w:rPr>
          <w:rFonts w:ascii="Calibri" w:hAnsi="Calibri" w:cs="Calibri"/>
          <w:lang w:val="en-US"/>
        </w:rPr>
        <w:t>,</w:t>
      </w:r>
      <w:r w:rsidRPr="00244B94">
        <w:rPr>
          <w:rFonts w:ascii="Calibri" w:hAnsi="Calibri" w:cs="Calibri"/>
          <w:lang w:val="en-US"/>
        </w:rPr>
        <w:t xml:space="preserve"> when economic consequences are real</w:t>
      </w:r>
      <w:r w:rsidR="001A7DA0">
        <w:rPr>
          <w:rFonts w:ascii="Calibri" w:hAnsi="Calibri" w:cs="Calibri"/>
          <w:lang w:val="en-US"/>
        </w:rPr>
        <w:t>,</w:t>
      </w:r>
      <w:r w:rsidRPr="00244B94">
        <w:rPr>
          <w:rFonts w:ascii="Calibri" w:hAnsi="Calibri" w:cs="Calibri"/>
          <w:lang w:val="en-US"/>
        </w:rPr>
        <w:t xml:space="preserve"> the magnitude of the effects is greater</w:t>
      </w:r>
      <w:r w:rsidR="001A7DA0">
        <w:rPr>
          <w:rFonts w:ascii="Calibri" w:hAnsi="Calibri" w:cs="Calibri"/>
          <w:lang w:val="en-US"/>
        </w:rPr>
        <w:t>,</w:t>
      </w:r>
      <w:r w:rsidRPr="00244B94">
        <w:rPr>
          <w:rFonts w:ascii="Calibri" w:hAnsi="Calibri" w:cs="Calibri"/>
          <w:lang w:val="en-US"/>
        </w:rPr>
        <w:t xml:space="preserve"> making the results statistically valid and robust</w:t>
      </w:r>
      <w:r w:rsidR="003E4F6F">
        <w:rPr>
          <w:rFonts w:ascii="Calibri" w:hAnsi="Calibri" w:cs="Calibri"/>
          <w:lang w:val="en-US"/>
        </w:rPr>
        <w:t>.</w:t>
      </w:r>
      <w:r w:rsidR="007D4E0F" w:rsidRPr="00244B94">
        <w:rPr>
          <w:rFonts w:ascii="Calibri" w:hAnsi="Calibri" w:cs="Calibri"/>
          <w:lang w:val="en-US"/>
        </w:rPr>
        <w:t xml:space="preserve"> </w:t>
      </w:r>
    </w:p>
    <w:p w14:paraId="234DEC09" w14:textId="35346CD7" w:rsidR="00F416D2" w:rsidRPr="00244B94" w:rsidRDefault="007D4E0F" w:rsidP="00992F48">
      <w:pPr>
        <w:jc w:val="both"/>
        <w:rPr>
          <w:rFonts w:ascii="Calibri" w:hAnsi="Calibri" w:cs="Calibri"/>
          <w:lang w:val="en-US"/>
        </w:rPr>
      </w:pPr>
      <w:r w:rsidRPr="00244B94">
        <w:rPr>
          <w:rFonts w:ascii="Calibri" w:hAnsi="Calibri" w:cs="Calibri"/>
          <w:lang w:val="en-US"/>
        </w:rPr>
        <w:t>That is</w:t>
      </w:r>
      <w:r w:rsidR="001A7DA0">
        <w:rPr>
          <w:rFonts w:ascii="Calibri" w:hAnsi="Calibri" w:cs="Calibri"/>
          <w:lang w:val="en-US"/>
        </w:rPr>
        <w:t>,</w:t>
      </w:r>
      <w:r w:rsidRPr="00244B94">
        <w:rPr>
          <w:rFonts w:ascii="Calibri" w:hAnsi="Calibri" w:cs="Calibri"/>
          <w:lang w:val="en-US"/>
        </w:rPr>
        <w:t xml:space="preserve"> the framing effect is crucial when the economic consequences are real</w:t>
      </w:r>
      <w:r w:rsidR="003E4F6F">
        <w:rPr>
          <w:rFonts w:ascii="Calibri" w:hAnsi="Calibri" w:cs="Calibri"/>
          <w:lang w:val="en-US"/>
        </w:rPr>
        <w:t>.</w:t>
      </w:r>
      <w:r w:rsidRPr="00244B94">
        <w:rPr>
          <w:rFonts w:ascii="Calibri" w:hAnsi="Calibri" w:cs="Calibri"/>
          <w:lang w:val="en-US"/>
        </w:rPr>
        <w:t xml:space="preserve"> Additionally</w:t>
      </w:r>
      <w:r w:rsidR="001A7DA0">
        <w:rPr>
          <w:rFonts w:ascii="Calibri" w:hAnsi="Calibri" w:cs="Calibri"/>
          <w:lang w:val="en-US"/>
        </w:rPr>
        <w:t>,</w:t>
      </w:r>
      <w:r w:rsidRPr="00244B94">
        <w:rPr>
          <w:rFonts w:ascii="Calibri" w:hAnsi="Calibri" w:cs="Calibri"/>
          <w:lang w:val="en-US"/>
        </w:rPr>
        <w:t xml:space="preserve"> without incentives</w:t>
      </w:r>
      <w:r w:rsidR="001A7DA0">
        <w:rPr>
          <w:rFonts w:ascii="Calibri" w:hAnsi="Calibri" w:cs="Calibri"/>
          <w:lang w:val="en-US"/>
        </w:rPr>
        <w:t>,</w:t>
      </w:r>
      <w:r w:rsidRPr="00244B94">
        <w:rPr>
          <w:rFonts w:ascii="Calibri" w:hAnsi="Calibri" w:cs="Calibri"/>
          <w:lang w:val="en-US"/>
        </w:rPr>
        <w:t xml:space="preserve"> the </w:t>
      </w:r>
      <w:r w:rsidR="00A56EB8">
        <w:rPr>
          <w:rFonts w:ascii="Calibri" w:hAnsi="Calibri" w:cs="Calibri"/>
          <w:lang w:val="en-US"/>
        </w:rPr>
        <w:t xml:space="preserve">lack of </w:t>
      </w:r>
      <w:r w:rsidRPr="00244B94">
        <w:rPr>
          <w:rFonts w:ascii="Calibri" w:hAnsi="Calibri" w:cs="Calibri"/>
          <w:lang w:val="en-US"/>
        </w:rPr>
        <w:t>clarity of the information provided (in the transition from risk to ambiguity) does not significantly change the subjects' choices</w:t>
      </w:r>
      <w:r w:rsidR="003E4F6F">
        <w:rPr>
          <w:rFonts w:ascii="Calibri" w:hAnsi="Calibri" w:cs="Calibri"/>
          <w:lang w:val="en-US"/>
        </w:rPr>
        <w:t>.</w:t>
      </w:r>
    </w:p>
    <w:p w14:paraId="6F5BB944" w14:textId="166B2BDA" w:rsidR="005000B5" w:rsidRDefault="00992F48" w:rsidP="00992F48">
      <w:pPr>
        <w:jc w:val="both"/>
        <w:rPr>
          <w:rFonts w:ascii="Calibri" w:hAnsi="Calibri" w:cs="Calibri"/>
          <w:lang w:val="en-US"/>
        </w:rPr>
      </w:pPr>
      <w:r w:rsidRPr="00244B94">
        <w:rPr>
          <w:rFonts w:ascii="Calibri" w:hAnsi="Calibri" w:cs="Calibri"/>
          <w:lang w:val="en-US"/>
        </w:rPr>
        <w:t xml:space="preserve">Why is this the case? </w:t>
      </w:r>
      <w:r w:rsidR="005000B5" w:rsidRPr="005000B5">
        <w:rPr>
          <w:rFonts w:ascii="Calibri" w:hAnsi="Calibri" w:cs="Calibri"/>
          <w:lang w:val="en-US"/>
        </w:rPr>
        <w:t>Following recent experimental studies (Caferra et al</w:t>
      </w:r>
      <w:r w:rsidR="00BD3F88">
        <w:rPr>
          <w:rFonts w:ascii="Calibri" w:hAnsi="Calibri" w:cs="Calibri"/>
          <w:lang w:val="en-US"/>
        </w:rPr>
        <w:t>.,</w:t>
      </w:r>
      <w:r w:rsidR="005000B5" w:rsidRPr="005000B5">
        <w:rPr>
          <w:rFonts w:ascii="Calibri" w:hAnsi="Calibri" w:cs="Calibri"/>
          <w:lang w:val="en-US"/>
        </w:rPr>
        <w:t xml:space="preserve"> 2024)</w:t>
      </w:r>
      <w:r w:rsidR="001A7DA0">
        <w:rPr>
          <w:rFonts w:ascii="Calibri" w:hAnsi="Calibri" w:cs="Calibri"/>
          <w:lang w:val="en-US"/>
        </w:rPr>
        <w:t>,</w:t>
      </w:r>
      <w:r w:rsidR="005000B5" w:rsidRPr="005000B5">
        <w:rPr>
          <w:rFonts w:ascii="Calibri" w:hAnsi="Calibri" w:cs="Calibri"/>
          <w:lang w:val="en-US"/>
        </w:rPr>
        <w:t xml:space="preserve"> economic incentives can lead to different ways of making decisions under conditions of risk and ambiguity</w:t>
      </w:r>
      <w:r w:rsidR="003E4F6F">
        <w:rPr>
          <w:rFonts w:ascii="Calibri" w:hAnsi="Calibri" w:cs="Calibri"/>
          <w:lang w:val="en-US"/>
        </w:rPr>
        <w:t>.</w:t>
      </w:r>
      <w:r w:rsidR="005000B5" w:rsidRPr="005000B5">
        <w:rPr>
          <w:rFonts w:ascii="Calibri" w:hAnsi="Calibri" w:cs="Calibri"/>
          <w:lang w:val="en-US"/>
        </w:rPr>
        <w:t xml:space="preserve"> </w:t>
      </w:r>
    </w:p>
    <w:p w14:paraId="4F2E5833" w14:textId="06036672" w:rsidR="00992F48" w:rsidRPr="00244B94" w:rsidRDefault="005000B5" w:rsidP="00992F48">
      <w:pPr>
        <w:jc w:val="both"/>
        <w:rPr>
          <w:rFonts w:ascii="Calibri" w:hAnsi="Calibri" w:cs="Calibri"/>
          <w:lang w:val="en-US"/>
        </w:rPr>
      </w:pPr>
      <w:r w:rsidRPr="005000B5">
        <w:rPr>
          <w:rFonts w:ascii="Calibri" w:hAnsi="Calibri" w:cs="Calibri"/>
          <w:lang w:val="en-US"/>
        </w:rPr>
        <w:t>Following the study</w:t>
      </w:r>
      <w:r w:rsidR="001A7DA0">
        <w:rPr>
          <w:rFonts w:ascii="Calibri" w:hAnsi="Calibri" w:cs="Calibri"/>
          <w:lang w:val="en-US"/>
        </w:rPr>
        <w:t>,</w:t>
      </w:r>
      <w:r w:rsidRPr="005000B5">
        <w:rPr>
          <w:rFonts w:ascii="Calibri" w:hAnsi="Calibri" w:cs="Calibri"/>
          <w:lang w:val="en-US"/>
        </w:rPr>
        <w:t xml:space="preserve"> a key factor why subjects' behav</w:t>
      </w:r>
      <w:r w:rsidR="0031533F">
        <w:rPr>
          <w:rFonts w:ascii="Calibri" w:hAnsi="Calibri" w:cs="Calibri"/>
          <w:lang w:val="en-US"/>
        </w:rPr>
        <w:t>iour</w:t>
      </w:r>
      <w:r w:rsidRPr="005000B5">
        <w:rPr>
          <w:rFonts w:ascii="Calibri" w:hAnsi="Calibri" w:cs="Calibri"/>
          <w:lang w:val="en-US"/>
        </w:rPr>
        <w:t>s may show marked differences is the time taken to make the choice</w:t>
      </w:r>
      <w:r w:rsidR="003E4F6F">
        <w:rPr>
          <w:rFonts w:ascii="Calibri" w:hAnsi="Calibri" w:cs="Calibri"/>
          <w:lang w:val="en-US"/>
        </w:rPr>
        <w:t>.</w:t>
      </w:r>
      <w:r w:rsidRPr="005000B5">
        <w:rPr>
          <w:rFonts w:ascii="Calibri" w:hAnsi="Calibri" w:cs="Calibri"/>
          <w:lang w:val="en-US"/>
        </w:rPr>
        <w:t xml:space="preserve"> Although important decisions require time and careful thought</w:t>
      </w:r>
      <w:r w:rsidR="001A7DA0">
        <w:rPr>
          <w:rFonts w:ascii="Calibri" w:hAnsi="Calibri" w:cs="Calibri"/>
          <w:lang w:val="en-US"/>
        </w:rPr>
        <w:t>,</w:t>
      </w:r>
      <w:r w:rsidRPr="005000B5">
        <w:rPr>
          <w:rFonts w:ascii="Calibri" w:hAnsi="Calibri" w:cs="Calibri"/>
          <w:lang w:val="en-US"/>
        </w:rPr>
        <w:t xml:space="preserve"> everyday decisions often occur automatically</w:t>
      </w:r>
      <w:r w:rsidR="001A7DA0">
        <w:rPr>
          <w:rFonts w:ascii="Calibri" w:hAnsi="Calibri" w:cs="Calibri"/>
          <w:lang w:val="en-US"/>
        </w:rPr>
        <w:t>,</w:t>
      </w:r>
      <w:r w:rsidRPr="005000B5">
        <w:rPr>
          <w:rFonts w:ascii="Calibri" w:hAnsi="Calibri" w:cs="Calibri"/>
          <w:lang w:val="en-US"/>
        </w:rPr>
        <w:t xml:space="preserve"> guided by intuitive thinking and behav</w:t>
      </w:r>
      <w:r w:rsidR="0031533F">
        <w:rPr>
          <w:rFonts w:ascii="Calibri" w:hAnsi="Calibri" w:cs="Calibri"/>
          <w:lang w:val="en-US"/>
        </w:rPr>
        <w:t>iour</w:t>
      </w:r>
      <w:r w:rsidRPr="005000B5">
        <w:rPr>
          <w:rFonts w:ascii="Calibri" w:hAnsi="Calibri" w:cs="Calibri"/>
          <w:lang w:val="en-US"/>
        </w:rPr>
        <w:t>al biases</w:t>
      </w:r>
      <w:r w:rsidR="003E4F6F">
        <w:rPr>
          <w:rFonts w:ascii="Calibri" w:hAnsi="Calibri" w:cs="Calibri"/>
          <w:lang w:val="en-US"/>
        </w:rPr>
        <w:t>.</w:t>
      </w:r>
      <w:r w:rsidRPr="005000B5">
        <w:rPr>
          <w:rFonts w:ascii="Calibri" w:hAnsi="Calibri" w:cs="Calibri"/>
          <w:lang w:val="en-US"/>
        </w:rPr>
        <w:t xml:space="preserve"> In this context</w:t>
      </w:r>
      <w:r w:rsidR="001A7DA0">
        <w:rPr>
          <w:rFonts w:ascii="Calibri" w:hAnsi="Calibri" w:cs="Calibri"/>
          <w:lang w:val="en-US"/>
        </w:rPr>
        <w:t>,</w:t>
      </w:r>
      <w:r w:rsidRPr="005000B5">
        <w:rPr>
          <w:rFonts w:ascii="Calibri" w:hAnsi="Calibri" w:cs="Calibri"/>
          <w:lang w:val="en-US"/>
        </w:rPr>
        <w:t xml:space="preserve"> dual-process models distinguish between System One</w:t>
      </w:r>
      <w:r w:rsidR="001A7DA0">
        <w:rPr>
          <w:rFonts w:ascii="Calibri" w:hAnsi="Calibri" w:cs="Calibri"/>
          <w:lang w:val="en-US"/>
        </w:rPr>
        <w:t>,</w:t>
      </w:r>
      <w:r w:rsidRPr="005000B5">
        <w:rPr>
          <w:rFonts w:ascii="Calibri" w:hAnsi="Calibri" w:cs="Calibri"/>
          <w:lang w:val="en-US"/>
        </w:rPr>
        <w:t xml:space="preserve"> which involves fast</w:t>
      </w:r>
      <w:r w:rsidR="001A7DA0">
        <w:rPr>
          <w:rFonts w:ascii="Calibri" w:hAnsi="Calibri" w:cs="Calibri"/>
          <w:lang w:val="en-US"/>
        </w:rPr>
        <w:t>,</w:t>
      </w:r>
      <w:r w:rsidRPr="005000B5">
        <w:rPr>
          <w:rFonts w:ascii="Calibri" w:hAnsi="Calibri" w:cs="Calibri"/>
          <w:lang w:val="en-US"/>
        </w:rPr>
        <w:t xml:space="preserve"> intuitive decisions</w:t>
      </w:r>
      <w:r w:rsidR="001A7DA0">
        <w:rPr>
          <w:rFonts w:ascii="Calibri" w:hAnsi="Calibri" w:cs="Calibri"/>
          <w:lang w:val="en-US"/>
        </w:rPr>
        <w:t>,</w:t>
      </w:r>
      <w:r w:rsidRPr="005000B5">
        <w:rPr>
          <w:rFonts w:ascii="Calibri" w:hAnsi="Calibri" w:cs="Calibri"/>
          <w:lang w:val="en-US"/>
        </w:rPr>
        <w:t xml:space="preserve"> and System Two</w:t>
      </w:r>
      <w:r w:rsidR="001A7DA0">
        <w:rPr>
          <w:rFonts w:ascii="Calibri" w:hAnsi="Calibri" w:cs="Calibri"/>
          <w:lang w:val="en-US"/>
        </w:rPr>
        <w:t>,</w:t>
      </w:r>
      <w:r w:rsidRPr="005000B5">
        <w:rPr>
          <w:rFonts w:ascii="Calibri" w:hAnsi="Calibri" w:cs="Calibri"/>
          <w:lang w:val="en-US"/>
        </w:rPr>
        <w:t xml:space="preserve"> which involves slow</w:t>
      </w:r>
      <w:r w:rsidR="001A7DA0">
        <w:rPr>
          <w:rFonts w:ascii="Calibri" w:hAnsi="Calibri" w:cs="Calibri"/>
          <w:lang w:val="en-US"/>
        </w:rPr>
        <w:t>,</w:t>
      </w:r>
      <w:r w:rsidRPr="005000B5">
        <w:rPr>
          <w:rFonts w:ascii="Calibri" w:hAnsi="Calibri" w:cs="Calibri"/>
          <w:lang w:val="en-US"/>
        </w:rPr>
        <w:t xml:space="preserve"> deliberate choices (Epstein</w:t>
      </w:r>
      <w:r w:rsidR="001A7DA0">
        <w:rPr>
          <w:rFonts w:ascii="Calibri" w:hAnsi="Calibri" w:cs="Calibri"/>
          <w:lang w:val="en-US"/>
        </w:rPr>
        <w:t>,</w:t>
      </w:r>
      <w:r w:rsidRPr="005000B5">
        <w:rPr>
          <w:rFonts w:ascii="Calibri" w:hAnsi="Calibri" w:cs="Calibri"/>
          <w:lang w:val="en-US"/>
        </w:rPr>
        <w:t xml:space="preserve"> 1994; Kahneman</w:t>
      </w:r>
      <w:r w:rsidR="00BD3F88">
        <w:rPr>
          <w:rFonts w:ascii="Calibri" w:hAnsi="Calibri" w:cs="Calibri"/>
          <w:lang w:val="en-US"/>
        </w:rPr>
        <w:t>,</w:t>
      </w:r>
      <w:r w:rsidRPr="005000B5">
        <w:rPr>
          <w:rFonts w:ascii="Calibri" w:hAnsi="Calibri" w:cs="Calibri"/>
          <w:lang w:val="en-US"/>
        </w:rPr>
        <w:t xml:space="preserve"> 2003</w:t>
      </w:r>
      <w:r w:rsidR="001A7DA0">
        <w:rPr>
          <w:rFonts w:ascii="Calibri" w:hAnsi="Calibri" w:cs="Calibri"/>
          <w:lang w:val="en-US"/>
        </w:rPr>
        <w:t>,</w:t>
      </w:r>
      <w:r w:rsidRPr="005000B5">
        <w:rPr>
          <w:rFonts w:ascii="Calibri" w:hAnsi="Calibri" w:cs="Calibri"/>
          <w:lang w:val="en-US"/>
        </w:rPr>
        <w:t xml:space="preserve"> 2011)</w:t>
      </w:r>
      <w:r w:rsidR="003E4F6F">
        <w:rPr>
          <w:rFonts w:ascii="Calibri" w:hAnsi="Calibri" w:cs="Calibri"/>
          <w:lang w:val="en-US"/>
        </w:rPr>
        <w:t>.</w:t>
      </w:r>
      <w:r w:rsidRPr="005000B5">
        <w:rPr>
          <w:rFonts w:ascii="Calibri" w:hAnsi="Calibri" w:cs="Calibri"/>
          <w:lang w:val="en-US"/>
        </w:rPr>
        <w:t xml:space="preserve"> Complex tasks highlight this difference</w:t>
      </w:r>
      <w:r w:rsidR="001A7DA0">
        <w:rPr>
          <w:rFonts w:ascii="Calibri" w:hAnsi="Calibri" w:cs="Calibri"/>
          <w:lang w:val="en-US"/>
        </w:rPr>
        <w:t>,</w:t>
      </w:r>
      <w:r w:rsidRPr="005000B5">
        <w:rPr>
          <w:rFonts w:ascii="Calibri" w:hAnsi="Calibri" w:cs="Calibri"/>
          <w:lang w:val="en-US"/>
        </w:rPr>
        <w:t xml:space="preserve"> especially in time-consuming tasks where decision-making behav</w:t>
      </w:r>
      <w:r w:rsidR="0031533F">
        <w:rPr>
          <w:rFonts w:ascii="Calibri" w:hAnsi="Calibri" w:cs="Calibri"/>
          <w:lang w:val="en-US"/>
        </w:rPr>
        <w:t>iour</w:t>
      </w:r>
      <w:r w:rsidRPr="005000B5">
        <w:rPr>
          <w:rFonts w:ascii="Calibri" w:hAnsi="Calibri" w:cs="Calibri"/>
          <w:lang w:val="en-US"/>
        </w:rPr>
        <w:t xml:space="preserve"> varies (Moffatt</w:t>
      </w:r>
      <w:r w:rsidR="001A7DA0">
        <w:rPr>
          <w:rFonts w:ascii="Calibri" w:hAnsi="Calibri" w:cs="Calibri"/>
          <w:lang w:val="en-US"/>
        </w:rPr>
        <w:t>,</w:t>
      </w:r>
      <w:r w:rsidRPr="005000B5">
        <w:rPr>
          <w:rFonts w:ascii="Calibri" w:hAnsi="Calibri" w:cs="Calibri"/>
          <w:lang w:val="en-US"/>
        </w:rPr>
        <w:t xml:space="preserve"> 2005)</w:t>
      </w:r>
      <w:r w:rsidR="003E4F6F">
        <w:rPr>
          <w:rFonts w:ascii="Calibri" w:hAnsi="Calibri" w:cs="Calibri"/>
          <w:lang w:val="en-US"/>
        </w:rPr>
        <w:t>.</w:t>
      </w:r>
      <w:r w:rsidRPr="005000B5">
        <w:rPr>
          <w:rFonts w:ascii="Calibri" w:hAnsi="Calibri" w:cs="Calibri"/>
          <w:lang w:val="en-US"/>
        </w:rPr>
        <w:t xml:space="preserve"> In this context</w:t>
      </w:r>
      <w:r w:rsidR="001A7DA0">
        <w:rPr>
          <w:rFonts w:ascii="Calibri" w:hAnsi="Calibri" w:cs="Calibri"/>
          <w:lang w:val="en-US"/>
        </w:rPr>
        <w:t>,</w:t>
      </w:r>
      <w:r w:rsidRPr="005000B5">
        <w:rPr>
          <w:rFonts w:ascii="Calibri" w:hAnsi="Calibri" w:cs="Calibri"/>
          <w:lang w:val="en-US"/>
        </w:rPr>
        <w:t xml:space="preserve"> fast decisions (System One) are related to “risk as feeling” where intuition drives choices</w:t>
      </w:r>
      <w:r w:rsidR="001A7DA0">
        <w:rPr>
          <w:rFonts w:ascii="Calibri" w:hAnsi="Calibri" w:cs="Calibri"/>
          <w:lang w:val="en-US"/>
        </w:rPr>
        <w:t>,</w:t>
      </w:r>
      <w:r w:rsidRPr="005000B5">
        <w:rPr>
          <w:rFonts w:ascii="Calibri" w:hAnsi="Calibri" w:cs="Calibri"/>
          <w:lang w:val="en-US"/>
        </w:rPr>
        <w:t xml:space="preserve"> while slow decisions (System Two) involve “risk as analysis” (Loewenstein</w:t>
      </w:r>
      <w:r w:rsidR="001A7DA0">
        <w:rPr>
          <w:rFonts w:ascii="Calibri" w:hAnsi="Calibri" w:cs="Calibri"/>
          <w:lang w:val="en-US"/>
        </w:rPr>
        <w:t>,</w:t>
      </w:r>
      <w:r w:rsidRPr="005000B5">
        <w:rPr>
          <w:rFonts w:ascii="Calibri" w:hAnsi="Calibri" w:cs="Calibri"/>
          <w:lang w:val="en-US"/>
        </w:rPr>
        <w:t xml:space="preserve"> 2001)</w:t>
      </w:r>
      <w:r w:rsidR="003E4F6F">
        <w:rPr>
          <w:rFonts w:ascii="Calibri" w:hAnsi="Calibri" w:cs="Calibri"/>
          <w:lang w:val="en-US"/>
        </w:rPr>
        <w:t>.</w:t>
      </w:r>
      <w:r w:rsidRPr="005000B5">
        <w:rPr>
          <w:rFonts w:ascii="Calibri" w:hAnsi="Calibri" w:cs="Calibri"/>
          <w:lang w:val="en-US"/>
        </w:rPr>
        <w:t xml:space="preserve"> This pattern manifests in real-world contexts</w:t>
      </w:r>
      <w:r w:rsidR="001A7DA0">
        <w:rPr>
          <w:rFonts w:ascii="Calibri" w:hAnsi="Calibri" w:cs="Calibri"/>
          <w:lang w:val="en-US"/>
        </w:rPr>
        <w:t>,</w:t>
      </w:r>
      <w:r w:rsidRPr="005000B5">
        <w:rPr>
          <w:rFonts w:ascii="Calibri" w:hAnsi="Calibri" w:cs="Calibri"/>
          <w:lang w:val="en-US"/>
        </w:rPr>
        <w:t xml:space="preserve"> such as financial markets</w:t>
      </w:r>
      <w:r w:rsidR="001A7DA0">
        <w:rPr>
          <w:rFonts w:ascii="Calibri" w:hAnsi="Calibri" w:cs="Calibri"/>
          <w:lang w:val="en-US"/>
        </w:rPr>
        <w:t>,</w:t>
      </w:r>
      <w:r w:rsidRPr="005000B5">
        <w:rPr>
          <w:rFonts w:ascii="Calibri" w:hAnsi="Calibri" w:cs="Calibri"/>
          <w:lang w:val="en-US"/>
        </w:rPr>
        <w:t xml:space="preserve"> where quick decisions can lead to missed opportunities or avoid risky losses </w:t>
      </w:r>
      <w:r w:rsidRPr="005000B5">
        <w:rPr>
          <w:rFonts w:ascii="Calibri" w:hAnsi="Calibri" w:cs="Calibri"/>
          <w:lang w:val="en-US"/>
        </w:rPr>
        <w:lastRenderedPageBreak/>
        <w:t>(Kirchler et al</w:t>
      </w:r>
      <w:r w:rsidR="00864042">
        <w:rPr>
          <w:rFonts w:ascii="Calibri" w:hAnsi="Calibri" w:cs="Calibri"/>
          <w:lang w:val="en-US"/>
        </w:rPr>
        <w:t>.</w:t>
      </w:r>
      <w:r w:rsidR="001A7DA0">
        <w:rPr>
          <w:rFonts w:ascii="Calibri" w:hAnsi="Calibri" w:cs="Calibri"/>
          <w:lang w:val="en-US"/>
        </w:rPr>
        <w:t>,</w:t>
      </w:r>
      <w:r w:rsidRPr="005000B5">
        <w:rPr>
          <w:rFonts w:ascii="Calibri" w:hAnsi="Calibri" w:cs="Calibri"/>
          <w:lang w:val="en-US"/>
        </w:rPr>
        <w:t xml:space="preserve"> 2017)</w:t>
      </w:r>
      <w:r w:rsidR="00864042">
        <w:rPr>
          <w:rFonts w:ascii="Calibri" w:hAnsi="Calibri" w:cs="Calibri"/>
          <w:lang w:val="en-US"/>
        </w:rPr>
        <w:t>.</w:t>
      </w:r>
      <w:r>
        <w:rPr>
          <w:rFonts w:ascii="Calibri" w:hAnsi="Calibri" w:cs="Calibri"/>
          <w:lang w:val="en-US"/>
        </w:rPr>
        <w:t xml:space="preserve"> </w:t>
      </w:r>
      <w:r w:rsidR="00992F48" w:rsidRPr="00244B94">
        <w:rPr>
          <w:rFonts w:ascii="Calibri" w:hAnsi="Calibri" w:cs="Calibri"/>
          <w:lang w:val="en-US"/>
        </w:rPr>
        <w:t>From our data</w:t>
      </w:r>
      <w:r w:rsidR="001A7DA0">
        <w:rPr>
          <w:rFonts w:ascii="Calibri" w:hAnsi="Calibri" w:cs="Calibri"/>
          <w:lang w:val="en-US"/>
        </w:rPr>
        <w:t>,</w:t>
      </w:r>
      <w:r w:rsidR="00992F48" w:rsidRPr="00244B94">
        <w:rPr>
          <w:rFonts w:ascii="Calibri" w:hAnsi="Calibri" w:cs="Calibri"/>
          <w:lang w:val="en-US"/>
        </w:rPr>
        <w:t xml:space="preserve"> we observe that the introduction of economic incentives and real economic consequences leads participants to engage System </w:t>
      </w:r>
      <w:r>
        <w:rPr>
          <w:rFonts w:ascii="Calibri" w:hAnsi="Calibri" w:cs="Calibri"/>
          <w:lang w:val="en-US"/>
        </w:rPr>
        <w:t>Two</w:t>
      </w:r>
      <w:r w:rsidR="001A7DA0">
        <w:rPr>
          <w:rFonts w:ascii="Calibri" w:hAnsi="Calibri" w:cs="Calibri"/>
          <w:lang w:val="en-US"/>
        </w:rPr>
        <w:t>,</w:t>
      </w:r>
      <w:r w:rsidR="00992F48" w:rsidRPr="00244B94">
        <w:rPr>
          <w:rFonts w:ascii="Calibri" w:hAnsi="Calibri" w:cs="Calibri"/>
          <w:lang w:val="en-US"/>
        </w:rPr>
        <w:t xml:space="preserve"> making more reflective decisions</w:t>
      </w:r>
      <w:r w:rsidR="00F53EFC">
        <w:rPr>
          <w:rFonts w:ascii="Calibri" w:hAnsi="Calibri" w:cs="Calibri"/>
          <w:lang w:val="en-US"/>
        </w:rPr>
        <w:t>.</w:t>
      </w:r>
      <w:r w:rsidR="00992F48" w:rsidRPr="00244B94">
        <w:rPr>
          <w:rFonts w:ascii="Calibri" w:hAnsi="Calibri" w:cs="Calibri"/>
          <w:lang w:val="en-US"/>
        </w:rPr>
        <w:t xml:space="preserve"> In contrast</w:t>
      </w:r>
      <w:r w:rsidR="001A7DA0">
        <w:rPr>
          <w:rFonts w:ascii="Calibri" w:hAnsi="Calibri" w:cs="Calibri"/>
          <w:lang w:val="en-US"/>
        </w:rPr>
        <w:t>,</w:t>
      </w:r>
      <w:r w:rsidR="00992F48" w:rsidRPr="00244B94">
        <w:rPr>
          <w:rFonts w:ascii="Calibri" w:hAnsi="Calibri" w:cs="Calibri"/>
          <w:lang w:val="en-US"/>
        </w:rPr>
        <w:t xml:space="preserve"> the absence of real consequences encourages participants to make more intuitive and impulsive choices</w:t>
      </w:r>
      <w:r w:rsidR="001A7DA0">
        <w:rPr>
          <w:rFonts w:ascii="Calibri" w:hAnsi="Calibri" w:cs="Calibri"/>
          <w:lang w:val="en-US"/>
        </w:rPr>
        <w:t>,</w:t>
      </w:r>
      <w:r w:rsidR="00992F48" w:rsidRPr="00244B94">
        <w:rPr>
          <w:rFonts w:ascii="Calibri" w:hAnsi="Calibri" w:cs="Calibri"/>
          <w:lang w:val="en-US"/>
        </w:rPr>
        <w:t xml:space="preserve"> typical of System </w:t>
      </w:r>
      <w:r>
        <w:rPr>
          <w:rFonts w:ascii="Calibri" w:hAnsi="Calibri" w:cs="Calibri"/>
          <w:lang w:val="en-US"/>
        </w:rPr>
        <w:t>One</w:t>
      </w:r>
      <w:r w:rsidR="00F53EFC">
        <w:rPr>
          <w:rFonts w:ascii="Calibri" w:hAnsi="Calibri" w:cs="Calibri"/>
          <w:lang w:val="en-US"/>
        </w:rPr>
        <w:t>.</w:t>
      </w:r>
      <w:r w:rsidR="002E79F3" w:rsidRPr="00244B94">
        <w:rPr>
          <w:rFonts w:ascii="Calibri" w:hAnsi="Calibri" w:cs="Calibri"/>
          <w:lang w:val="en-US"/>
        </w:rPr>
        <w:t xml:space="preserve"> As displayed in figure </w:t>
      </w:r>
      <w:r w:rsidR="00D9082B" w:rsidRPr="00244B94">
        <w:rPr>
          <w:rFonts w:ascii="Calibri" w:hAnsi="Calibri" w:cs="Calibri"/>
          <w:lang w:val="en-US"/>
        </w:rPr>
        <w:t>8</w:t>
      </w:r>
      <w:r w:rsidR="001A7DA0">
        <w:rPr>
          <w:rFonts w:ascii="Calibri" w:hAnsi="Calibri" w:cs="Calibri"/>
          <w:lang w:val="en-US"/>
        </w:rPr>
        <w:t>,</w:t>
      </w:r>
      <w:r w:rsidR="002E79F3" w:rsidRPr="00244B94">
        <w:rPr>
          <w:rFonts w:ascii="Calibri" w:hAnsi="Calibri" w:cs="Calibri"/>
          <w:lang w:val="en-US"/>
        </w:rPr>
        <w:t xml:space="preserve"> the time spent under incentives is systematically high</w:t>
      </w:r>
      <w:r w:rsidR="00F53EFC">
        <w:rPr>
          <w:rFonts w:ascii="Calibri" w:hAnsi="Calibri" w:cs="Calibri"/>
          <w:lang w:val="en-US"/>
        </w:rPr>
        <w:t>.</w:t>
      </w:r>
    </w:p>
    <w:p w14:paraId="1D960517" w14:textId="66612841" w:rsidR="001A3F14" w:rsidRPr="00244B94" w:rsidRDefault="00DF55F5" w:rsidP="00DF55F5">
      <w:pPr>
        <w:jc w:val="center"/>
        <w:rPr>
          <w:rFonts w:ascii="Calibri" w:hAnsi="Calibri" w:cs="Calibri"/>
          <w:lang w:val="en-US"/>
        </w:rPr>
      </w:pPr>
      <w:r w:rsidRPr="00244B94">
        <w:rPr>
          <w:rFonts w:ascii="Calibri" w:hAnsi="Calibri" w:cs="Calibri"/>
          <w:noProof/>
        </w:rPr>
        <w:drawing>
          <wp:inline distT="0" distB="0" distL="0" distR="0" wp14:anchorId="625EFE09" wp14:editId="39E12326">
            <wp:extent cx="3726073" cy="2794554"/>
            <wp:effectExtent l="0" t="0" r="8255" b="6350"/>
            <wp:docPr id="6195844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8443" name="Immagine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26073" cy="2794554"/>
                    </a:xfrm>
                    <a:prstGeom prst="rect">
                      <a:avLst/>
                    </a:prstGeom>
                    <a:noFill/>
                    <a:ln>
                      <a:noFill/>
                    </a:ln>
                  </pic:spPr>
                </pic:pic>
              </a:graphicData>
            </a:graphic>
          </wp:inline>
        </w:drawing>
      </w:r>
    </w:p>
    <w:p w14:paraId="38522320" w14:textId="77777777" w:rsidR="00DF55F5" w:rsidRPr="00244B94" w:rsidRDefault="00DF55F5" w:rsidP="00DF55F5">
      <w:pPr>
        <w:jc w:val="center"/>
        <w:rPr>
          <w:rFonts w:ascii="Calibri" w:hAnsi="Calibri" w:cs="Calibri"/>
          <w:lang w:val="en-US"/>
        </w:rPr>
      </w:pPr>
    </w:p>
    <w:p w14:paraId="0E4ACC50" w14:textId="523C41DD" w:rsidR="001A3F14" w:rsidRPr="00244B94" w:rsidRDefault="00DF55F5" w:rsidP="00DF55F5">
      <w:pPr>
        <w:jc w:val="center"/>
        <w:rPr>
          <w:rFonts w:ascii="Calibri" w:hAnsi="Calibri" w:cs="Calibri"/>
          <w:lang w:val="en-US"/>
        </w:rPr>
      </w:pPr>
      <w:r w:rsidRPr="00244B94">
        <w:rPr>
          <w:rFonts w:ascii="Calibri" w:hAnsi="Calibri" w:cs="Calibri"/>
          <w:noProof/>
        </w:rPr>
        <w:drawing>
          <wp:inline distT="0" distB="0" distL="0" distR="0" wp14:anchorId="6CB7A621" wp14:editId="4E414AD8">
            <wp:extent cx="4218228" cy="3163671"/>
            <wp:effectExtent l="0" t="0" r="0" b="0"/>
            <wp:docPr id="66251264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12641" name="Immagin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18228" cy="3163671"/>
                    </a:xfrm>
                    <a:prstGeom prst="rect">
                      <a:avLst/>
                    </a:prstGeom>
                    <a:noFill/>
                    <a:ln>
                      <a:noFill/>
                    </a:ln>
                  </pic:spPr>
                </pic:pic>
              </a:graphicData>
            </a:graphic>
          </wp:inline>
        </w:drawing>
      </w:r>
    </w:p>
    <w:p w14:paraId="41142CE0" w14:textId="77777777" w:rsidR="001A3F14" w:rsidRPr="00244B94" w:rsidRDefault="001A3F14" w:rsidP="001A3F14">
      <w:pPr>
        <w:jc w:val="both"/>
        <w:rPr>
          <w:rFonts w:ascii="Calibri" w:hAnsi="Calibri" w:cs="Calibri"/>
          <w:lang w:val="en-US"/>
        </w:rPr>
      </w:pPr>
    </w:p>
    <w:p w14:paraId="63DA9475" w14:textId="0058ABEC" w:rsidR="009150C3" w:rsidRPr="00244B94" w:rsidRDefault="009150C3" w:rsidP="009150C3">
      <w:pPr>
        <w:pStyle w:val="Caption"/>
        <w:jc w:val="center"/>
        <w:rPr>
          <w:rFonts w:ascii="Calibri" w:hAnsi="Calibri" w:cs="Calibri"/>
          <w:sz w:val="22"/>
          <w:szCs w:val="22"/>
          <w:lang w:val="en-US"/>
        </w:rPr>
      </w:pPr>
      <w:r w:rsidRPr="00244B94">
        <w:rPr>
          <w:rFonts w:ascii="Calibri" w:hAnsi="Calibri" w:cs="Calibri"/>
          <w:sz w:val="22"/>
          <w:szCs w:val="22"/>
          <w:lang w:val="en-US"/>
        </w:rPr>
        <w:t>Figure</w:t>
      </w:r>
      <w:r w:rsidR="002E79F3" w:rsidRPr="00244B94">
        <w:rPr>
          <w:rFonts w:ascii="Calibri" w:hAnsi="Calibri" w:cs="Calibri"/>
          <w:sz w:val="22"/>
          <w:szCs w:val="22"/>
          <w:lang w:val="en-US"/>
        </w:rPr>
        <w:t xml:space="preserve"> </w:t>
      </w:r>
      <w:r w:rsidR="00D9082B" w:rsidRPr="00244B94">
        <w:rPr>
          <w:rFonts w:ascii="Calibri" w:hAnsi="Calibri" w:cs="Calibri"/>
          <w:sz w:val="22"/>
          <w:szCs w:val="22"/>
          <w:lang w:val="en-US"/>
        </w:rPr>
        <w:t>8</w:t>
      </w:r>
      <w:r w:rsidR="00864042">
        <w:rPr>
          <w:rFonts w:ascii="Calibri" w:hAnsi="Calibri" w:cs="Calibri"/>
          <w:sz w:val="22"/>
          <w:szCs w:val="22"/>
          <w:lang w:val="en-US"/>
        </w:rPr>
        <w:t>.</w:t>
      </w:r>
      <w:r w:rsidRPr="00244B94">
        <w:rPr>
          <w:rFonts w:ascii="Calibri" w:hAnsi="Calibri" w:cs="Calibri"/>
          <w:sz w:val="22"/>
          <w:szCs w:val="22"/>
          <w:lang w:val="en-US"/>
        </w:rPr>
        <w:t xml:space="preserve"> Time spent in each decision</w:t>
      </w:r>
      <w:r w:rsidR="00864042">
        <w:rPr>
          <w:rFonts w:ascii="Calibri" w:hAnsi="Calibri" w:cs="Calibri"/>
          <w:sz w:val="22"/>
          <w:szCs w:val="22"/>
          <w:lang w:val="en-US"/>
        </w:rPr>
        <w:t>.</w:t>
      </w:r>
      <w:r w:rsidRPr="00244B94">
        <w:rPr>
          <w:rFonts w:ascii="Calibri" w:hAnsi="Calibri" w:cs="Calibri"/>
          <w:sz w:val="22"/>
          <w:szCs w:val="22"/>
          <w:lang w:val="en-US"/>
        </w:rPr>
        <w:t xml:space="preserve"> Time is expressed as the logarithm of the seconds spent in each decision considering the screen where the event is presented and the WTP is declared</w:t>
      </w:r>
      <w:r w:rsidR="00864042">
        <w:rPr>
          <w:rFonts w:ascii="Calibri" w:hAnsi="Calibri" w:cs="Calibri"/>
          <w:sz w:val="22"/>
          <w:szCs w:val="22"/>
          <w:lang w:val="en-US"/>
        </w:rPr>
        <w:t>.</w:t>
      </w:r>
    </w:p>
    <w:p w14:paraId="618660F3" w14:textId="77777777" w:rsidR="001A3F14" w:rsidRPr="00244B94" w:rsidRDefault="001A3F14" w:rsidP="001A3F14">
      <w:pPr>
        <w:jc w:val="both"/>
        <w:rPr>
          <w:rFonts w:ascii="Calibri" w:hAnsi="Calibri" w:cs="Calibri"/>
          <w:lang w:val="en-US"/>
        </w:rPr>
      </w:pPr>
    </w:p>
    <w:p w14:paraId="4258393E" w14:textId="28CE31B4" w:rsidR="0019573B" w:rsidRDefault="0019573B" w:rsidP="0019573B">
      <w:pPr>
        <w:jc w:val="both"/>
        <w:rPr>
          <w:rFonts w:ascii="Calibri" w:hAnsi="Calibri" w:cs="Calibri"/>
          <w:lang w:val="en-US"/>
        </w:rPr>
      </w:pPr>
      <w:r w:rsidRPr="0019573B">
        <w:rPr>
          <w:rFonts w:ascii="Calibri" w:hAnsi="Calibri" w:cs="Calibri"/>
          <w:lang w:val="en-US"/>
        </w:rPr>
        <w:t>Consequently</w:t>
      </w:r>
      <w:r w:rsidR="001A7DA0">
        <w:rPr>
          <w:rFonts w:ascii="Calibri" w:hAnsi="Calibri" w:cs="Calibri"/>
          <w:lang w:val="en-US"/>
        </w:rPr>
        <w:t>,</w:t>
      </w:r>
      <w:r w:rsidRPr="0019573B">
        <w:rPr>
          <w:rFonts w:ascii="Calibri" w:hAnsi="Calibri" w:cs="Calibri"/>
          <w:lang w:val="en-US"/>
        </w:rPr>
        <w:t xml:space="preserve"> we can confirm the systematic evidence that</w:t>
      </w:r>
      <w:r w:rsidR="001A7DA0">
        <w:rPr>
          <w:rFonts w:ascii="Calibri" w:hAnsi="Calibri" w:cs="Calibri"/>
          <w:lang w:val="en-US"/>
        </w:rPr>
        <w:t>,</w:t>
      </w:r>
      <w:r w:rsidRPr="0019573B">
        <w:rPr>
          <w:rFonts w:ascii="Calibri" w:hAnsi="Calibri" w:cs="Calibri"/>
          <w:lang w:val="en-US"/>
        </w:rPr>
        <w:t xml:space="preserve"> in the absence of incentives</w:t>
      </w:r>
      <w:r w:rsidR="001A7DA0">
        <w:rPr>
          <w:rFonts w:ascii="Calibri" w:hAnsi="Calibri" w:cs="Calibri"/>
          <w:lang w:val="en-US"/>
        </w:rPr>
        <w:t>,</w:t>
      </w:r>
      <w:r w:rsidRPr="0019573B">
        <w:rPr>
          <w:rFonts w:ascii="Calibri" w:hAnsi="Calibri" w:cs="Calibri"/>
          <w:lang w:val="en-US"/>
        </w:rPr>
        <w:t xml:space="preserve"> subjects tend to rely on heuristics and are guided by their perceptions of risk</w:t>
      </w:r>
      <w:r w:rsidR="001A7DA0">
        <w:rPr>
          <w:rFonts w:ascii="Calibri" w:hAnsi="Calibri" w:cs="Calibri"/>
          <w:lang w:val="en-US"/>
        </w:rPr>
        <w:t>,</w:t>
      </w:r>
      <w:r w:rsidRPr="0019573B">
        <w:rPr>
          <w:rFonts w:ascii="Calibri" w:hAnsi="Calibri" w:cs="Calibri"/>
          <w:lang w:val="en-US"/>
        </w:rPr>
        <w:t xml:space="preserve"> without investing time in reflective calculations</w:t>
      </w:r>
      <w:r w:rsidR="00864042">
        <w:rPr>
          <w:rFonts w:ascii="Calibri" w:hAnsi="Calibri" w:cs="Calibri"/>
          <w:lang w:val="en-US"/>
        </w:rPr>
        <w:t>.</w:t>
      </w:r>
      <w:r w:rsidRPr="0019573B">
        <w:rPr>
          <w:rFonts w:ascii="Calibri" w:hAnsi="Calibri" w:cs="Calibri"/>
          <w:lang w:val="en-US"/>
        </w:rPr>
        <w:t xml:space="preserve"> As a result</w:t>
      </w:r>
      <w:r w:rsidR="001A7DA0">
        <w:rPr>
          <w:rFonts w:ascii="Calibri" w:hAnsi="Calibri" w:cs="Calibri"/>
          <w:lang w:val="en-US"/>
        </w:rPr>
        <w:t>,</w:t>
      </w:r>
      <w:r w:rsidRPr="0019573B">
        <w:rPr>
          <w:rFonts w:ascii="Calibri" w:hAnsi="Calibri" w:cs="Calibri"/>
          <w:lang w:val="en-US"/>
        </w:rPr>
        <w:t xml:space="preserve"> we could conclude that the lack of incentives leads subjects to treat risk as "Risk-as-sentiment"</w:t>
      </w:r>
      <w:r w:rsidR="00864042">
        <w:rPr>
          <w:rFonts w:ascii="Calibri" w:hAnsi="Calibri" w:cs="Calibri"/>
          <w:lang w:val="en-US"/>
        </w:rPr>
        <w:t>.</w:t>
      </w:r>
      <w:r w:rsidRPr="0019573B">
        <w:rPr>
          <w:rFonts w:ascii="Calibri" w:hAnsi="Calibri" w:cs="Calibri"/>
          <w:lang w:val="en-US"/>
        </w:rPr>
        <w:t xml:space="preserve"> </w:t>
      </w:r>
      <w:r w:rsidRPr="0019573B">
        <w:rPr>
          <w:rFonts w:ascii="Calibri" w:hAnsi="Calibri" w:cs="Calibri"/>
          <w:lang w:val="en-US"/>
        </w:rPr>
        <w:lastRenderedPageBreak/>
        <w:t>In contrast</w:t>
      </w:r>
      <w:r w:rsidR="001A7DA0">
        <w:rPr>
          <w:rFonts w:ascii="Calibri" w:hAnsi="Calibri" w:cs="Calibri"/>
          <w:lang w:val="en-US"/>
        </w:rPr>
        <w:t>,</w:t>
      </w:r>
      <w:r w:rsidRPr="0019573B">
        <w:rPr>
          <w:rFonts w:ascii="Calibri" w:hAnsi="Calibri" w:cs="Calibri"/>
          <w:lang w:val="en-US"/>
        </w:rPr>
        <w:t xml:space="preserve"> the presence of economic incentives and real economic consequences encourages subjects to invest more time</w:t>
      </w:r>
      <w:r w:rsidR="001A7DA0">
        <w:rPr>
          <w:rFonts w:ascii="Calibri" w:hAnsi="Calibri" w:cs="Calibri"/>
          <w:lang w:val="en-US"/>
        </w:rPr>
        <w:t>,</w:t>
      </w:r>
      <w:r w:rsidRPr="0019573B">
        <w:rPr>
          <w:rFonts w:ascii="Calibri" w:hAnsi="Calibri" w:cs="Calibri"/>
          <w:lang w:val="en-US"/>
        </w:rPr>
        <w:t xml:space="preserve"> thus becoming more reflective in their risky choices</w:t>
      </w:r>
      <w:r w:rsidR="001A7DA0">
        <w:rPr>
          <w:rFonts w:ascii="Calibri" w:hAnsi="Calibri" w:cs="Calibri"/>
          <w:lang w:val="en-US"/>
        </w:rPr>
        <w:t>,</w:t>
      </w:r>
      <w:r w:rsidRPr="0019573B">
        <w:rPr>
          <w:rFonts w:ascii="Calibri" w:hAnsi="Calibri" w:cs="Calibri"/>
          <w:lang w:val="en-US"/>
        </w:rPr>
        <w:t xml:space="preserve"> attempting to assess the underlying risk</w:t>
      </w:r>
      <w:r w:rsidR="00864042">
        <w:rPr>
          <w:rFonts w:ascii="Calibri" w:hAnsi="Calibri" w:cs="Calibri"/>
          <w:lang w:val="en-US"/>
        </w:rPr>
        <w:t>.</w:t>
      </w:r>
      <w:r w:rsidRPr="0019573B">
        <w:rPr>
          <w:rFonts w:ascii="Calibri" w:hAnsi="Calibri" w:cs="Calibri"/>
          <w:lang w:val="en-US"/>
        </w:rPr>
        <w:t xml:space="preserve"> From a WTP perspective</w:t>
      </w:r>
      <w:r w:rsidR="001A7DA0">
        <w:rPr>
          <w:rFonts w:ascii="Calibri" w:hAnsi="Calibri" w:cs="Calibri"/>
          <w:lang w:val="en-US"/>
        </w:rPr>
        <w:t>,</w:t>
      </w:r>
      <w:r w:rsidRPr="0019573B">
        <w:rPr>
          <w:rFonts w:ascii="Calibri" w:hAnsi="Calibri" w:cs="Calibri"/>
          <w:lang w:val="en-US"/>
        </w:rPr>
        <w:t xml:space="preserve"> as extensively discussed earlier</w:t>
      </w:r>
      <w:r w:rsidR="001A7DA0">
        <w:rPr>
          <w:rFonts w:ascii="Calibri" w:hAnsi="Calibri" w:cs="Calibri"/>
          <w:lang w:val="en-US"/>
        </w:rPr>
        <w:t>,</w:t>
      </w:r>
      <w:r w:rsidRPr="0019573B">
        <w:rPr>
          <w:rFonts w:ascii="Calibri" w:hAnsi="Calibri" w:cs="Calibri"/>
          <w:lang w:val="en-US"/>
        </w:rPr>
        <w:t xml:space="preserve"> this leads to a greater salience of the framing of the received information</w:t>
      </w:r>
      <w:r w:rsidR="001A7DA0">
        <w:rPr>
          <w:rFonts w:ascii="Calibri" w:hAnsi="Calibri" w:cs="Calibri"/>
          <w:lang w:val="en-US"/>
        </w:rPr>
        <w:t>,</w:t>
      </w:r>
      <w:r w:rsidRPr="0019573B">
        <w:rPr>
          <w:rFonts w:ascii="Calibri" w:hAnsi="Calibri" w:cs="Calibri"/>
          <w:lang w:val="en-US"/>
        </w:rPr>
        <w:t xml:space="preserve"> making preferences regarding certain communication strategies more distinct compared to others</w:t>
      </w:r>
      <w:r w:rsidR="00864042">
        <w:rPr>
          <w:rFonts w:ascii="Calibri" w:hAnsi="Calibri" w:cs="Calibri"/>
          <w:lang w:val="en-US"/>
        </w:rPr>
        <w:t>.</w:t>
      </w:r>
      <w:r w:rsidRPr="0019573B">
        <w:rPr>
          <w:rFonts w:ascii="Calibri" w:hAnsi="Calibri" w:cs="Calibri"/>
          <w:lang w:val="en-US"/>
        </w:rPr>
        <w:t xml:space="preserve"> The additional </w:t>
      </w:r>
      <w:r w:rsidR="002870C2">
        <w:rPr>
          <w:rFonts w:ascii="Calibri" w:hAnsi="Calibri" w:cs="Calibri"/>
          <w:lang w:val="en-US"/>
        </w:rPr>
        <w:t>timing</w:t>
      </w:r>
      <w:r w:rsidRPr="0019573B">
        <w:rPr>
          <w:rFonts w:ascii="Calibri" w:hAnsi="Calibri" w:cs="Calibri"/>
          <w:lang w:val="en-US"/>
        </w:rPr>
        <w:t xml:space="preserve"> dimension analyzed shows how differences are not only evident in the outcome but also in the decision-making processes leading to that outcome</w:t>
      </w:r>
      <w:r w:rsidR="003C01F1">
        <w:rPr>
          <w:rFonts w:ascii="Calibri" w:hAnsi="Calibri" w:cs="Calibri"/>
          <w:lang w:val="en-US"/>
        </w:rPr>
        <w:t xml:space="preserve">. </w:t>
      </w:r>
      <w:r w:rsidRPr="0019573B">
        <w:rPr>
          <w:rFonts w:ascii="Calibri" w:hAnsi="Calibri" w:cs="Calibri"/>
          <w:lang w:val="en-US"/>
        </w:rPr>
        <w:t>The presence of incentives leads to treating the risky context as "Risk-as-analysis" (Slovic et al</w:t>
      </w:r>
      <w:r w:rsidR="00BD3F88">
        <w:rPr>
          <w:rFonts w:ascii="Calibri" w:hAnsi="Calibri" w:cs="Calibri"/>
          <w:lang w:val="en-US"/>
        </w:rPr>
        <w:t>.,</w:t>
      </w:r>
      <w:r w:rsidRPr="0019573B">
        <w:rPr>
          <w:rFonts w:ascii="Calibri" w:hAnsi="Calibri" w:cs="Calibri"/>
          <w:lang w:val="en-US"/>
        </w:rPr>
        <w:t xml:space="preserve"> 2013)</w:t>
      </w:r>
      <w:r w:rsidR="003C01F1">
        <w:rPr>
          <w:rFonts w:ascii="Calibri" w:hAnsi="Calibri" w:cs="Calibri"/>
          <w:lang w:val="en-US"/>
        </w:rPr>
        <w:t>.</w:t>
      </w:r>
      <w:r w:rsidRPr="0019573B">
        <w:rPr>
          <w:rFonts w:ascii="Calibri" w:hAnsi="Calibri" w:cs="Calibri"/>
          <w:lang w:val="en-US"/>
        </w:rPr>
        <w:t xml:space="preserve"> This highlights that the way individuals process risk and make decisions varies depending on the incentives</w:t>
      </w:r>
      <w:r w:rsidR="001A7DA0">
        <w:rPr>
          <w:rFonts w:ascii="Calibri" w:hAnsi="Calibri" w:cs="Calibri"/>
          <w:lang w:val="en-US"/>
        </w:rPr>
        <w:t>,</w:t>
      </w:r>
      <w:r w:rsidRPr="0019573B">
        <w:rPr>
          <w:rFonts w:ascii="Calibri" w:hAnsi="Calibri" w:cs="Calibri"/>
          <w:lang w:val="en-US"/>
        </w:rPr>
        <w:t xml:space="preserve"> shaping both their approach and the resulting choices</w:t>
      </w:r>
      <w:r w:rsidR="00864042">
        <w:rPr>
          <w:rFonts w:ascii="Calibri" w:hAnsi="Calibri" w:cs="Calibri"/>
          <w:lang w:val="en-US"/>
        </w:rPr>
        <w:t>.</w:t>
      </w:r>
    </w:p>
    <w:p w14:paraId="35DD782C" w14:textId="77777777" w:rsidR="00BD3F88" w:rsidRDefault="00BD3F88" w:rsidP="0019573B">
      <w:pPr>
        <w:jc w:val="both"/>
        <w:rPr>
          <w:rFonts w:ascii="Calibri" w:hAnsi="Calibri" w:cs="Calibri"/>
          <w:lang w:val="en-US"/>
        </w:rPr>
      </w:pPr>
    </w:p>
    <w:p w14:paraId="3EA78853" w14:textId="546DE531" w:rsidR="00D9082B" w:rsidRPr="005D1844" w:rsidRDefault="00E122A5" w:rsidP="00992F48">
      <w:pPr>
        <w:jc w:val="both"/>
        <w:rPr>
          <w:rFonts w:ascii="Calibri" w:hAnsi="Calibri" w:cs="Calibri"/>
          <w:b/>
          <w:bCs/>
          <w:lang w:val="en-US"/>
        </w:rPr>
      </w:pPr>
      <w:r w:rsidRPr="005D1844">
        <w:rPr>
          <w:rFonts w:ascii="Calibri" w:hAnsi="Calibri" w:cs="Calibri"/>
          <w:b/>
          <w:bCs/>
          <w:lang w:val="en-US"/>
        </w:rPr>
        <w:t>3</w:t>
      </w:r>
      <w:r w:rsidR="00864042" w:rsidRPr="005D1844">
        <w:rPr>
          <w:rFonts w:ascii="Calibri" w:hAnsi="Calibri" w:cs="Calibri"/>
          <w:b/>
          <w:bCs/>
          <w:lang w:val="en-US"/>
        </w:rPr>
        <w:t>.</w:t>
      </w:r>
      <w:r w:rsidRPr="005D1844">
        <w:rPr>
          <w:rFonts w:ascii="Calibri" w:hAnsi="Calibri" w:cs="Calibri"/>
          <w:b/>
          <w:bCs/>
          <w:lang w:val="en-US"/>
        </w:rPr>
        <w:t>3</w:t>
      </w:r>
      <w:r w:rsidR="00864042" w:rsidRPr="005D1844">
        <w:rPr>
          <w:rFonts w:ascii="Calibri" w:hAnsi="Calibri" w:cs="Calibri"/>
          <w:b/>
          <w:bCs/>
          <w:lang w:val="en-US"/>
        </w:rPr>
        <w:t>.</w:t>
      </w:r>
      <w:r w:rsidRPr="005D1844">
        <w:rPr>
          <w:rFonts w:ascii="Calibri" w:hAnsi="Calibri" w:cs="Calibri"/>
          <w:b/>
          <w:bCs/>
          <w:lang w:val="en-US"/>
        </w:rPr>
        <w:t xml:space="preserve"> </w:t>
      </w:r>
      <w:r w:rsidR="00514657" w:rsidRPr="005D1844">
        <w:rPr>
          <w:rFonts w:ascii="Calibri" w:hAnsi="Calibri" w:cs="Calibri"/>
          <w:b/>
          <w:bCs/>
          <w:lang w:val="en-US"/>
        </w:rPr>
        <w:t xml:space="preserve">Summary and </w:t>
      </w:r>
      <w:r w:rsidRPr="005D1844">
        <w:rPr>
          <w:rFonts w:ascii="Calibri" w:hAnsi="Calibri" w:cs="Calibri"/>
          <w:b/>
          <w:bCs/>
          <w:lang w:val="en-US"/>
        </w:rPr>
        <w:t>Discussion</w:t>
      </w:r>
    </w:p>
    <w:p w14:paraId="03B74604" w14:textId="1E16F60D" w:rsidR="005C2D5C" w:rsidRPr="005D1844" w:rsidRDefault="005C2D5C" w:rsidP="005C2D5C">
      <w:pPr>
        <w:jc w:val="both"/>
        <w:rPr>
          <w:rFonts w:ascii="Calibri" w:hAnsi="Calibri" w:cs="Calibri"/>
          <w:lang w:val="en-US"/>
        </w:rPr>
      </w:pPr>
      <w:r w:rsidRPr="005D1844">
        <w:rPr>
          <w:rFonts w:ascii="Calibri" w:hAnsi="Calibri" w:cs="Calibri"/>
          <w:lang w:val="en-US"/>
        </w:rPr>
        <w:t>The analysis conducted was designed to examine the framing effect</w:t>
      </w:r>
      <w:r w:rsidR="001A7DA0" w:rsidRPr="005D1844">
        <w:rPr>
          <w:rFonts w:ascii="Calibri" w:hAnsi="Calibri" w:cs="Calibri"/>
          <w:lang w:val="en-US"/>
        </w:rPr>
        <w:t>,</w:t>
      </w:r>
      <w:r w:rsidRPr="005D1844">
        <w:rPr>
          <w:rFonts w:ascii="Calibri" w:hAnsi="Calibri" w:cs="Calibri"/>
          <w:lang w:val="en-US"/>
        </w:rPr>
        <w:t xml:space="preserve"> where</w:t>
      </w:r>
      <w:r w:rsidR="001A7DA0" w:rsidRPr="005D1844">
        <w:rPr>
          <w:rFonts w:ascii="Calibri" w:hAnsi="Calibri" w:cs="Calibri"/>
          <w:lang w:val="en-US"/>
        </w:rPr>
        <w:t>,</w:t>
      </w:r>
      <w:r w:rsidRPr="005D1844">
        <w:rPr>
          <w:rFonts w:ascii="Calibri" w:hAnsi="Calibri" w:cs="Calibri"/>
          <w:lang w:val="en-US"/>
        </w:rPr>
        <w:t xml:space="preserve"> given the same underlying risk</w:t>
      </w:r>
      <w:r w:rsidR="001A7DA0" w:rsidRPr="005D1844">
        <w:rPr>
          <w:rFonts w:ascii="Calibri" w:hAnsi="Calibri" w:cs="Calibri"/>
          <w:lang w:val="en-US"/>
        </w:rPr>
        <w:t>,</w:t>
      </w:r>
      <w:r w:rsidRPr="005D1844">
        <w:rPr>
          <w:rFonts w:ascii="Calibri" w:hAnsi="Calibri" w:cs="Calibri"/>
          <w:lang w:val="en-US"/>
        </w:rPr>
        <w:t xml:space="preserve"> decisions are made under probable low probabilities versus cumulative probabilities</w:t>
      </w:r>
      <w:r w:rsidR="00864042" w:rsidRPr="005D1844">
        <w:rPr>
          <w:rFonts w:ascii="Calibri" w:hAnsi="Calibri" w:cs="Calibri"/>
          <w:lang w:val="en-US"/>
        </w:rPr>
        <w:t>.</w:t>
      </w:r>
      <w:r w:rsidRPr="005D1844">
        <w:rPr>
          <w:rFonts w:ascii="Calibri" w:hAnsi="Calibri" w:cs="Calibri"/>
          <w:lang w:val="en-US"/>
        </w:rPr>
        <w:t xml:space="preserve"> When the probabilities are small</w:t>
      </w:r>
      <w:r w:rsidR="001A7DA0" w:rsidRPr="005D1844">
        <w:rPr>
          <w:rFonts w:ascii="Calibri" w:hAnsi="Calibri" w:cs="Calibri"/>
          <w:lang w:val="en-US"/>
        </w:rPr>
        <w:t>,</w:t>
      </w:r>
      <w:r w:rsidRPr="005D1844">
        <w:rPr>
          <w:rFonts w:ascii="Calibri" w:hAnsi="Calibri" w:cs="Calibri"/>
          <w:lang w:val="en-US"/>
        </w:rPr>
        <w:t xml:space="preserve"> subjects may underinsure for various reasons: people may exhibit narrow</w:t>
      </w:r>
      <w:r w:rsidR="00841F9D" w:rsidRPr="005D1844">
        <w:rPr>
          <w:rFonts w:ascii="Calibri" w:hAnsi="Calibri" w:cs="Calibri"/>
          <w:lang w:val="en-US"/>
        </w:rPr>
        <w:t>-</w:t>
      </w:r>
      <w:r w:rsidRPr="005D1844">
        <w:rPr>
          <w:rFonts w:ascii="Calibri" w:hAnsi="Calibri" w:cs="Calibri"/>
          <w:lang w:val="en-US"/>
        </w:rPr>
        <w:t>bracketing</w:t>
      </w:r>
      <w:r w:rsidR="001A7DA0" w:rsidRPr="005D1844">
        <w:rPr>
          <w:rFonts w:ascii="Calibri" w:hAnsi="Calibri" w:cs="Calibri"/>
          <w:lang w:val="en-US"/>
        </w:rPr>
        <w:t>,</w:t>
      </w:r>
      <w:r w:rsidRPr="005D1844">
        <w:rPr>
          <w:rFonts w:ascii="Calibri" w:hAnsi="Calibri" w:cs="Calibri"/>
          <w:lang w:val="en-US"/>
        </w:rPr>
        <w:t xml:space="preserve"> considering only the probability in the specific subperiod of </w:t>
      </w:r>
      <w:r w:rsidRPr="005D1844">
        <w:rPr>
          <w:rFonts w:ascii="Calibri" w:hAnsi="Calibri" w:cs="Calibri"/>
          <w:i/>
          <w:iCs/>
          <w:lang w:val="en-US"/>
        </w:rPr>
        <w:t>T</w:t>
      </w:r>
      <w:r w:rsidRPr="005D1844">
        <w:rPr>
          <w:rFonts w:ascii="Calibri" w:hAnsi="Calibri" w:cs="Calibri"/>
          <w:lang w:val="en-US"/>
        </w:rPr>
        <w:t xml:space="preserve"> and not the cumulative probability over </w:t>
      </w:r>
      <w:r w:rsidRPr="005D1844">
        <w:rPr>
          <w:rFonts w:ascii="Calibri" w:hAnsi="Calibri" w:cs="Calibri"/>
          <w:i/>
          <w:iCs/>
          <w:lang w:val="en-US"/>
        </w:rPr>
        <w:t>T</w:t>
      </w:r>
      <w:r w:rsidRPr="005D1844">
        <w:rPr>
          <w:rFonts w:ascii="Calibri" w:hAnsi="Calibri" w:cs="Calibri"/>
          <w:lang w:val="en-US"/>
        </w:rPr>
        <w:t xml:space="preserve"> (i</w:t>
      </w:r>
      <w:r w:rsidR="00864042" w:rsidRPr="005D1844">
        <w:rPr>
          <w:rFonts w:ascii="Calibri" w:hAnsi="Calibri" w:cs="Calibri"/>
          <w:lang w:val="en-US"/>
        </w:rPr>
        <w:t>.</w:t>
      </w:r>
      <w:r w:rsidRPr="005D1844">
        <w:rPr>
          <w:rFonts w:ascii="Calibri" w:hAnsi="Calibri" w:cs="Calibri"/>
          <w:lang w:val="en-US"/>
        </w:rPr>
        <w:t>e</w:t>
      </w:r>
      <w:r w:rsidR="00864042" w:rsidRPr="005D1844">
        <w:rPr>
          <w:rFonts w:ascii="Calibri" w:hAnsi="Calibri" w:cs="Calibri"/>
          <w:lang w:val="en-US"/>
        </w:rPr>
        <w:t>.</w:t>
      </w:r>
      <w:r w:rsidRPr="005D1844">
        <w:rPr>
          <w:rFonts w:ascii="Calibri" w:hAnsi="Calibri" w:cs="Calibri"/>
          <w:lang w:val="en-US"/>
        </w:rPr>
        <w:t xml:space="preserve"> </w:t>
      </w:r>
      <w:r w:rsidRPr="005D1844">
        <w:rPr>
          <w:rFonts w:ascii="Calibri" w:hAnsi="Calibri" w:cs="Calibri"/>
          <w:i/>
          <w:iCs/>
          <w:lang w:val="en-US"/>
        </w:rPr>
        <w:t>P</w:t>
      </w:r>
      <w:r w:rsidRPr="005D1844">
        <w:rPr>
          <w:rFonts w:ascii="Calibri" w:hAnsi="Calibri" w:cs="Calibri"/>
          <w:lang w:val="en-US"/>
        </w:rPr>
        <w:t>)</w:t>
      </w:r>
      <w:r w:rsidR="001A7DA0" w:rsidRPr="005D1844">
        <w:rPr>
          <w:rFonts w:ascii="Calibri" w:hAnsi="Calibri" w:cs="Calibri"/>
          <w:lang w:val="en-US"/>
        </w:rPr>
        <w:t>,</w:t>
      </w:r>
      <w:r w:rsidRPr="005D1844">
        <w:rPr>
          <w:rFonts w:ascii="Calibri" w:hAnsi="Calibri" w:cs="Calibri"/>
          <w:lang w:val="en-US"/>
        </w:rPr>
        <w:t xml:space="preserve"> or they may simply tend to ignore low probabilities</w:t>
      </w:r>
      <w:r w:rsidR="00864042" w:rsidRPr="005D1844">
        <w:rPr>
          <w:rFonts w:ascii="Calibri" w:hAnsi="Calibri" w:cs="Calibri"/>
          <w:lang w:val="en-US"/>
        </w:rPr>
        <w:t>.</w:t>
      </w:r>
      <w:r w:rsidRPr="005D1844">
        <w:rPr>
          <w:rFonts w:ascii="Calibri" w:hAnsi="Calibri" w:cs="Calibri"/>
          <w:lang w:val="en-US"/>
        </w:rPr>
        <w:t xml:space="preserve"> These two concepts are not independent</w:t>
      </w:r>
      <w:r w:rsidR="001A7DA0" w:rsidRPr="005D1844">
        <w:rPr>
          <w:rFonts w:ascii="Calibri" w:hAnsi="Calibri" w:cs="Calibri"/>
          <w:lang w:val="en-US"/>
        </w:rPr>
        <w:t>,</w:t>
      </w:r>
      <w:r w:rsidRPr="005D1844">
        <w:rPr>
          <w:rFonts w:ascii="Calibri" w:hAnsi="Calibri" w:cs="Calibri"/>
          <w:lang w:val="en-US"/>
        </w:rPr>
        <w:t xml:space="preserve"> as we can have individuals who both narrow bracket</w:t>
      </w:r>
      <w:r w:rsidR="005D1844" w:rsidRPr="005D1844">
        <w:rPr>
          <w:rFonts w:ascii="Calibri" w:hAnsi="Calibri" w:cs="Calibri"/>
          <w:lang w:val="en-US"/>
        </w:rPr>
        <w:t>s</w:t>
      </w:r>
      <w:r w:rsidRPr="005D1844">
        <w:rPr>
          <w:rFonts w:ascii="Calibri" w:hAnsi="Calibri" w:cs="Calibri"/>
          <w:lang w:val="en-US"/>
        </w:rPr>
        <w:t xml:space="preserve"> and ignore low probabilities</w:t>
      </w:r>
      <w:r w:rsidR="00864042" w:rsidRPr="005D1844">
        <w:rPr>
          <w:rFonts w:ascii="Calibri" w:hAnsi="Calibri" w:cs="Calibri"/>
          <w:lang w:val="en-US"/>
        </w:rPr>
        <w:t>.</w:t>
      </w:r>
      <w:r w:rsidRPr="005D1844">
        <w:rPr>
          <w:rFonts w:ascii="Calibri" w:hAnsi="Calibri" w:cs="Calibri"/>
          <w:lang w:val="en-US"/>
        </w:rPr>
        <w:t xml:space="preserve"> We can summarize the main results as follows:</w:t>
      </w:r>
    </w:p>
    <w:p w14:paraId="5A4BC05E" w14:textId="7B42D11E" w:rsidR="005C2D5C" w:rsidRPr="005D1844" w:rsidRDefault="005C2D5C" w:rsidP="005C2D5C">
      <w:pPr>
        <w:jc w:val="both"/>
        <w:rPr>
          <w:rFonts w:ascii="Calibri" w:hAnsi="Calibri" w:cs="Calibri"/>
          <w:lang w:val="en-US"/>
        </w:rPr>
      </w:pPr>
      <w:r w:rsidRPr="005D1844">
        <w:rPr>
          <w:rFonts w:ascii="Calibri" w:hAnsi="Calibri" w:cs="Calibri"/>
          <w:lang w:val="en-US"/>
        </w:rPr>
        <w:t>- People do not ignore small probable probabilities</w:t>
      </w:r>
      <w:r w:rsidR="001A7DA0" w:rsidRPr="005D1844">
        <w:rPr>
          <w:rFonts w:ascii="Calibri" w:hAnsi="Calibri" w:cs="Calibri"/>
          <w:lang w:val="en-US"/>
        </w:rPr>
        <w:t>,</w:t>
      </w:r>
      <w:r w:rsidRPr="005D1844">
        <w:rPr>
          <w:rFonts w:ascii="Calibri" w:hAnsi="Calibri" w:cs="Calibri"/>
          <w:lang w:val="en-US"/>
        </w:rPr>
        <w:t xml:space="preserve"> as the average insurance reservation price is never close to zero</w:t>
      </w:r>
      <w:r w:rsidR="001A7DA0" w:rsidRPr="005D1844">
        <w:rPr>
          <w:rFonts w:ascii="Calibri" w:hAnsi="Calibri" w:cs="Calibri"/>
          <w:lang w:val="en-US"/>
        </w:rPr>
        <w:t>,</w:t>
      </w:r>
      <w:r w:rsidRPr="005D1844">
        <w:rPr>
          <w:rFonts w:ascii="Calibri" w:hAnsi="Calibri" w:cs="Calibri"/>
          <w:lang w:val="en-US"/>
        </w:rPr>
        <w:t xml:space="preserve"> which would be the case if people ignored risk and preferred to take all the money as potential gains</w:t>
      </w:r>
      <w:r w:rsidR="00864042" w:rsidRPr="005D1844">
        <w:rPr>
          <w:rFonts w:ascii="Calibri" w:hAnsi="Calibri" w:cs="Calibri"/>
          <w:lang w:val="en-US"/>
        </w:rPr>
        <w:t>.</w:t>
      </w:r>
      <w:r w:rsidRPr="005D1844">
        <w:rPr>
          <w:rFonts w:ascii="Calibri" w:hAnsi="Calibri" w:cs="Calibri"/>
          <w:lang w:val="en-US"/>
        </w:rPr>
        <w:t xml:space="preserve"> This is evident in Table 4</w:t>
      </w:r>
      <w:r w:rsidR="001A7DA0" w:rsidRPr="005D1844">
        <w:rPr>
          <w:rFonts w:ascii="Calibri" w:hAnsi="Calibri" w:cs="Calibri"/>
          <w:lang w:val="en-US"/>
        </w:rPr>
        <w:t>,</w:t>
      </w:r>
      <w:r w:rsidRPr="005D1844">
        <w:rPr>
          <w:rFonts w:ascii="Calibri" w:hAnsi="Calibri" w:cs="Calibri"/>
          <w:lang w:val="en-US"/>
        </w:rPr>
        <w:t xml:space="preserve"> and further supported by Figures 2 and 3</w:t>
      </w:r>
      <w:r w:rsidR="00864042" w:rsidRPr="005D1844">
        <w:rPr>
          <w:rFonts w:ascii="Calibri" w:hAnsi="Calibri" w:cs="Calibri"/>
          <w:lang w:val="en-US"/>
        </w:rPr>
        <w:t>.</w:t>
      </w:r>
    </w:p>
    <w:p w14:paraId="51E60A7B" w14:textId="39CF88C7" w:rsidR="005C2D5C" w:rsidRPr="005D1844" w:rsidRDefault="005C2D5C" w:rsidP="005C2D5C">
      <w:pPr>
        <w:jc w:val="both"/>
        <w:rPr>
          <w:rFonts w:ascii="Calibri" w:hAnsi="Calibri" w:cs="Calibri"/>
          <w:lang w:val="en-US"/>
        </w:rPr>
      </w:pPr>
      <w:r w:rsidRPr="005D1844">
        <w:rPr>
          <w:rFonts w:ascii="Calibri" w:hAnsi="Calibri" w:cs="Calibri"/>
          <w:lang w:val="en-US"/>
        </w:rPr>
        <w:t>- People are less sensitive to changes in small probable probabilities than to changes in the underlying cumulative probability</w:t>
      </w:r>
      <w:r w:rsidR="001A7DA0" w:rsidRPr="005D1844">
        <w:rPr>
          <w:rFonts w:ascii="Calibri" w:hAnsi="Calibri" w:cs="Calibri"/>
          <w:lang w:val="en-US"/>
        </w:rPr>
        <w:t>,</w:t>
      </w:r>
      <w:r w:rsidRPr="005D1844">
        <w:rPr>
          <w:rFonts w:ascii="Calibri" w:hAnsi="Calibri" w:cs="Calibri"/>
          <w:lang w:val="en-US"/>
        </w:rPr>
        <w:t xml:space="preserve"> even when the probability is the same</w:t>
      </w:r>
      <w:r w:rsidR="00864042" w:rsidRPr="005D1844">
        <w:rPr>
          <w:rFonts w:ascii="Calibri" w:hAnsi="Calibri" w:cs="Calibri"/>
          <w:lang w:val="en-US"/>
        </w:rPr>
        <w:t>.</w:t>
      </w:r>
      <w:r w:rsidRPr="005D1844">
        <w:rPr>
          <w:rFonts w:ascii="Calibri" w:hAnsi="Calibri" w:cs="Calibri"/>
          <w:lang w:val="en-US"/>
        </w:rPr>
        <w:t xml:space="preserve"> This is strongly related to the framing effect</w:t>
      </w:r>
      <w:r w:rsidR="001A7DA0" w:rsidRPr="005D1844">
        <w:rPr>
          <w:rFonts w:ascii="Calibri" w:hAnsi="Calibri" w:cs="Calibri"/>
          <w:lang w:val="en-US"/>
        </w:rPr>
        <w:t>,</w:t>
      </w:r>
      <w:r w:rsidRPr="005D1844">
        <w:rPr>
          <w:rFonts w:ascii="Calibri" w:hAnsi="Calibri" w:cs="Calibri"/>
          <w:lang w:val="en-US"/>
        </w:rPr>
        <w:t xml:space="preserve"> As mentioned earlier</w:t>
      </w:r>
      <w:r w:rsidR="001A7DA0" w:rsidRPr="005D1844">
        <w:rPr>
          <w:rFonts w:ascii="Calibri" w:hAnsi="Calibri" w:cs="Calibri"/>
          <w:lang w:val="en-US"/>
        </w:rPr>
        <w:t>,</w:t>
      </w:r>
      <w:r w:rsidRPr="005D1844">
        <w:rPr>
          <w:rFonts w:ascii="Calibri" w:hAnsi="Calibri" w:cs="Calibri"/>
          <w:lang w:val="en-US"/>
        </w:rPr>
        <w:t xml:space="preserve"> stating that the overall probability increases from 20% to 40% is equivalent to saying that it increases from 2</w:t>
      </w:r>
      <w:r w:rsidR="005D1844" w:rsidRPr="005D1844">
        <w:rPr>
          <w:rFonts w:ascii="Calibri" w:hAnsi="Calibri" w:cs="Calibri"/>
          <w:lang w:val="en-US"/>
        </w:rPr>
        <w:t>.</w:t>
      </w:r>
      <w:r w:rsidRPr="005D1844">
        <w:rPr>
          <w:rFonts w:ascii="Calibri" w:hAnsi="Calibri" w:cs="Calibri"/>
          <w:lang w:val="en-US"/>
        </w:rPr>
        <w:t xml:space="preserve">2% to 5% when considering the intra-period probability (p over </w:t>
      </w:r>
      <w:r w:rsidRPr="005D1844">
        <w:rPr>
          <w:rFonts w:ascii="Calibri" w:hAnsi="Calibri" w:cs="Calibri"/>
          <w:i/>
          <w:iCs/>
          <w:lang w:val="en-US"/>
        </w:rPr>
        <w:t>T</w:t>
      </w:r>
      <w:r w:rsidRPr="005D1844">
        <w:rPr>
          <w:rFonts w:ascii="Calibri" w:hAnsi="Calibri" w:cs="Calibri"/>
          <w:lang w:val="en-US"/>
        </w:rPr>
        <w:t>=10 subperiods)</w:t>
      </w:r>
      <w:r w:rsidR="00864042" w:rsidRPr="005D1844">
        <w:rPr>
          <w:rFonts w:ascii="Calibri" w:hAnsi="Calibri" w:cs="Calibri"/>
          <w:lang w:val="en-US"/>
        </w:rPr>
        <w:t>.</w:t>
      </w:r>
      <w:r w:rsidRPr="005D1844">
        <w:rPr>
          <w:rFonts w:ascii="Calibri" w:hAnsi="Calibri" w:cs="Calibri"/>
          <w:lang w:val="en-US"/>
        </w:rPr>
        <w:t xml:space="preserve"> This result is confirmed in the inferential analysis and can be easily summarized by observing the upper plot of Figure 6: in the incentivized case</w:t>
      </w:r>
      <w:r w:rsidR="001A7DA0" w:rsidRPr="005D1844">
        <w:rPr>
          <w:rFonts w:ascii="Calibri" w:hAnsi="Calibri" w:cs="Calibri"/>
          <w:lang w:val="en-US"/>
        </w:rPr>
        <w:t>,</w:t>
      </w:r>
      <w:r w:rsidRPr="005D1844">
        <w:rPr>
          <w:rFonts w:ascii="Calibri" w:hAnsi="Calibri" w:cs="Calibri"/>
          <w:lang w:val="en-US"/>
        </w:rPr>
        <w:t xml:space="preserve"> when </w:t>
      </w:r>
      <w:r w:rsidRPr="005D1844">
        <w:rPr>
          <w:rFonts w:ascii="Calibri" w:hAnsi="Calibri" w:cs="Calibri"/>
          <w:i/>
          <w:iCs/>
          <w:lang w:val="en-US"/>
        </w:rPr>
        <w:t>T</w:t>
      </w:r>
      <w:r w:rsidRPr="005D1844">
        <w:rPr>
          <w:rFonts w:ascii="Calibri" w:hAnsi="Calibri" w:cs="Calibri"/>
          <w:lang w:val="en-US"/>
        </w:rPr>
        <w:t>=NS</w:t>
      </w:r>
      <w:r w:rsidR="001A7DA0" w:rsidRPr="005D1844">
        <w:rPr>
          <w:rFonts w:ascii="Calibri" w:hAnsi="Calibri" w:cs="Calibri"/>
          <w:lang w:val="en-US"/>
        </w:rPr>
        <w:t>,</w:t>
      </w:r>
      <w:r w:rsidRPr="005D1844">
        <w:rPr>
          <w:rFonts w:ascii="Calibri" w:hAnsi="Calibri" w:cs="Calibri"/>
          <w:lang w:val="en-US"/>
        </w:rPr>
        <w:t xml:space="preserve"> if the decision problem displays the cumulative high probability</w:t>
      </w:r>
      <w:r w:rsidR="001A7DA0" w:rsidRPr="005D1844">
        <w:rPr>
          <w:rFonts w:ascii="Calibri" w:hAnsi="Calibri" w:cs="Calibri"/>
          <w:lang w:val="en-US"/>
        </w:rPr>
        <w:t>,</w:t>
      </w:r>
      <w:r w:rsidRPr="005D1844">
        <w:rPr>
          <w:rFonts w:ascii="Calibri" w:hAnsi="Calibri" w:cs="Calibri"/>
          <w:lang w:val="en-US"/>
        </w:rPr>
        <w:t xml:space="preserve"> the magnitude of the coefficient is significantly higher compared to other cases where providing the same cumulative probability in terms of probable small probabilities results in halving the magnitude of the effect</w:t>
      </w:r>
      <w:r w:rsidR="00864042" w:rsidRPr="005D1844">
        <w:rPr>
          <w:rFonts w:ascii="Calibri" w:hAnsi="Calibri" w:cs="Calibri"/>
          <w:lang w:val="en-US"/>
        </w:rPr>
        <w:t>.</w:t>
      </w:r>
    </w:p>
    <w:p w14:paraId="2861F189" w14:textId="6694DA2B" w:rsidR="005C2D5C" w:rsidRPr="005D1844" w:rsidRDefault="005C2D5C" w:rsidP="005C2D5C">
      <w:pPr>
        <w:jc w:val="both"/>
        <w:rPr>
          <w:rFonts w:ascii="Calibri" w:hAnsi="Calibri" w:cs="Calibri"/>
          <w:lang w:val="en-US"/>
        </w:rPr>
      </w:pPr>
      <w:r w:rsidRPr="005D1844">
        <w:rPr>
          <w:rFonts w:ascii="Calibri" w:hAnsi="Calibri" w:cs="Calibri"/>
          <w:lang w:val="en-US"/>
        </w:rPr>
        <w:t>- Reporting cumulative probabilities is not always the best strategy</w:t>
      </w:r>
      <w:r w:rsidR="00864042" w:rsidRPr="005D1844">
        <w:rPr>
          <w:rFonts w:ascii="Calibri" w:hAnsi="Calibri" w:cs="Calibri"/>
          <w:lang w:val="en-US"/>
        </w:rPr>
        <w:t>.</w:t>
      </w:r>
      <w:r w:rsidRPr="005D1844">
        <w:rPr>
          <w:rFonts w:ascii="Calibri" w:hAnsi="Calibri" w:cs="Calibri"/>
          <w:lang w:val="en-US"/>
        </w:rPr>
        <w:t xml:space="preserve"> Under ambiguity</w:t>
      </w:r>
      <w:r w:rsidR="001A7DA0" w:rsidRPr="005D1844">
        <w:rPr>
          <w:rFonts w:ascii="Calibri" w:hAnsi="Calibri" w:cs="Calibri"/>
          <w:lang w:val="en-US"/>
        </w:rPr>
        <w:t>,</w:t>
      </w:r>
      <w:r w:rsidRPr="005D1844">
        <w:rPr>
          <w:rFonts w:ascii="Calibri" w:hAnsi="Calibri" w:cs="Calibri"/>
          <w:lang w:val="en-US"/>
        </w:rPr>
        <w:t xml:space="preserve"> for small cumulative probabilities</w:t>
      </w:r>
      <w:r w:rsidR="001A7DA0" w:rsidRPr="005D1844">
        <w:rPr>
          <w:rFonts w:ascii="Calibri" w:hAnsi="Calibri" w:cs="Calibri"/>
          <w:lang w:val="en-US"/>
        </w:rPr>
        <w:t>,</w:t>
      </w:r>
      <w:r w:rsidRPr="005D1844">
        <w:rPr>
          <w:rFonts w:ascii="Calibri" w:hAnsi="Calibri" w:cs="Calibri"/>
          <w:lang w:val="en-US"/>
        </w:rPr>
        <w:t xml:space="preserve"> the framing effect of </w:t>
      </w:r>
      <w:r w:rsidRPr="005D1844">
        <w:rPr>
          <w:rFonts w:ascii="Calibri" w:hAnsi="Calibri" w:cs="Calibri"/>
          <w:i/>
          <w:iCs/>
          <w:lang w:val="en-US"/>
        </w:rPr>
        <w:t>p</w:t>
      </w:r>
      <w:r w:rsidRPr="005D1844">
        <w:rPr>
          <w:rFonts w:ascii="Calibri" w:hAnsi="Calibri" w:cs="Calibri"/>
          <w:lang w:val="en-US"/>
        </w:rPr>
        <w:t xml:space="preserve"> over </w:t>
      </w:r>
      <w:r w:rsidRPr="005D1844">
        <w:rPr>
          <w:rFonts w:ascii="Calibri" w:hAnsi="Calibri" w:cs="Calibri"/>
          <w:i/>
          <w:iCs/>
          <w:lang w:val="en-US"/>
        </w:rPr>
        <w:t>T</w:t>
      </w:r>
      <w:r w:rsidRPr="005D1844">
        <w:rPr>
          <w:rFonts w:ascii="Calibri" w:hAnsi="Calibri" w:cs="Calibri"/>
          <w:lang w:val="en-US"/>
        </w:rPr>
        <w:t xml:space="preserve"> (i</w:t>
      </w:r>
      <w:r w:rsidR="00864042" w:rsidRPr="005D1844">
        <w:rPr>
          <w:rFonts w:ascii="Calibri" w:hAnsi="Calibri" w:cs="Calibri"/>
          <w:lang w:val="en-US"/>
        </w:rPr>
        <w:t>.</w:t>
      </w:r>
      <w:r w:rsidRPr="005D1844">
        <w:rPr>
          <w:rFonts w:ascii="Calibri" w:hAnsi="Calibri" w:cs="Calibri"/>
          <w:lang w:val="en-US"/>
        </w:rPr>
        <w:t>e</w:t>
      </w:r>
      <w:r w:rsidR="00864042" w:rsidRPr="005D1844">
        <w:rPr>
          <w:rFonts w:ascii="Calibri" w:hAnsi="Calibri" w:cs="Calibri"/>
          <w:lang w:val="en-US"/>
        </w:rPr>
        <w:t>.</w:t>
      </w:r>
      <w:r w:rsidR="001A7DA0" w:rsidRPr="005D1844">
        <w:rPr>
          <w:rFonts w:ascii="Calibri" w:hAnsi="Calibri" w:cs="Calibri"/>
          <w:lang w:val="en-US"/>
        </w:rPr>
        <w:t>,</w:t>
      </w:r>
      <w:r w:rsidRPr="005D1844">
        <w:rPr>
          <w:rFonts w:ascii="Calibri" w:hAnsi="Calibri" w:cs="Calibri"/>
          <w:lang w:val="en-US"/>
        </w:rPr>
        <w:t xml:space="preserve"> reporting probable small probabilities) is more effective in raising insurance demand</w:t>
      </w:r>
      <w:r w:rsidR="00864042" w:rsidRPr="005D1844">
        <w:rPr>
          <w:rFonts w:ascii="Calibri" w:hAnsi="Calibri" w:cs="Calibri"/>
          <w:lang w:val="en-US"/>
        </w:rPr>
        <w:t>.</w:t>
      </w:r>
      <w:r w:rsidRPr="005D1844">
        <w:rPr>
          <w:rFonts w:ascii="Calibri" w:hAnsi="Calibri" w:cs="Calibri"/>
          <w:lang w:val="en-US"/>
        </w:rPr>
        <w:t xml:space="preserve"> This is evident in the left panel of Figure 3</w:t>
      </w:r>
      <w:r w:rsidR="001A7DA0" w:rsidRPr="005D1844">
        <w:rPr>
          <w:rFonts w:ascii="Calibri" w:hAnsi="Calibri" w:cs="Calibri"/>
          <w:lang w:val="en-US"/>
        </w:rPr>
        <w:t>,</w:t>
      </w:r>
      <w:r w:rsidRPr="005D1844">
        <w:rPr>
          <w:rFonts w:ascii="Calibri" w:hAnsi="Calibri" w:cs="Calibri"/>
          <w:lang w:val="en-US"/>
        </w:rPr>
        <w:t xml:space="preserve"> where</w:t>
      </w:r>
      <w:r w:rsidR="001A7DA0" w:rsidRPr="005D1844">
        <w:rPr>
          <w:rFonts w:ascii="Calibri" w:hAnsi="Calibri" w:cs="Calibri"/>
          <w:lang w:val="en-US"/>
        </w:rPr>
        <w:t>,</w:t>
      </w:r>
      <w:r w:rsidRPr="005D1844">
        <w:rPr>
          <w:rFonts w:ascii="Calibri" w:hAnsi="Calibri" w:cs="Calibri"/>
          <w:lang w:val="en-US"/>
        </w:rPr>
        <w:t xml:space="preserve"> for </w:t>
      </w:r>
      <w:r w:rsidRPr="005D1844">
        <w:rPr>
          <w:rFonts w:ascii="Calibri" w:hAnsi="Calibri" w:cs="Calibri"/>
          <w:i/>
          <w:iCs/>
          <w:lang w:val="en-US"/>
        </w:rPr>
        <w:t>P</w:t>
      </w:r>
      <w:r w:rsidRPr="005D1844">
        <w:rPr>
          <w:rFonts w:ascii="Calibri" w:hAnsi="Calibri" w:cs="Calibri"/>
          <w:lang w:val="en-US"/>
        </w:rPr>
        <w:t>=20% (the orange line)</w:t>
      </w:r>
      <w:r w:rsidR="001A7DA0" w:rsidRPr="005D1844">
        <w:rPr>
          <w:rFonts w:ascii="Calibri" w:hAnsi="Calibri" w:cs="Calibri"/>
          <w:lang w:val="en-US"/>
        </w:rPr>
        <w:t>,</w:t>
      </w:r>
      <w:r w:rsidRPr="005D1844">
        <w:rPr>
          <w:rFonts w:ascii="Calibri" w:hAnsi="Calibri" w:cs="Calibri"/>
          <w:lang w:val="en-US"/>
        </w:rPr>
        <w:t xml:space="preserve"> willingness to pay is higher for </w:t>
      </w:r>
      <w:r w:rsidRPr="005D1844">
        <w:rPr>
          <w:rFonts w:ascii="Calibri" w:hAnsi="Calibri" w:cs="Calibri"/>
          <w:i/>
          <w:iCs/>
          <w:lang w:val="en-US"/>
        </w:rPr>
        <w:t>T</w:t>
      </w:r>
      <w:r w:rsidRPr="005D1844">
        <w:rPr>
          <w:rFonts w:ascii="Calibri" w:hAnsi="Calibri" w:cs="Calibri"/>
          <w:lang w:val="en-US"/>
        </w:rPr>
        <w:t xml:space="preserve">=10 and </w:t>
      </w:r>
      <w:r w:rsidRPr="005D1844">
        <w:rPr>
          <w:rFonts w:ascii="Calibri" w:hAnsi="Calibri" w:cs="Calibri"/>
          <w:i/>
          <w:iCs/>
          <w:lang w:val="en-US"/>
        </w:rPr>
        <w:t>T</w:t>
      </w:r>
      <w:r w:rsidRPr="005D1844">
        <w:rPr>
          <w:rFonts w:ascii="Calibri" w:hAnsi="Calibri" w:cs="Calibri"/>
          <w:lang w:val="en-US"/>
        </w:rPr>
        <w:t>=20 compared to the case where the cumulative probability is provided (</w:t>
      </w:r>
      <w:r w:rsidRPr="005D1844">
        <w:rPr>
          <w:rFonts w:ascii="Calibri" w:hAnsi="Calibri" w:cs="Calibri"/>
          <w:i/>
          <w:iCs/>
          <w:lang w:val="en-US"/>
        </w:rPr>
        <w:t>T</w:t>
      </w:r>
      <w:r w:rsidRPr="005D1844">
        <w:rPr>
          <w:rFonts w:ascii="Calibri" w:hAnsi="Calibri" w:cs="Calibri"/>
          <w:lang w:val="en-US"/>
        </w:rPr>
        <w:t>=NS)</w:t>
      </w:r>
      <w:r w:rsidR="00864042" w:rsidRPr="005D1844">
        <w:rPr>
          <w:rFonts w:ascii="Calibri" w:hAnsi="Calibri" w:cs="Calibri"/>
          <w:lang w:val="en-US"/>
        </w:rPr>
        <w:t>.</w:t>
      </w:r>
      <w:r w:rsidRPr="005D1844">
        <w:rPr>
          <w:rFonts w:ascii="Calibri" w:hAnsi="Calibri" w:cs="Calibri"/>
          <w:lang w:val="en-US"/>
        </w:rPr>
        <w:t xml:space="preserve"> This result is confirmed in the coefficient plot (Figure 6)</w:t>
      </w:r>
      <w:r w:rsidR="001A7DA0" w:rsidRPr="005D1844">
        <w:rPr>
          <w:rFonts w:ascii="Calibri" w:hAnsi="Calibri" w:cs="Calibri"/>
          <w:lang w:val="en-US"/>
        </w:rPr>
        <w:t>,</w:t>
      </w:r>
      <w:r w:rsidRPr="005D1844">
        <w:rPr>
          <w:rFonts w:ascii="Calibri" w:hAnsi="Calibri" w:cs="Calibri"/>
          <w:lang w:val="en-US"/>
        </w:rPr>
        <w:t xml:space="preserve"> where</w:t>
      </w:r>
      <w:r w:rsidR="00864042" w:rsidRPr="005D1844">
        <w:rPr>
          <w:rFonts w:ascii="Calibri" w:hAnsi="Calibri" w:cs="Calibri"/>
          <w:lang w:val="en-US"/>
        </w:rPr>
        <w:t>.</w:t>
      </w:r>
      <w:r w:rsidRPr="005D1844">
        <w:rPr>
          <w:rFonts w:ascii="Calibri" w:hAnsi="Calibri" w:cs="Calibri"/>
          <w:lang w:val="en-US"/>
        </w:rPr>
        <w:t xml:space="preserve"> in the graph at the bottom</w:t>
      </w:r>
      <w:r w:rsidR="001A7DA0" w:rsidRPr="005D1844">
        <w:rPr>
          <w:rFonts w:ascii="Calibri" w:hAnsi="Calibri" w:cs="Calibri"/>
          <w:lang w:val="en-US"/>
        </w:rPr>
        <w:t>,</w:t>
      </w:r>
      <w:r w:rsidRPr="005D1844">
        <w:rPr>
          <w:rFonts w:ascii="Calibri" w:hAnsi="Calibri" w:cs="Calibri"/>
          <w:lang w:val="en-US"/>
        </w:rPr>
        <w:t xml:space="preserve"> the incentivized ambiguity case shows that an increase in the displayed probability (i</w:t>
      </w:r>
      <w:r w:rsidR="00864042" w:rsidRPr="005D1844">
        <w:rPr>
          <w:rFonts w:ascii="Calibri" w:hAnsi="Calibri" w:cs="Calibri"/>
          <w:lang w:val="en-US"/>
        </w:rPr>
        <w:t>.</w:t>
      </w:r>
      <w:r w:rsidRPr="005D1844">
        <w:rPr>
          <w:rFonts w:ascii="Calibri" w:hAnsi="Calibri" w:cs="Calibri"/>
          <w:lang w:val="en-US"/>
        </w:rPr>
        <w:t>e</w:t>
      </w:r>
      <w:r w:rsidR="00864042" w:rsidRPr="005D1844">
        <w:rPr>
          <w:rFonts w:ascii="Calibri" w:hAnsi="Calibri" w:cs="Calibri"/>
          <w:lang w:val="en-US"/>
        </w:rPr>
        <w:t>.</w:t>
      </w:r>
      <w:r w:rsidR="001A7DA0" w:rsidRPr="005D1844">
        <w:rPr>
          <w:rFonts w:ascii="Calibri" w:hAnsi="Calibri" w:cs="Calibri"/>
          <w:lang w:val="en-US"/>
        </w:rPr>
        <w:t>,</w:t>
      </w:r>
      <w:r w:rsidRPr="005D1844">
        <w:rPr>
          <w:rFonts w:ascii="Calibri" w:hAnsi="Calibri" w:cs="Calibri"/>
          <w:lang w:val="en-US"/>
        </w:rPr>
        <w:t xml:space="preserve"> given </w:t>
      </w:r>
      <w:r w:rsidRPr="005D1844">
        <w:rPr>
          <w:rFonts w:ascii="Calibri" w:hAnsi="Calibri" w:cs="Calibri"/>
          <w:i/>
          <w:iCs/>
          <w:lang w:val="en-US"/>
        </w:rPr>
        <w:t>P</w:t>
      </w:r>
      <w:r w:rsidR="001A7DA0" w:rsidRPr="005D1844">
        <w:rPr>
          <w:rFonts w:ascii="Calibri" w:hAnsi="Calibri" w:cs="Calibri"/>
          <w:lang w:val="en-US"/>
        </w:rPr>
        <w:t>,</w:t>
      </w:r>
      <w:r w:rsidRPr="005D1844">
        <w:rPr>
          <w:rFonts w:ascii="Calibri" w:hAnsi="Calibri" w:cs="Calibri"/>
          <w:lang w:val="en-US"/>
        </w:rPr>
        <w:t xml:space="preserve"> an increase of </w:t>
      </w:r>
      <w:r w:rsidRPr="005D1844">
        <w:rPr>
          <w:rFonts w:ascii="Calibri" w:hAnsi="Calibri" w:cs="Calibri"/>
          <w:i/>
          <w:iCs/>
          <w:lang w:val="en-US"/>
        </w:rPr>
        <w:t>p</w:t>
      </w:r>
      <w:r w:rsidRPr="005D1844">
        <w:rPr>
          <w:rFonts w:ascii="Calibri" w:hAnsi="Calibri" w:cs="Calibri"/>
          <w:lang w:val="en-US"/>
        </w:rPr>
        <w:t xml:space="preserve"> and then a reduction of </w:t>
      </w:r>
      <w:r w:rsidRPr="005D1844">
        <w:rPr>
          <w:rFonts w:ascii="Calibri" w:hAnsi="Calibri" w:cs="Calibri"/>
          <w:i/>
          <w:iCs/>
          <w:lang w:val="en-US"/>
        </w:rPr>
        <w:t>T</w:t>
      </w:r>
      <w:r w:rsidRPr="005D1844">
        <w:rPr>
          <w:rFonts w:ascii="Calibri" w:hAnsi="Calibri" w:cs="Calibri"/>
          <w:lang w:val="en-US"/>
        </w:rPr>
        <w:t>) leads to a statistically significant reduction in willingness to pay</w:t>
      </w:r>
      <w:r w:rsidR="00864042" w:rsidRPr="005D1844">
        <w:rPr>
          <w:rFonts w:ascii="Calibri" w:hAnsi="Calibri" w:cs="Calibri"/>
          <w:lang w:val="en-US"/>
        </w:rPr>
        <w:t>.</w:t>
      </w:r>
    </w:p>
    <w:p w14:paraId="2A1A769A" w14:textId="4299A97C" w:rsidR="005C2D5C" w:rsidRPr="005D1844" w:rsidRDefault="005C2D5C" w:rsidP="005C2D5C">
      <w:pPr>
        <w:jc w:val="both"/>
        <w:rPr>
          <w:rFonts w:ascii="Calibri" w:hAnsi="Calibri" w:cs="Calibri"/>
          <w:lang w:val="en-US"/>
        </w:rPr>
      </w:pPr>
      <w:r w:rsidRPr="005D1844">
        <w:rPr>
          <w:rFonts w:ascii="Calibri" w:hAnsi="Calibri" w:cs="Calibri"/>
          <w:lang w:val="en-US"/>
        </w:rPr>
        <w:t>- The clarity of risk communication is crucial for high cumulative probabilities</w:t>
      </w:r>
      <w:r w:rsidR="00864042" w:rsidRPr="005D1844">
        <w:rPr>
          <w:rFonts w:ascii="Calibri" w:hAnsi="Calibri" w:cs="Calibri"/>
          <w:lang w:val="en-US"/>
        </w:rPr>
        <w:t>.</w:t>
      </w:r>
      <w:r w:rsidRPr="005D1844">
        <w:rPr>
          <w:rFonts w:ascii="Calibri" w:hAnsi="Calibri" w:cs="Calibri"/>
          <w:lang w:val="en-US"/>
        </w:rPr>
        <w:t xml:space="preserve"> This is strongly evident when comparing the dynamics under risk and ambiguity for </w:t>
      </w:r>
      <w:r w:rsidRPr="005D1844">
        <w:rPr>
          <w:rFonts w:ascii="Calibri" w:hAnsi="Calibri" w:cs="Calibri"/>
          <w:i/>
          <w:iCs/>
          <w:lang w:val="en-US"/>
        </w:rPr>
        <w:t>P</w:t>
      </w:r>
      <w:r w:rsidRPr="005D1844">
        <w:rPr>
          <w:rFonts w:ascii="Calibri" w:hAnsi="Calibri" w:cs="Calibri"/>
          <w:lang w:val="en-US"/>
        </w:rPr>
        <w:t>=80%</w:t>
      </w:r>
      <w:r w:rsidR="001A7DA0" w:rsidRPr="005D1844">
        <w:rPr>
          <w:rFonts w:ascii="Calibri" w:hAnsi="Calibri" w:cs="Calibri"/>
          <w:lang w:val="en-US"/>
        </w:rPr>
        <w:t>,</w:t>
      </w:r>
      <w:r w:rsidRPr="005D1844">
        <w:rPr>
          <w:rFonts w:ascii="Calibri" w:hAnsi="Calibri" w:cs="Calibri"/>
          <w:lang w:val="en-US"/>
        </w:rPr>
        <w:t xml:space="preserve"> as shown in both Figures 2 and 3 and in the upper plot of Figure 6 under incentive</w:t>
      </w:r>
      <w:r w:rsidR="001A7DA0" w:rsidRPr="005D1844">
        <w:rPr>
          <w:rFonts w:ascii="Calibri" w:hAnsi="Calibri" w:cs="Calibri"/>
          <w:lang w:val="en-US"/>
        </w:rPr>
        <w:t>,</w:t>
      </w:r>
      <w:r w:rsidRPr="005D1844">
        <w:rPr>
          <w:rFonts w:ascii="Calibri" w:hAnsi="Calibri" w:cs="Calibri"/>
          <w:lang w:val="en-US"/>
        </w:rPr>
        <w:t xml:space="preserve"> For </w:t>
      </w:r>
      <w:r w:rsidRPr="005D1844">
        <w:rPr>
          <w:rFonts w:ascii="Calibri" w:hAnsi="Calibri" w:cs="Calibri"/>
          <w:i/>
          <w:iCs/>
          <w:lang w:val="en-US"/>
        </w:rPr>
        <w:t>T</w:t>
      </w:r>
      <w:r w:rsidRPr="005D1844">
        <w:rPr>
          <w:rFonts w:ascii="Calibri" w:hAnsi="Calibri" w:cs="Calibri"/>
          <w:lang w:val="en-US"/>
        </w:rPr>
        <w:t>=NS</w:t>
      </w:r>
      <w:r w:rsidR="001A7DA0" w:rsidRPr="005D1844">
        <w:rPr>
          <w:rFonts w:ascii="Calibri" w:hAnsi="Calibri" w:cs="Calibri"/>
          <w:lang w:val="en-US"/>
        </w:rPr>
        <w:t>,</w:t>
      </w:r>
      <w:r w:rsidRPr="005D1844">
        <w:rPr>
          <w:rFonts w:ascii="Calibri" w:hAnsi="Calibri" w:cs="Calibri"/>
          <w:lang w:val="en-US"/>
        </w:rPr>
        <w:t xml:space="preserve"> the coefficient and subjects' sensitivity to probability changes is significantly higher under risk</w:t>
      </w:r>
      <w:r w:rsidR="00864042" w:rsidRPr="005D1844">
        <w:rPr>
          <w:rFonts w:ascii="Calibri" w:hAnsi="Calibri" w:cs="Calibri"/>
          <w:lang w:val="en-US"/>
        </w:rPr>
        <w:t>.</w:t>
      </w:r>
    </w:p>
    <w:p w14:paraId="15924BDB" w14:textId="413D6367" w:rsidR="005C2D5C" w:rsidRPr="005D1844" w:rsidRDefault="005C2D5C" w:rsidP="005C2D5C">
      <w:pPr>
        <w:jc w:val="both"/>
        <w:rPr>
          <w:rFonts w:ascii="Calibri" w:hAnsi="Calibri" w:cs="Calibri"/>
          <w:lang w:val="en-US"/>
        </w:rPr>
      </w:pPr>
      <w:r w:rsidRPr="005D1844">
        <w:rPr>
          <w:rFonts w:ascii="Calibri" w:hAnsi="Calibri" w:cs="Calibri"/>
          <w:lang w:val="en-US"/>
        </w:rPr>
        <w:t>- Considering subjects' risk aversion</w:t>
      </w:r>
      <w:r w:rsidR="001A7DA0" w:rsidRPr="005D1844">
        <w:rPr>
          <w:rFonts w:ascii="Calibri" w:hAnsi="Calibri" w:cs="Calibri"/>
          <w:lang w:val="en-US"/>
        </w:rPr>
        <w:t>,</w:t>
      </w:r>
      <w:r w:rsidRPr="005D1844">
        <w:rPr>
          <w:rFonts w:ascii="Calibri" w:hAnsi="Calibri" w:cs="Calibri"/>
          <w:lang w:val="en-US"/>
        </w:rPr>
        <w:t xml:space="preserve"> we observe an interesting relationship between risk aversion</w:t>
      </w:r>
      <w:r w:rsidR="001A7DA0" w:rsidRPr="005D1844">
        <w:rPr>
          <w:rFonts w:ascii="Calibri" w:hAnsi="Calibri" w:cs="Calibri"/>
          <w:lang w:val="en-US"/>
        </w:rPr>
        <w:t>,</w:t>
      </w:r>
      <w:r w:rsidRPr="005D1844">
        <w:rPr>
          <w:rFonts w:ascii="Calibri" w:hAnsi="Calibri" w:cs="Calibri"/>
          <w:lang w:val="en-US"/>
        </w:rPr>
        <w:t xml:space="preserve"> willingness to pay</w:t>
      </w:r>
      <w:r w:rsidR="001A7DA0" w:rsidRPr="005D1844">
        <w:rPr>
          <w:rFonts w:ascii="Calibri" w:hAnsi="Calibri" w:cs="Calibri"/>
          <w:lang w:val="en-US"/>
        </w:rPr>
        <w:t>,</w:t>
      </w:r>
      <w:r w:rsidRPr="005D1844">
        <w:rPr>
          <w:rFonts w:ascii="Calibri" w:hAnsi="Calibri" w:cs="Calibri"/>
          <w:lang w:val="en-US"/>
        </w:rPr>
        <w:t xml:space="preserve"> and the net income effect</w:t>
      </w:r>
      <w:r w:rsidR="001A7DA0" w:rsidRPr="005D1844">
        <w:rPr>
          <w:rFonts w:ascii="Calibri" w:hAnsi="Calibri" w:cs="Calibri"/>
          <w:lang w:val="en-US"/>
        </w:rPr>
        <w:t>,</w:t>
      </w:r>
      <w:r w:rsidRPr="005D1844">
        <w:rPr>
          <w:rFonts w:ascii="Calibri" w:hAnsi="Calibri" w:cs="Calibri"/>
          <w:lang w:val="en-US"/>
        </w:rPr>
        <w:t xml:space="preserve"> as seen in Figures 2 and 3</w:t>
      </w:r>
      <w:r w:rsidR="00864042" w:rsidRPr="005D1844">
        <w:rPr>
          <w:rFonts w:ascii="Calibri" w:hAnsi="Calibri" w:cs="Calibri"/>
          <w:lang w:val="en-US"/>
        </w:rPr>
        <w:t>.</w:t>
      </w:r>
      <w:r w:rsidRPr="005D1844">
        <w:rPr>
          <w:rFonts w:ascii="Calibri" w:hAnsi="Calibri" w:cs="Calibri"/>
          <w:lang w:val="en-US"/>
        </w:rPr>
        <w:t xml:space="preserve"> When the risk is low</w:t>
      </w:r>
      <w:r w:rsidR="001A7DA0" w:rsidRPr="005D1844">
        <w:rPr>
          <w:rFonts w:ascii="Calibri" w:hAnsi="Calibri" w:cs="Calibri"/>
          <w:lang w:val="en-US"/>
        </w:rPr>
        <w:t>,</w:t>
      </w:r>
      <w:r w:rsidRPr="005D1844">
        <w:rPr>
          <w:rFonts w:ascii="Calibri" w:hAnsi="Calibri" w:cs="Calibri"/>
          <w:lang w:val="en-US"/>
        </w:rPr>
        <w:t xml:space="preserve"> and consequently the expected value is also low</w:t>
      </w:r>
      <w:r w:rsidR="001A7DA0" w:rsidRPr="005D1844">
        <w:rPr>
          <w:rFonts w:ascii="Calibri" w:hAnsi="Calibri" w:cs="Calibri"/>
          <w:lang w:val="en-US"/>
        </w:rPr>
        <w:t>,</w:t>
      </w:r>
      <w:r w:rsidRPr="005D1844">
        <w:rPr>
          <w:rFonts w:ascii="Calibri" w:hAnsi="Calibri" w:cs="Calibri"/>
          <w:lang w:val="en-US"/>
        </w:rPr>
        <w:t xml:space="preserve"> subjects tend to be risk-averse because it is less costly to be so</w:t>
      </w:r>
      <w:r w:rsidR="001A7DA0" w:rsidRPr="005D1844">
        <w:rPr>
          <w:rFonts w:ascii="Calibri" w:hAnsi="Calibri" w:cs="Calibri"/>
          <w:lang w:val="en-US"/>
        </w:rPr>
        <w:t>,</w:t>
      </w:r>
      <w:r w:rsidRPr="005D1844">
        <w:rPr>
          <w:rFonts w:ascii="Calibri" w:hAnsi="Calibri" w:cs="Calibri"/>
          <w:lang w:val="en-US"/>
        </w:rPr>
        <w:t xml:space="preserve"> given that a large </w:t>
      </w:r>
      <w:r w:rsidRPr="005D1844">
        <w:rPr>
          <w:rFonts w:ascii="Calibri" w:hAnsi="Calibri" w:cs="Calibri"/>
          <w:lang w:val="en-US"/>
        </w:rPr>
        <w:lastRenderedPageBreak/>
        <w:t>portion of their net income remains available for potential gains</w:t>
      </w:r>
      <w:r w:rsidR="00864042" w:rsidRPr="005D1844">
        <w:rPr>
          <w:rFonts w:ascii="Calibri" w:hAnsi="Calibri" w:cs="Calibri"/>
          <w:lang w:val="en-US"/>
        </w:rPr>
        <w:t>.</w:t>
      </w:r>
      <w:r w:rsidRPr="005D1844">
        <w:rPr>
          <w:rFonts w:ascii="Calibri" w:hAnsi="Calibri" w:cs="Calibri"/>
          <w:lang w:val="en-US"/>
        </w:rPr>
        <w:t xml:space="preserve"> However</w:t>
      </w:r>
      <w:r w:rsidR="001A7DA0" w:rsidRPr="005D1844">
        <w:rPr>
          <w:rFonts w:ascii="Calibri" w:hAnsi="Calibri" w:cs="Calibri"/>
          <w:lang w:val="en-US"/>
        </w:rPr>
        <w:t>,</w:t>
      </w:r>
      <w:r w:rsidRPr="005D1844">
        <w:rPr>
          <w:rFonts w:ascii="Calibri" w:hAnsi="Calibri" w:cs="Calibri"/>
          <w:lang w:val="en-US"/>
        </w:rPr>
        <w:t xml:space="preserve"> when the risk is high and the expected value increases accordingly</w:t>
      </w:r>
      <w:r w:rsidR="001A7DA0" w:rsidRPr="005D1844">
        <w:rPr>
          <w:rFonts w:ascii="Calibri" w:hAnsi="Calibri" w:cs="Calibri"/>
          <w:lang w:val="en-US"/>
        </w:rPr>
        <w:t>,</w:t>
      </w:r>
      <w:r w:rsidRPr="005D1844">
        <w:rPr>
          <w:rFonts w:ascii="Calibri" w:hAnsi="Calibri" w:cs="Calibri"/>
          <w:lang w:val="en-US"/>
        </w:rPr>
        <w:t xml:space="preserve"> two different effects occur: a substitution effect</w:t>
      </w:r>
      <w:r w:rsidR="001A7DA0" w:rsidRPr="005D1844">
        <w:rPr>
          <w:rFonts w:ascii="Calibri" w:hAnsi="Calibri" w:cs="Calibri"/>
          <w:lang w:val="en-US"/>
        </w:rPr>
        <w:t>,</w:t>
      </w:r>
      <w:r w:rsidRPr="005D1844">
        <w:rPr>
          <w:rFonts w:ascii="Calibri" w:hAnsi="Calibri" w:cs="Calibri"/>
          <w:lang w:val="en-US"/>
        </w:rPr>
        <w:t xml:space="preserve"> where individuals substitute (and invest) their available income with insurance</w:t>
      </w:r>
      <w:r w:rsidR="001A7DA0" w:rsidRPr="005D1844">
        <w:rPr>
          <w:rFonts w:ascii="Calibri" w:hAnsi="Calibri" w:cs="Calibri"/>
          <w:lang w:val="en-US"/>
        </w:rPr>
        <w:t>,</w:t>
      </w:r>
      <w:r w:rsidRPr="005D1844">
        <w:rPr>
          <w:rFonts w:ascii="Calibri" w:hAnsi="Calibri" w:cs="Calibri"/>
          <w:lang w:val="en-US"/>
        </w:rPr>
        <w:t xml:space="preserve"> because it is relatively more costly to maintain uninsured income (since the probability of losing it is high)</w:t>
      </w:r>
      <w:r w:rsidR="001A7DA0" w:rsidRPr="005D1844">
        <w:rPr>
          <w:rFonts w:ascii="Calibri" w:hAnsi="Calibri" w:cs="Calibri"/>
          <w:lang w:val="en-US"/>
        </w:rPr>
        <w:t>,</w:t>
      </w:r>
      <w:r w:rsidRPr="005D1844">
        <w:rPr>
          <w:rFonts w:ascii="Calibri" w:hAnsi="Calibri" w:cs="Calibri"/>
          <w:lang w:val="en-US"/>
        </w:rPr>
        <w:t xml:space="preserve"> and an income effect</w:t>
      </w:r>
      <w:r w:rsidR="001A7DA0" w:rsidRPr="005D1844">
        <w:rPr>
          <w:rFonts w:ascii="Calibri" w:hAnsi="Calibri" w:cs="Calibri"/>
          <w:lang w:val="en-US"/>
        </w:rPr>
        <w:t>,</w:t>
      </w:r>
      <w:r w:rsidRPr="005D1844">
        <w:rPr>
          <w:rFonts w:ascii="Calibri" w:hAnsi="Calibri" w:cs="Calibri"/>
          <w:lang w:val="en-US"/>
        </w:rPr>
        <w:t xml:space="preserve"> where individuals want to retain the possibility of maintaining gains and not invest everything in insurance</w:t>
      </w:r>
      <w:r w:rsidR="001A7DA0" w:rsidRPr="005D1844">
        <w:rPr>
          <w:rFonts w:ascii="Calibri" w:hAnsi="Calibri" w:cs="Calibri"/>
          <w:lang w:val="en-US"/>
        </w:rPr>
        <w:t>,</w:t>
      </w:r>
      <w:r w:rsidRPr="005D1844">
        <w:rPr>
          <w:rFonts w:ascii="Calibri" w:hAnsi="Calibri" w:cs="Calibri"/>
          <w:lang w:val="en-US"/>
        </w:rPr>
        <w:t xml:space="preserve"> as nothing would be left in case of a win</w:t>
      </w:r>
      <w:r w:rsidR="00864042" w:rsidRPr="005D1844">
        <w:rPr>
          <w:rFonts w:ascii="Calibri" w:hAnsi="Calibri" w:cs="Calibri"/>
          <w:lang w:val="en-US"/>
        </w:rPr>
        <w:t>.</w:t>
      </w:r>
      <w:r w:rsidRPr="005D1844">
        <w:rPr>
          <w:rFonts w:ascii="Calibri" w:hAnsi="Calibri" w:cs="Calibri"/>
          <w:lang w:val="en-US"/>
        </w:rPr>
        <w:t xml:space="preserve"> The overall effect leads to a reduction in risk aversion</w:t>
      </w:r>
      <w:r w:rsidR="00864042" w:rsidRPr="005D1844">
        <w:rPr>
          <w:rFonts w:ascii="Calibri" w:hAnsi="Calibri" w:cs="Calibri"/>
          <w:lang w:val="en-US"/>
        </w:rPr>
        <w:t>.</w:t>
      </w:r>
    </w:p>
    <w:p w14:paraId="3F7E1786" w14:textId="44187090" w:rsidR="005C2D5C" w:rsidRDefault="005C2D5C" w:rsidP="005C2D5C">
      <w:pPr>
        <w:jc w:val="both"/>
        <w:rPr>
          <w:rFonts w:ascii="Calibri" w:hAnsi="Calibri" w:cs="Calibri"/>
          <w:lang w:val="en-US"/>
        </w:rPr>
      </w:pPr>
      <w:r w:rsidRPr="005D1844">
        <w:rPr>
          <w:rFonts w:ascii="Calibri" w:hAnsi="Calibri" w:cs="Calibri"/>
          <w:lang w:val="en-US"/>
        </w:rPr>
        <w:t>- Comparing incentivized versus unincentivized cases</w:t>
      </w:r>
      <w:r w:rsidR="001A7DA0" w:rsidRPr="005D1844">
        <w:rPr>
          <w:rFonts w:ascii="Calibri" w:hAnsi="Calibri" w:cs="Calibri"/>
          <w:lang w:val="en-US"/>
        </w:rPr>
        <w:t>,</w:t>
      </w:r>
      <w:r w:rsidRPr="005D1844">
        <w:rPr>
          <w:rFonts w:ascii="Calibri" w:hAnsi="Calibri" w:cs="Calibri"/>
          <w:lang w:val="en-US"/>
        </w:rPr>
        <w:t xml:space="preserve"> we obtain different results in terms of dynamics</w:t>
      </w:r>
      <w:r w:rsidR="001A7DA0" w:rsidRPr="005D1844">
        <w:rPr>
          <w:rFonts w:ascii="Calibri" w:hAnsi="Calibri" w:cs="Calibri"/>
          <w:lang w:val="en-US"/>
        </w:rPr>
        <w:t>,</w:t>
      </w:r>
      <w:r w:rsidRPr="005D1844">
        <w:rPr>
          <w:rFonts w:ascii="Calibri" w:hAnsi="Calibri" w:cs="Calibri"/>
          <w:lang w:val="en-US"/>
        </w:rPr>
        <w:t xml:space="preserve"> accuracy</w:t>
      </w:r>
      <w:r w:rsidR="001A7DA0" w:rsidRPr="005D1844">
        <w:rPr>
          <w:rFonts w:ascii="Calibri" w:hAnsi="Calibri" w:cs="Calibri"/>
          <w:lang w:val="en-US"/>
        </w:rPr>
        <w:t>,</w:t>
      </w:r>
      <w:r w:rsidRPr="005D1844">
        <w:rPr>
          <w:rFonts w:ascii="Calibri" w:hAnsi="Calibri" w:cs="Calibri"/>
          <w:lang w:val="en-US"/>
        </w:rPr>
        <w:t xml:space="preserve"> and the reflectiveness of subjects' responses</w:t>
      </w:r>
      <w:r w:rsidR="00864042" w:rsidRPr="005D1844">
        <w:rPr>
          <w:rFonts w:ascii="Calibri" w:hAnsi="Calibri" w:cs="Calibri"/>
          <w:lang w:val="en-US"/>
        </w:rPr>
        <w:t>.</w:t>
      </w:r>
      <w:r w:rsidRPr="005D1844">
        <w:rPr>
          <w:rFonts w:ascii="Calibri" w:hAnsi="Calibri" w:cs="Calibri"/>
          <w:lang w:val="en-US"/>
        </w:rPr>
        <w:t xml:space="preserve"> The dynamics are similar</w:t>
      </w:r>
      <w:r w:rsidR="001A7DA0" w:rsidRPr="005D1844">
        <w:rPr>
          <w:rFonts w:ascii="Calibri" w:hAnsi="Calibri" w:cs="Calibri"/>
          <w:lang w:val="en-US"/>
        </w:rPr>
        <w:t>,</w:t>
      </w:r>
      <w:r w:rsidRPr="005D1844">
        <w:rPr>
          <w:rFonts w:ascii="Calibri" w:hAnsi="Calibri" w:cs="Calibri"/>
          <w:lang w:val="en-US"/>
        </w:rPr>
        <w:t xml:space="preserve"> as subjects shift from risk aversion to risk neutrality even without economic consequences and increase their willingness to pay as the probability rises</w:t>
      </w:r>
      <w:r w:rsidR="00864042" w:rsidRPr="005D1844">
        <w:rPr>
          <w:rFonts w:ascii="Calibri" w:hAnsi="Calibri" w:cs="Calibri"/>
          <w:lang w:val="en-US"/>
        </w:rPr>
        <w:t>.</w:t>
      </w:r>
      <w:r w:rsidRPr="005D1844">
        <w:rPr>
          <w:rFonts w:ascii="Calibri" w:hAnsi="Calibri" w:cs="Calibri"/>
          <w:lang w:val="en-US"/>
        </w:rPr>
        <w:t xml:space="preserve"> However</w:t>
      </w:r>
      <w:r w:rsidR="001A7DA0" w:rsidRPr="005D1844">
        <w:rPr>
          <w:rFonts w:ascii="Calibri" w:hAnsi="Calibri" w:cs="Calibri"/>
          <w:lang w:val="en-US"/>
        </w:rPr>
        <w:t>,</w:t>
      </w:r>
      <w:r w:rsidRPr="005D1844">
        <w:rPr>
          <w:rFonts w:ascii="Calibri" w:hAnsi="Calibri" w:cs="Calibri"/>
          <w:lang w:val="en-US"/>
        </w:rPr>
        <w:t xml:space="preserve"> the sensitivity of subjects to probability changes is less pronounced</w:t>
      </w:r>
      <w:r w:rsidR="001A7DA0" w:rsidRPr="005D1844">
        <w:rPr>
          <w:rFonts w:ascii="Calibri" w:hAnsi="Calibri" w:cs="Calibri"/>
          <w:lang w:val="en-US"/>
        </w:rPr>
        <w:t>,</w:t>
      </w:r>
      <w:r w:rsidRPr="005D1844">
        <w:rPr>
          <w:rFonts w:ascii="Calibri" w:hAnsi="Calibri" w:cs="Calibri"/>
          <w:lang w:val="en-US"/>
        </w:rPr>
        <w:t xml:space="preserve"> and the erratic component is much higher</w:t>
      </w:r>
      <w:r w:rsidR="00864042" w:rsidRPr="005D1844">
        <w:rPr>
          <w:rFonts w:ascii="Calibri" w:hAnsi="Calibri" w:cs="Calibri"/>
          <w:lang w:val="en-US"/>
        </w:rPr>
        <w:t>.</w:t>
      </w:r>
      <w:r w:rsidRPr="005D1844">
        <w:rPr>
          <w:rFonts w:ascii="Calibri" w:hAnsi="Calibri" w:cs="Calibri"/>
          <w:lang w:val="en-US"/>
        </w:rPr>
        <w:t xml:space="preserve"> In regressions</w:t>
      </w:r>
      <w:r w:rsidR="001A7DA0" w:rsidRPr="005D1844">
        <w:rPr>
          <w:rFonts w:ascii="Calibri" w:hAnsi="Calibri" w:cs="Calibri"/>
          <w:lang w:val="en-US"/>
        </w:rPr>
        <w:t>,</w:t>
      </w:r>
      <w:r w:rsidRPr="005D1844">
        <w:rPr>
          <w:rFonts w:ascii="Calibri" w:hAnsi="Calibri" w:cs="Calibri"/>
          <w:lang w:val="en-US"/>
        </w:rPr>
        <w:t xml:space="preserve"> the point estimate follows the same direction but with a higher magnitude</w:t>
      </w:r>
      <w:r w:rsidR="001A7DA0" w:rsidRPr="005D1844">
        <w:rPr>
          <w:rFonts w:ascii="Calibri" w:hAnsi="Calibri" w:cs="Calibri"/>
          <w:lang w:val="en-US"/>
        </w:rPr>
        <w:t>,</w:t>
      </w:r>
      <w:r w:rsidRPr="005D1844">
        <w:rPr>
          <w:rFonts w:ascii="Calibri" w:hAnsi="Calibri" w:cs="Calibri"/>
          <w:lang w:val="en-US"/>
        </w:rPr>
        <w:t xml:space="preserve"> and the confidence intervals often lead to statistically insignificant results</w:t>
      </w:r>
      <w:r w:rsidR="00864042" w:rsidRPr="005D1844">
        <w:rPr>
          <w:rFonts w:ascii="Calibri" w:hAnsi="Calibri" w:cs="Calibri"/>
          <w:lang w:val="en-US"/>
        </w:rPr>
        <w:t>.</w:t>
      </w:r>
      <w:r w:rsidRPr="005D1844">
        <w:rPr>
          <w:rFonts w:ascii="Calibri" w:hAnsi="Calibri" w:cs="Calibri"/>
          <w:lang w:val="en-US"/>
        </w:rPr>
        <w:t xml:space="preserve"> Regarding response time</w:t>
      </w:r>
      <w:r w:rsidR="004A3343" w:rsidRPr="005D1844">
        <w:rPr>
          <w:rFonts w:ascii="Calibri" w:hAnsi="Calibri" w:cs="Calibri"/>
          <w:lang w:val="en-US"/>
        </w:rPr>
        <w:t>s</w:t>
      </w:r>
      <w:r w:rsidR="001A7DA0" w:rsidRPr="005D1844">
        <w:rPr>
          <w:rFonts w:ascii="Calibri" w:hAnsi="Calibri" w:cs="Calibri"/>
          <w:lang w:val="en-US"/>
        </w:rPr>
        <w:t>,</w:t>
      </w:r>
      <w:r w:rsidRPr="005D1844">
        <w:rPr>
          <w:rFonts w:ascii="Calibri" w:hAnsi="Calibri" w:cs="Calibri"/>
          <w:lang w:val="en-US"/>
        </w:rPr>
        <w:t xml:space="preserve"> subjects are systematically less reflective in their choices</w:t>
      </w:r>
      <w:r w:rsidR="00864042" w:rsidRPr="005D1844">
        <w:rPr>
          <w:rFonts w:ascii="Calibri" w:hAnsi="Calibri" w:cs="Calibri"/>
          <w:lang w:val="en-US"/>
        </w:rPr>
        <w:t>.</w:t>
      </w:r>
    </w:p>
    <w:p w14:paraId="2F90106E" w14:textId="77777777" w:rsidR="005D1844" w:rsidRPr="005C2D5C" w:rsidRDefault="005D1844" w:rsidP="005C2D5C">
      <w:pPr>
        <w:jc w:val="both"/>
        <w:rPr>
          <w:rFonts w:ascii="Calibri" w:hAnsi="Calibri" w:cs="Calibri"/>
          <w:lang w:val="en-US"/>
        </w:rPr>
      </w:pPr>
    </w:p>
    <w:p w14:paraId="2DB313A5" w14:textId="139F8EE8" w:rsidR="00DF55F5" w:rsidRPr="00A27A6E" w:rsidRDefault="00DF55F5" w:rsidP="00A27A6E">
      <w:pPr>
        <w:pStyle w:val="ListParagraph"/>
        <w:numPr>
          <w:ilvl w:val="0"/>
          <w:numId w:val="7"/>
        </w:numPr>
        <w:jc w:val="both"/>
        <w:rPr>
          <w:rFonts w:ascii="Calibri" w:hAnsi="Calibri" w:cs="Calibri"/>
          <w:lang w:val="en-US"/>
        </w:rPr>
      </w:pPr>
      <w:r w:rsidRPr="00A27A6E">
        <w:rPr>
          <w:rFonts w:ascii="Calibri" w:hAnsi="Calibri" w:cs="Calibri"/>
          <w:b/>
          <w:lang w:val="en-US"/>
        </w:rPr>
        <w:t>Conclusions</w:t>
      </w:r>
    </w:p>
    <w:p w14:paraId="4785204E" w14:textId="1D5B2860" w:rsidR="00372C57" w:rsidRPr="00372C57" w:rsidRDefault="00372C57" w:rsidP="00372C57">
      <w:pPr>
        <w:jc w:val="both"/>
        <w:rPr>
          <w:rFonts w:ascii="Calibri" w:hAnsi="Calibri" w:cs="Calibri"/>
          <w:lang w:val="en-US"/>
        </w:rPr>
      </w:pPr>
      <w:r w:rsidRPr="00372C57">
        <w:rPr>
          <w:rFonts w:ascii="Calibri" w:hAnsi="Calibri" w:cs="Calibri"/>
          <w:lang w:val="en-US"/>
        </w:rPr>
        <w:t>This experiment aims to explore the role of framing adverse events and the clarity with which such events are presented to subjects</w:t>
      </w:r>
      <w:r w:rsidR="00241207">
        <w:rPr>
          <w:rFonts w:ascii="Calibri" w:hAnsi="Calibri" w:cs="Calibri"/>
          <w:lang w:val="en-US"/>
        </w:rPr>
        <w:t>.</w:t>
      </w:r>
      <w:r w:rsidRPr="00372C57">
        <w:rPr>
          <w:rFonts w:ascii="Calibri" w:hAnsi="Calibri" w:cs="Calibri"/>
          <w:lang w:val="en-US"/>
        </w:rPr>
        <w:t xml:space="preserve"> Interestingly</w:t>
      </w:r>
      <w:r w:rsidR="001A7DA0">
        <w:rPr>
          <w:rFonts w:ascii="Calibri" w:hAnsi="Calibri" w:cs="Calibri"/>
          <w:lang w:val="en-US"/>
        </w:rPr>
        <w:t>,</w:t>
      </w:r>
      <w:r w:rsidRPr="00372C57">
        <w:rPr>
          <w:rFonts w:ascii="Calibri" w:hAnsi="Calibri" w:cs="Calibri"/>
          <w:lang w:val="en-US"/>
        </w:rPr>
        <w:t xml:space="preserve"> we also observe the significance of economic incentives in the decision-making process</w:t>
      </w:r>
      <w:r w:rsidR="001A7DA0">
        <w:rPr>
          <w:rFonts w:ascii="Calibri" w:hAnsi="Calibri" w:cs="Calibri"/>
          <w:lang w:val="en-US"/>
        </w:rPr>
        <w:t>,</w:t>
      </w:r>
      <w:r w:rsidRPr="00372C57">
        <w:rPr>
          <w:rFonts w:ascii="Calibri" w:hAnsi="Calibri" w:cs="Calibri"/>
          <w:lang w:val="en-US"/>
        </w:rPr>
        <w:t xml:space="preserve"> which influences the subjects' insurance choices</w:t>
      </w:r>
      <w:r w:rsidR="00864042">
        <w:rPr>
          <w:rFonts w:ascii="Calibri" w:hAnsi="Calibri" w:cs="Calibri"/>
          <w:lang w:val="en-US"/>
        </w:rPr>
        <w:t>.</w:t>
      </w:r>
    </w:p>
    <w:p w14:paraId="593526E0" w14:textId="5590D8A9" w:rsidR="00372C57" w:rsidRPr="00372C57" w:rsidRDefault="00372C57" w:rsidP="00372C57">
      <w:pPr>
        <w:jc w:val="both"/>
        <w:rPr>
          <w:rFonts w:ascii="Calibri" w:hAnsi="Calibri" w:cs="Calibri"/>
          <w:lang w:val="en-US"/>
        </w:rPr>
      </w:pPr>
      <w:r w:rsidRPr="00372C57">
        <w:rPr>
          <w:rFonts w:ascii="Calibri" w:hAnsi="Calibri" w:cs="Calibri"/>
          <w:lang w:val="en-US"/>
        </w:rPr>
        <w:t>Regarding decision framing</w:t>
      </w:r>
      <w:r w:rsidR="001A7DA0">
        <w:rPr>
          <w:rFonts w:ascii="Calibri" w:hAnsi="Calibri" w:cs="Calibri"/>
          <w:lang w:val="en-US"/>
        </w:rPr>
        <w:t>,</w:t>
      </w:r>
      <w:r w:rsidRPr="00372C57">
        <w:rPr>
          <w:rFonts w:ascii="Calibri" w:hAnsi="Calibri" w:cs="Calibri"/>
          <w:lang w:val="en-US"/>
        </w:rPr>
        <w:t xml:space="preserve"> we examine</w:t>
      </w:r>
      <w:r w:rsidR="001A7DA0">
        <w:rPr>
          <w:rFonts w:ascii="Calibri" w:hAnsi="Calibri" w:cs="Calibri"/>
          <w:lang w:val="en-US"/>
        </w:rPr>
        <w:t>,</w:t>
      </w:r>
      <w:r w:rsidRPr="00372C57">
        <w:rPr>
          <w:rFonts w:ascii="Calibri" w:hAnsi="Calibri" w:cs="Calibri"/>
          <w:lang w:val="en-US"/>
        </w:rPr>
        <w:t xml:space="preserve"> for the same overall probability of an event</w:t>
      </w:r>
      <w:r w:rsidR="001A7DA0">
        <w:rPr>
          <w:rFonts w:ascii="Calibri" w:hAnsi="Calibri" w:cs="Calibri"/>
          <w:lang w:val="en-US"/>
        </w:rPr>
        <w:t>,</w:t>
      </w:r>
      <w:r w:rsidRPr="00372C57">
        <w:rPr>
          <w:rFonts w:ascii="Calibri" w:hAnsi="Calibri" w:cs="Calibri"/>
          <w:lang w:val="en-US"/>
        </w:rPr>
        <w:t xml:space="preserve"> the trade-off between the size of the reported probability and the frequency with which an event may occur</w:t>
      </w:r>
      <w:r w:rsidR="00864042">
        <w:rPr>
          <w:rFonts w:ascii="Calibri" w:hAnsi="Calibri" w:cs="Calibri"/>
          <w:lang w:val="en-US"/>
        </w:rPr>
        <w:t>.</w:t>
      </w:r>
      <w:r w:rsidRPr="00372C57">
        <w:rPr>
          <w:rFonts w:ascii="Calibri" w:hAnsi="Calibri" w:cs="Calibri"/>
          <w:lang w:val="en-US"/>
        </w:rPr>
        <w:t xml:space="preserve"> Specifically</w:t>
      </w:r>
      <w:r w:rsidR="001A7DA0">
        <w:rPr>
          <w:rFonts w:ascii="Calibri" w:hAnsi="Calibri" w:cs="Calibri"/>
          <w:lang w:val="en-US"/>
        </w:rPr>
        <w:t>,</w:t>
      </w:r>
      <w:r w:rsidRPr="00372C57">
        <w:rPr>
          <w:rFonts w:ascii="Calibri" w:hAnsi="Calibri" w:cs="Calibri"/>
          <w:lang w:val="en-US"/>
        </w:rPr>
        <w:t xml:space="preserve"> we exploit the properties of survival probability</w:t>
      </w:r>
      <w:r w:rsidR="001A7DA0">
        <w:rPr>
          <w:rFonts w:ascii="Calibri" w:hAnsi="Calibri" w:cs="Calibri"/>
          <w:lang w:val="en-US"/>
        </w:rPr>
        <w:t>,</w:t>
      </w:r>
      <w:r w:rsidRPr="00372C57">
        <w:rPr>
          <w:rFonts w:ascii="Calibri" w:hAnsi="Calibri" w:cs="Calibri"/>
          <w:lang w:val="en-US"/>
        </w:rPr>
        <w:t xml:space="preserve"> where the probability of an event not occurring in a specific period is 1-</w:t>
      </w:r>
      <w:r w:rsidRPr="00397D13">
        <w:rPr>
          <w:rFonts w:ascii="Calibri" w:hAnsi="Calibri" w:cs="Calibri"/>
          <w:i/>
          <w:lang w:val="en-US"/>
        </w:rPr>
        <w:t>p</w:t>
      </w:r>
      <w:r w:rsidR="001A7DA0">
        <w:rPr>
          <w:rFonts w:ascii="Calibri" w:hAnsi="Calibri" w:cs="Calibri"/>
          <w:lang w:val="en-US"/>
        </w:rPr>
        <w:t>,</w:t>
      </w:r>
      <w:r w:rsidRPr="00372C57">
        <w:rPr>
          <w:rFonts w:ascii="Calibri" w:hAnsi="Calibri" w:cs="Calibri"/>
          <w:lang w:val="en-US"/>
        </w:rPr>
        <w:t xml:space="preserve"> and the probability of it not occurring over multiple periods</w:t>
      </w:r>
      <w:r w:rsidRPr="00397D13">
        <w:rPr>
          <w:rFonts w:ascii="Calibri" w:hAnsi="Calibri" w:cs="Calibri"/>
          <w:i/>
          <w:lang w:val="en-US"/>
        </w:rPr>
        <w:t xml:space="preserve"> T</w:t>
      </w:r>
      <w:r w:rsidRPr="00372C57">
        <w:rPr>
          <w:rFonts w:ascii="Calibri" w:hAnsi="Calibri" w:cs="Calibri"/>
          <w:lang w:val="en-US"/>
        </w:rPr>
        <w:t xml:space="preserve"> is the joint probability that it does not occur in each of the </w:t>
      </w:r>
      <w:r w:rsidRPr="00397D13">
        <w:rPr>
          <w:rFonts w:ascii="Calibri" w:hAnsi="Calibri" w:cs="Calibri"/>
          <w:i/>
          <w:lang w:val="en-US"/>
        </w:rPr>
        <w:t>T</w:t>
      </w:r>
      <w:r w:rsidRPr="00372C57">
        <w:rPr>
          <w:rFonts w:ascii="Calibri" w:hAnsi="Calibri" w:cs="Calibri"/>
          <w:lang w:val="en-US"/>
        </w:rPr>
        <w:t xml:space="preserve"> periods</w:t>
      </w:r>
      <w:r w:rsidR="001A7DA0">
        <w:rPr>
          <w:rFonts w:ascii="Calibri" w:hAnsi="Calibri" w:cs="Calibri"/>
          <w:lang w:val="en-US"/>
        </w:rPr>
        <w:t>,</w:t>
      </w:r>
      <w:r w:rsidRPr="00372C57">
        <w:rPr>
          <w:rFonts w:ascii="Calibri" w:hAnsi="Calibri" w:cs="Calibri"/>
          <w:lang w:val="en-US"/>
        </w:rPr>
        <w:t xml:space="preserve"> </w:t>
      </w:r>
      <w:r w:rsidR="00397D13">
        <w:rPr>
          <w:rFonts w:ascii="Calibri" w:hAnsi="Calibri" w:cs="Calibri"/>
          <w:lang w:val="en-US"/>
        </w:rPr>
        <w:t>that is</w:t>
      </w:r>
      <w:r w:rsidR="001A7DA0">
        <w:rPr>
          <w:rFonts w:ascii="Calibri" w:hAnsi="Calibri" w:cs="Calibri"/>
          <w:lang w:val="en-US"/>
        </w:rPr>
        <w:t>,</w:t>
      </w:r>
      <w:r w:rsidR="00397D13">
        <w:rPr>
          <w:rFonts w:ascii="Calibri" w:hAnsi="Calibri" w:cs="Calibri"/>
          <w:lang w:val="en-US"/>
        </w:rPr>
        <w:t xml:space="preserve"> </w:t>
      </w:r>
      <w:r w:rsidRPr="00397D13">
        <w:rPr>
          <w:rFonts w:ascii="Calibri" w:hAnsi="Calibri" w:cs="Calibri"/>
          <w:i/>
          <w:lang w:val="en-US"/>
        </w:rPr>
        <w:t>(1-p)</w:t>
      </w:r>
      <w:r w:rsidRPr="00397D13">
        <w:rPr>
          <w:rFonts w:ascii="Calibri" w:hAnsi="Calibri" w:cs="Calibri"/>
          <w:i/>
          <w:vertAlign w:val="superscript"/>
          <w:lang w:val="en-US"/>
        </w:rPr>
        <w:t>T</w:t>
      </w:r>
      <w:r w:rsidR="001A7DA0">
        <w:rPr>
          <w:rFonts w:ascii="Calibri" w:hAnsi="Calibri" w:cs="Calibri"/>
          <w:lang w:val="en-US"/>
        </w:rPr>
        <w:t>,</w:t>
      </w:r>
      <w:r w:rsidRPr="00372C57">
        <w:rPr>
          <w:rFonts w:ascii="Calibri" w:hAnsi="Calibri" w:cs="Calibri"/>
          <w:lang w:val="en-US"/>
        </w:rPr>
        <w:t xml:space="preserve"> From this</w:t>
      </w:r>
      <w:r w:rsidR="001A7DA0">
        <w:rPr>
          <w:rFonts w:ascii="Calibri" w:hAnsi="Calibri" w:cs="Calibri"/>
          <w:lang w:val="en-US"/>
        </w:rPr>
        <w:t>,</w:t>
      </w:r>
      <w:r w:rsidRPr="00372C57">
        <w:rPr>
          <w:rFonts w:ascii="Calibri" w:hAnsi="Calibri" w:cs="Calibri"/>
          <w:lang w:val="en-US"/>
        </w:rPr>
        <w:t xml:space="preserve"> we can derive the probability </w:t>
      </w:r>
      <w:r w:rsidRPr="00397D13">
        <w:rPr>
          <w:rFonts w:ascii="Calibri" w:hAnsi="Calibri" w:cs="Calibri"/>
          <w:i/>
          <w:lang w:val="en-US"/>
        </w:rPr>
        <w:t>1−P=(1−p)</w:t>
      </w:r>
      <w:r w:rsidRPr="00397D13">
        <w:rPr>
          <w:rFonts w:ascii="Calibri" w:hAnsi="Calibri" w:cs="Calibri"/>
          <w:i/>
          <w:vertAlign w:val="superscript"/>
          <w:lang w:val="en-US"/>
        </w:rPr>
        <w:t>T</w:t>
      </w:r>
      <w:r w:rsidRPr="00372C57">
        <w:rPr>
          <w:rFonts w:ascii="Calibri" w:hAnsi="Calibri" w:cs="Calibri"/>
          <w:lang w:val="en-US"/>
        </w:rPr>
        <w:t xml:space="preserve"> that the event will not occur overall</w:t>
      </w:r>
      <w:r w:rsidR="00864042">
        <w:rPr>
          <w:rFonts w:ascii="Calibri" w:hAnsi="Calibri" w:cs="Calibri"/>
          <w:lang w:val="en-US"/>
        </w:rPr>
        <w:t>.</w:t>
      </w:r>
      <w:r w:rsidRPr="00372C57">
        <w:rPr>
          <w:rFonts w:ascii="Calibri" w:hAnsi="Calibri" w:cs="Calibri"/>
          <w:lang w:val="en-US"/>
        </w:rPr>
        <w:t xml:space="preserve"> By considering different levels of </w:t>
      </w:r>
      <w:r w:rsidRPr="00397D13">
        <w:rPr>
          <w:rFonts w:ascii="Calibri" w:hAnsi="Calibri" w:cs="Calibri"/>
          <w:i/>
          <w:lang w:val="en-US"/>
        </w:rPr>
        <w:t>P</w:t>
      </w:r>
      <w:r w:rsidR="001A7DA0">
        <w:rPr>
          <w:rFonts w:ascii="Calibri" w:hAnsi="Calibri" w:cs="Calibri"/>
          <w:lang w:val="en-US"/>
        </w:rPr>
        <w:t>,</w:t>
      </w:r>
      <w:r w:rsidRPr="00372C57">
        <w:rPr>
          <w:rFonts w:ascii="Calibri" w:hAnsi="Calibri" w:cs="Calibri"/>
          <w:lang w:val="en-US"/>
        </w:rPr>
        <w:t xml:space="preserve"> representing various underlying probabilities for the adverse event and different periods </w:t>
      </w:r>
      <w:r w:rsidRPr="00397D13">
        <w:rPr>
          <w:rFonts w:ascii="Calibri" w:hAnsi="Calibri" w:cs="Calibri"/>
          <w:i/>
          <w:lang w:val="en-US"/>
        </w:rPr>
        <w:t>T</w:t>
      </w:r>
      <w:r w:rsidR="001A7DA0">
        <w:rPr>
          <w:rFonts w:ascii="Calibri" w:hAnsi="Calibri" w:cs="Calibri"/>
          <w:lang w:val="en-US"/>
        </w:rPr>
        <w:t>,</w:t>
      </w:r>
      <w:r w:rsidRPr="00372C57">
        <w:rPr>
          <w:rFonts w:ascii="Calibri" w:hAnsi="Calibri" w:cs="Calibri"/>
          <w:lang w:val="en-US"/>
        </w:rPr>
        <w:t xml:space="preserve"> we calculate the corresponding </w:t>
      </w:r>
      <w:r w:rsidRPr="00397D13">
        <w:rPr>
          <w:rFonts w:ascii="Calibri" w:hAnsi="Calibri" w:cs="Calibri"/>
          <w:i/>
          <w:lang w:val="en-US"/>
        </w:rPr>
        <w:t>p&lt;P</w:t>
      </w:r>
      <w:r w:rsidRPr="00372C57">
        <w:rPr>
          <w:rFonts w:ascii="Calibri" w:hAnsi="Calibri" w:cs="Calibri"/>
          <w:lang w:val="en-US"/>
        </w:rPr>
        <w:t xml:space="preserve"> such that</w:t>
      </w:r>
      <w:r w:rsidR="001A7DA0">
        <w:rPr>
          <w:rFonts w:ascii="Calibri" w:hAnsi="Calibri" w:cs="Calibri"/>
          <w:lang w:val="en-US"/>
        </w:rPr>
        <w:t>,</w:t>
      </w:r>
      <w:r w:rsidRPr="00372C57">
        <w:rPr>
          <w:rFonts w:ascii="Calibri" w:hAnsi="Calibri" w:cs="Calibri"/>
          <w:lang w:val="en-US"/>
        </w:rPr>
        <w:t xml:space="preserve"> for the same </w:t>
      </w:r>
      <w:r w:rsidRPr="00397D13">
        <w:rPr>
          <w:rFonts w:ascii="Calibri" w:hAnsi="Calibri" w:cs="Calibri"/>
          <w:i/>
          <w:lang w:val="en-US"/>
        </w:rPr>
        <w:t>P</w:t>
      </w:r>
      <w:r w:rsidR="001A7DA0">
        <w:rPr>
          <w:rFonts w:ascii="Calibri" w:hAnsi="Calibri" w:cs="Calibri"/>
          <w:lang w:val="en-US"/>
        </w:rPr>
        <w:t>,</w:t>
      </w:r>
      <w:r w:rsidRPr="00372C57">
        <w:rPr>
          <w:rFonts w:ascii="Calibri" w:hAnsi="Calibri" w:cs="Calibri"/>
          <w:lang w:val="en-US"/>
        </w:rPr>
        <w:t xml:space="preserve"> the same event is presented to subjects</w:t>
      </w:r>
      <w:r w:rsidR="00864042">
        <w:rPr>
          <w:rFonts w:ascii="Calibri" w:hAnsi="Calibri" w:cs="Calibri"/>
          <w:lang w:val="en-US"/>
        </w:rPr>
        <w:t>.</w:t>
      </w:r>
      <w:r w:rsidRPr="00372C57">
        <w:rPr>
          <w:rFonts w:ascii="Calibri" w:hAnsi="Calibri" w:cs="Calibri"/>
          <w:lang w:val="en-US"/>
        </w:rPr>
        <w:t xml:space="preserve"> This implies that the event may occur in </w:t>
      </w:r>
      <w:r w:rsidR="00397D13">
        <w:rPr>
          <w:rFonts w:ascii="Calibri" w:hAnsi="Calibri" w:cs="Calibri"/>
          <w:lang w:val="en-US"/>
        </w:rPr>
        <w:t>any</w:t>
      </w:r>
      <w:r w:rsidRPr="00372C57">
        <w:rPr>
          <w:rFonts w:ascii="Calibri" w:hAnsi="Calibri" w:cs="Calibri"/>
          <w:lang w:val="en-US"/>
        </w:rPr>
        <w:t xml:space="preserve"> of the </w:t>
      </w:r>
      <w:r w:rsidRPr="00397D13">
        <w:rPr>
          <w:rFonts w:ascii="Calibri" w:hAnsi="Calibri" w:cs="Calibri"/>
          <w:i/>
          <w:lang w:val="en-US"/>
        </w:rPr>
        <w:t>T</w:t>
      </w:r>
      <w:r w:rsidRPr="00372C57">
        <w:rPr>
          <w:rFonts w:ascii="Calibri" w:hAnsi="Calibri" w:cs="Calibri"/>
          <w:lang w:val="en-US"/>
        </w:rPr>
        <w:t xml:space="preserve"> periods with probability </w:t>
      </w:r>
      <w:r w:rsidRPr="00397D13">
        <w:rPr>
          <w:rFonts w:ascii="Calibri" w:hAnsi="Calibri" w:cs="Calibri"/>
          <w:i/>
          <w:lang w:val="en-US"/>
        </w:rPr>
        <w:t>p</w:t>
      </w:r>
      <w:r w:rsidR="001A7DA0">
        <w:rPr>
          <w:rFonts w:ascii="Calibri" w:hAnsi="Calibri" w:cs="Calibri"/>
          <w:lang w:val="en-US"/>
        </w:rPr>
        <w:t>,</w:t>
      </w:r>
      <w:r w:rsidRPr="00372C57">
        <w:rPr>
          <w:rFonts w:ascii="Calibri" w:hAnsi="Calibri" w:cs="Calibri"/>
          <w:lang w:val="en-US"/>
        </w:rPr>
        <w:t xml:space="preserve"> causing them to lose all their wealth unless they are insured</w:t>
      </w:r>
      <w:r w:rsidR="00864042">
        <w:rPr>
          <w:rFonts w:ascii="Calibri" w:hAnsi="Calibri" w:cs="Calibri"/>
          <w:lang w:val="en-US"/>
        </w:rPr>
        <w:t>.</w:t>
      </w:r>
      <w:r w:rsidRPr="00372C57">
        <w:rPr>
          <w:rFonts w:ascii="Calibri" w:hAnsi="Calibri" w:cs="Calibri"/>
          <w:lang w:val="en-US"/>
        </w:rPr>
        <w:t xml:space="preserve"> By extending </w:t>
      </w:r>
      <w:r w:rsidRPr="00397D13">
        <w:rPr>
          <w:rFonts w:ascii="Calibri" w:hAnsi="Calibri" w:cs="Calibri"/>
          <w:i/>
          <w:lang w:val="en-US"/>
        </w:rPr>
        <w:t>T</w:t>
      </w:r>
      <w:r w:rsidRPr="00372C57">
        <w:rPr>
          <w:rFonts w:ascii="Calibri" w:hAnsi="Calibri" w:cs="Calibri"/>
          <w:lang w:val="en-US"/>
        </w:rPr>
        <w:t xml:space="preserve"> and reducing the magnitude of the probability period by period</w:t>
      </w:r>
      <w:r w:rsidR="001A7DA0">
        <w:rPr>
          <w:rFonts w:ascii="Calibri" w:hAnsi="Calibri" w:cs="Calibri"/>
          <w:lang w:val="en-US"/>
        </w:rPr>
        <w:t>,</w:t>
      </w:r>
      <w:r w:rsidRPr="00372C57">
        <w:rPr>
          <w:rFonts w:ascii="Calibri" w:hAnsi="Calibri" w:cs="Calibri"/>
          <w:lang w:val="en-US"/>
        </w:rPr>
        <w:t xml:space="preserve"> we emphasize the frequency with which an event may occur</w:t>
      </w:r>
      <w:r w:rsidR="00864042">
        <w:rPr>
          <w:rFonts w:ascii="Calibri" w:hAnsi="Calibri" w:cs="Calibri"/>
          <w:lang w:val="en-US"/>
        </w:rPr>
        <w:t>.</w:t>
      </w:r>
      <w:r w:rsidRPr="00372C57">
        <w:rPr>
          <w:rFonts w:ascii="Calibri" w:hAnsi="Calibri" w:cs="Calibri"/>
          <w:lang w:val="en-US"/>
        </w:rPr>
        <w:t xml:space="preserve"> In contrast</w:t>
      </w:r>
      <w:r w:rsidR="001A7DA0">
        <w:rPr>
          <w:rFonts w:ascii="Calibri" w:hAnsi="Calibri" w:cs="Calibri"/>
          <w:lang w:val="en-US"/>
        </w:rPr>
        <w:t>,</w:t>
      </w:r>
      <w:r w:rsidRPr="00372C57">
        <w:rPr>
          <w:rFonts w:ascii="Calibri" w:hAnsi="Calibri" w:cs="Calibri"/>
          <w:lang w:val="en-US"/>
        </w:rPr>
        <w:t xml:space="preserve"> by shortening the time frame and increasing the reported probability</w:t>
      </w:r>
      <w:r w:rsidR="001A7DA0">
        <w:rPr>
          <w:rFonts w:ascii="Calibri" w:hAnsi="Calibri" w:cs="Calibri"/>
          <w:lang w:val="en-US"/>
        </w:rPr>
        <w:t>,</w:t>
      </w:r>
      <w:r w:rsidRPr="00372C57">
        <w:rPr>
          <w:rFonts w:ascii="Calibri" w:hAnsi="Calibri" w:cs="Calibri"/>
          <w:lang w:val="en-US"/>
        </w:rPr>
        <w:t xml:space="preserve"> we place greater weight on the size of the probability of occurrence</w:t>
      </w:r>
      <w:r w:rsidR="00864042">
        <w:rPr>
          <w:rFonts w:ascii="Calibri" w:hAnsi="Calibri" w:cs="Calibri"/>
          <w:lang w:val="en-US"/>
        </w:rPr>
        <w:t>.</w:t>
      </w:r>
    </w:p>
    <w:p w14:paraId="672157B5" w14:textId="462C3B10" w:rsidR="00372C57" w:rsidRPr="00372C57" w:rsidRDefault="00372C57" w:rsidP="00372C57">
      <w:pPr>
        <w:jc w:val="both"/>
        <w:rPr>
          <w:rFonts w:ascii="Calibri" w:hAnsi="Calibri" w:cs="Calibri"/>
          <w:lang w:val="en-US"/>
        </w:rPr>
      </w:pPr>
      <w:r w:rsidRPr="00372C57">
        <w:rPr>
          <w:rFonts w:ascii="Calibri" w:hAnsi="Calibri" w:cs="Calibri"/>
          <w:lang w:val="en-US"/>
        </w:rPr>
        <w:t>Another aspect of communicating the adverse event concerns not only the framing strategy but also the clarity of the presentation</w:t>
      </w:r>
      <w:r w:rsidR="001A7DA0">
        <w:rPr>
          <w:rFonts w:ascii="Calibri" w:hAnsi="Calibri" w:cs="Calibri"/>
          <w:lang w:val="en-US"/>
        </w:rPr>
        <w:t>,</w:t>
      </w:r>
      <w:r w:rsidRPr="00372C57">
        <w:rPr>
          <w:rFonts w:ascii="Calibri" w:hAnsi="Calibri" w:cs="Calibri"/>
          <w:lang w:val="en-US"/>
        </w:rPr>
        <w:t xml:space="preserve"> From a microeconomic and experimental perspective</w:t>
      </w:r>
      <w:r w:rsidR="001A7DA0">
        <w:rPr>
          <w:rFonts w:ascii="Calibri" w:hAnsi="Calibri" w:cs="Calibri"/>
          <w:lang w:val="en-US"/>
        </w:rPr>
        <w:t>,</w:t>
      </w:r>
      <w:r w:rsidRPr="00372C57">
        <w:rPr>
          <w:rFonts w:ascii="Calibri" w:hAnsi="Calibri" w:cs="Calibri"/>
          <w:lang w:val="en-US"/>
        </w:rPr>
        <w:t xml:space="preserve"> we distinguish between cases where probabilities are clearly stated and do not need to be estimated (risky conditions) and cases where the information provided is vague</w:t>
      </w:r>
      <w:r w:rsidR="001A7DA0">
        <w:rPr>
          <w:rFonts w:ascii="Calibri" w:hAnsi="Calibri" w:cs="Calibri"/>
          <w:lang w:val="en-US"/>
        </w:rPr>
        <w:t>,</w:t>
      </w:r>
      <w:r w:rsidRPr="00372C57">
        <w:rPr>
          <w:rFonts w:ascii="Calibri" w:hAnsi="Calibri" w:cs="Calibri"/>
          <w:lang w:val="en-US"/>
        </w:rPr>
        <w:t xml:space="preserve"> the probabilities are uncertain</w:t>
      </w:r>
      <w:r w:rsidR="001A7DA0">
        <w:rPr>
          <w:rFonts w:ascii="Calibri" w:hAnsi="Calibri" w:cs="Calibri"/>
          <w:lang w:val="en-US"/>
        </w:rPr>
        <w:t>,</w:t>
      </w:r>
      <w:r w:rsidRPr="00372C57">
        <w:rPr>
          <w:rFonts w:ascii="Calibri" w:hAnsi="Calibri" w:cs="Calibri"/>
          <w:lang w:val="en-US"/>
        </w:rPr>
        <w:t xml:space="preserve"> and must be estimated (ambiguous conditions)</w:t>
      </w:r>
      <w:r w:rsidR="00864042">
        <w:rPr>
          <w:rFonts w:ascii="Calibri" w:hAnsi="Calibri" w:cs="Calibri"/>
          <w:lang w:val="en-US"/>
        </w:rPr>
        <w:t>.</w:t>
      </w:r>
      <w:r w:rsidRPr="00372C57">
        <w:rPr>
          <w:rFonts w:ascii="Calibri" w:hAnsi="Calibri" w:cs="Calibri"/>
          <w:lang w:val="en-US"/>
        </w:rPr>
        <w:t xml:space="preserve"> Concerning the salience of economic consequences</w:t>
      </w:r>
      <w:r w:rsidR="001A7DA0">
        <w:rPr>
          <w:rFonts w:ascii="Calibri" w:hAnsi="Calibri" w:cs="Calibri"/>
          <w:lang w:val="en-US"/>
        </w:rPr>
        <w:t>,</w:t>
      </w:r>
      <w:r w:rsidRPr="00372C57">
        <w:rPr>
          <w:rFonts w:ascii="Calibri" w:hAnsi="Calibri" w:cs="Calibri"/>
          <w:lang w:val="en-US"/>
        </w:rPr>
        <w:t xml:space="preserve"> we consider scenarios in which experiments are economically incentivized</w:t>
      </w:r>
      <w:r w:rsidR="001A7DA0">
        <w:rPr>
          <w:rFonts w:ascii="Calibri" w:hAnsi="Calibri" w:cs="Calibri"/>
          <w:lang w:val="en-US"/>
        </w:rPr>
        <w:t>,</w:t>
      </w:r>
      <w:r w:rsidRPr="00372C57">
        <w:rPr>
          <w:rFonts w:ascii="Calibri" w:hAnsi="Calibri" w:cs="Calibri"/>
          <w:lang w:val="en-US"/>
        </w:rPr>
        <w:t xml:space="preserve"> and those in which the losses are hypothetical</w:t>
      </w:r>
      <w:r w:rsidR="001A7DA0">
        <w:rPr>
          <w:rFonts w:ascii="Calibri" w:hAnsi="Calibri" w:cs="Calibri"/>
          <w:lang w:val="en-US"/>
        </w:rPr>
        <w:t>,</w:t>
      </w:r>
      <w:r w:rsidRPr="00372C57">
        <w:rPr>
          <w:rFonts w:ascii="Calibri" w:hAnsi="Calibri" w:cs="Calibri"/>
          <w:lang w:val="en-US"/>
        </w:rPr>
        <w:t xml:space="preserve"> making the economic consequences negligible</w:t>
      </w:r>
      <w:r w:rsidR="00864042">
        <w:rPr>
          <w:rFonts w:ascii="Calibri" w:hAnsi="Calibri" w:cs="Calibri"/>
          <w:lang w:val="en-US"/>
        </w:rPr>
        <w:t>.</w:t>
      </w:r>
    </w:p>
    <w:p w14:paraId="052EB005" w14:textId="7DCD2C66" w:rsidR="00372C57" w:rsidRPr="00372C57" w:rsidRDefault="00372C57" w:rsidP="00372C57">
      <w:pPr>
        <w:jc w:val="both"/>
        <w:rPr>
          <w:rFonts w:ascii="Calibri" w:hAnsi="Calibri" w:cs="Calibri"/>
          <w:lang w:val="en-US"/>
        </w:rPr>
      </w:pPr>
      <w:r w:rsidRPr="00372C57">
        <w:rPr>
          <w:rFonts w:ascii="Calibri" w:hAnsi="Calibri" w:cs="Calibri"/>
          <w:lang w:val="en-US"/>
        </w:rPr>
        <w:t>One conclusion is clear: incentives matter in various ways</w:t>
      </w:r>
      <w:r w:rsidR="00864042">
        <w:rPr>
          <w:rFonts w:ascii="Calibri" w:hAnsi="Calibri" w:cs="Calibri"/>
          <w:lang w:val="en-US"/>
        </w:rPr>
        <w:t>.</w:t>
      </w:r>
      <w:r w:rsidRPr="00372C57">
        <w:rPr>
          <w:rFonts w:ascii="Calibri" w:hAnsi="Calibri" w:cs="Calibri"/>
          <w:lang w:val="en-US"/>
        </w:rPr>
        <w:t xml:space="preserve"> There is also a strong framing effect</w:t>
      </w:r>
      <w:r w:rsidR="001A7DA0">
        <w:rPr>
          <w:rFonts w:ascii="Calibri" w:hAnsi="Calibri" w:cs="Calibri"/>
          <w:lang w:val="en-US"/>
        </w:rPr>
        <w:t>,</w:t>
      </w:r>
      <w:r w:rsidRPr="00372C57">
        <w:rPr>
          <w:rFonts w:ascii="Calibri" w:hAnsi="Calibri" w:cs="Calibri"/>
          <w:lang w:val="en-US"/>
        </w:rPr>
        <w:t xml:space="preserve"> as subjects do not perceive a high probability as equivalent to the same small probability presented in a different way</w:t>
      </w:r>
      <w:r w:rsidR="00864042">
        <w:rPr>
          <w:rFonts w:ascii="Calibri" w:hAnsi="Calibri" w:cs="Calibri"/>
          <w:lang w:val="en-US"/>
        </w:rPr>
        <w:t>.</w:t>
      </w:r>
    </w:p>
    <w:p w14:paraId="6B236D8E" w14:textId="3FB29E97" w:rsidR="00372C57" w:rsidRPr="00372C57" w:rsidRDefault="00372C57" w:rsidP="00372C57">
      <w:pPr>
        <w:jc w:val="both"/>
        <w:rPr>
          <w:rFonts w:ascii="Calibri" w:hAnsi="Calibri" w:cs="Calibri"/>
          <w:lang w:val="en-US"/>
        </w:rPr>
      </w:pPr>
      <w:r w:rsidRPr="00372C57">
        <w:rPr>
          <w:rFonts w:ascii="Calibri" w:hAnsi="Calibri" w:cs="Calibri"/>
          <w:lang w:val="en-US"/>
        </w:rPr>
        <w:t>We systematically present the main conclusions of the study</w:t>
      </w:r>
      <w:r w:rsidR="00864042">
        <w:rPr>
          <w:rFonts w:ascii="Calibri" w:hAnsi="Calibri" w:cs="Calibri"/>
          <w:lang w:val="en-US"/>
        </w:rPr>
        <w:t>.</w:t>
      </w:r>
      <w:r w:rsidRPr="00372C57">
        <w:rPr>
          <w:rFonts w:ascii="Calibri" w:hAnsi="Calibri" w:cs="Calibri"/>
          <w:lang w:val="en-US"/>
        </w:rPr>
        <w:t xml:space="preserve"> First</w:t>
      </w:r>
      <w:r w:rsidR="001A7DA0">
        <w:rPr>
          <w:rFonts w:ascii="Calibri" w:hAnsi="Calibri" w:cs="Calibri"/>
          <w:lang w:val="en-US"/>
        </w:rPr>
        <w:t>,</w:t>
      </w:r>
      <w:r w:rsidRPr="00372C57">
        <w:rPr>
          <w:rFonts w:ascii="Calibri" w:hAnsi="Calibri" w:cs="Calibri"/>
          <w:lang w:val="en-US"/>
        </w:rPr>
        <w:t xml:space="preserve"> in incentivi</w:t>
      </w:r>
      <w:r w:rsidR="00397D13">
        <w:rPr>
          <w:rFonts w:ascii="Calibri" w:hAnsi="Calibri" w:cs="Calibri"/>
          <w:lang w:val="en-US"/>
        </w:rPr>
        <w:t>s</w:t>
      </w:r>
      <w:r w:rsidRPr="00372C57">
        <w:rPr>
          <w:rFonts w:ascii="Calibri" w:hAnsi="Calibri" w:cs="Calibri"/>
          <w:lang w:val="en-US"/>
        </w:rPr>
        <w:t>ed sessions</w:t>
      </w:r>
      <w:r w:rsidR="001A7DA0">
        <w:rPr>
          <w:rFonts w:ascii="Calibri" w:hAnsi="Calibri" w:cs="Calibri"/>
          <w:lang w:val="en-US"/>
        </w:rPr>
        <w:t>,</w:t>
      </w:r>
      <w:r w:rsidRPr="00372C57">
        <w:rPr>
          <w:rFonts w:ascii="Calibri" w:hAnsi="Calibri" w:cs="Calibri"/>
          <w:lang w:val="en-US"/>
        </w:rPr>
        <w:t xml:space="preserve"> it is observed that the framing effect is asymmetric and influenced by the level of informational clarity</w:t>
      </w:r>
      <w:r w:rsidR="00864042">
        <w:rPr>
          <w:rFonts w:ascii="Calibri" w:hAnsi="Calibri" w:cs="Calibri"/>
          <w:lang w:val="en-US"/>
        </w:rPr>
        <w:t>.</w:t>
      </w:r>
      <w:r w:rsidRPr="00372C57">
        <w:rPr>
          <w:rFonts w:ascii="Calibri" w:hAnsi="Calibri" w:cs="Calibri"/>
          <w:lang w:val="en-US"/>
        </w:rPr>
        <w:t xml:space="preserve"> Specifically</w:t>
      </w:r>
      <w:r w:rsidR="001A7DA0">
        <w:rPr>
          <w:rFonts w:ascii="Calibri" w:hAnsi="Calibri" w:cs="Calibri"/>
          <w:lang w:val="en-US"/>
        </w:rPr>
        <w:t>,</w:t>
      </w:r>
      <w:r w:rsidRPr="00372C57">
        <w:rPr>
          <w:rFonts w:ascii="Calibri" w:hAnsi="Calibri" w:cs="Calibri"/>
          <w:lang w:val="en-US"/>
        </w:rPr>
        <w:t xml:space="preserve"> for low overall probabilities and in cases of informational ambiguity</w:t>
      </w:r>
      <w:r w:rsidR="001A7DA0">
        <w:rPr>
          <w:rFonts w:ascii="Calibri" w:hAnsi="Calibri" w:cs="Calibri"/>
          <w:lang w:val="en-US"/>
        </w:rPr>
        <w:t>,</w:t>
      </w:r>
      <w:r w:rsidRPr="00372C57">
        <w:rPr>
          <w:rFonts w:ascii="Calibri" w:hAnsi="Calibri" w:cs="Calibri"/>
          <w:lang w:val="en-US"/>
        </w:rPr>
        <w:t xml:space="preserve"> the effect related to the frequency of draws increases the level of wealth invested in insurance</w:t>
      </w:r>
      <w:r w:rsidR="00864042">
        <w:rPr>
          <w:rFonts w:ascii="Calibri" w:hAnsi="Calibri" w:cs="Calibri"/>
          <w:lang w:val="en-US"/>
        </w:rPr>
        <w:t>.</w:t>
      </w:r>
      <w:r w:rsidRPr="00372C57">
        <w:rPr>
          <w:rFonts w:ascii="Calibri" w:hAnsi="Calibri" w:cs="Calibri"/>
          <w:lang w:val="en-US"/>
        </w:rPr>
        <w:t xml:space="preserve"> Conversely</w:t>
      </w:r>
      <w:r w:rsidR="001A7DA0">
        <w:rPr>
          <w:rFonts w:ascii="Calibri" w:hAnsi="Calibri" w:cs="Calibri"/>
          <w:lang w:val="en-US"/>
        </w:rPr>
        <w:t>,</w:t>
      </w:r>
      <w:r w:rsidRPr="00372C57">
        <w:rPr>
          <w:rFonts w:ascii="Calibri" w:hAnsi="Calibri" w:cs="Calibri"/>
          <w:lang w:val="en-US"/>
        </w:rPr>
        <w:t xml:space="preserve"> when the probability is high and clearly presented</w:t>
      </w:r>
      <w:r w:rsidR="001A7DA0">
        <w:rPr>
          <w:rFonts w:ascii="Calibri" w:hAnsi="Calibri" w:cs="Calibri"/>
          <w:lang w:val="en-US"/>
        </w:rPr>
        <w:t>,</w:t>
      </w:r>
      <w:r w:rsidRPr="00372C57">
        <w:rPr>
          <w:rFonts w:ascii="Calibri" w:hAnsi="Calibri" w:cs="Calibri"/>
          <w:lang w:val="en-US"/>
        </w:rPr>
        <w:t xml:space="preserve"> the size effect leads individuals to invest more in insurance</w:t>
      </w:r>
      <w:r w:rsidR="00864042">
        <w:rPr>
          <w:rFonts w:ascii="Calibri" w:hAnsi="Calibri" w:cs="Calibri"/>
          <w:lang w:val="en-US"/>
        </w:rPr>
        <w:t>.</w:t>
      </w:r>
    </w:p>
    <w:p w14:paraId="492ED433" w14:textId="7BFC3404" w:rsidR="00372C57" w:rsidRPr="00372C57" w:rsidRDefault="00372C57" w:rsidP="00372C57">
      <w:pPr>
        <w:jc w:val="both"/>
        <w:rPr>
          <w:rFonts w:ascii="Calibri" w:hAnsi="Calibri" w:cs="Calibri"/>
          <w:lang w:val="en-US"/>
        </w:rPr>
      </w:pPr>
      <w:r w:rsidRPr="00372C57">
        <w:rPr>
          <w:rFonts w:ascii="Calibri" w:hAnsi="Calibri" w:cs="Calibri"/>
          <w:lang w:val="en-US"/>
        </w:rPr>
        <w:lastRenderedPageBreak/>
        <w:t>Framing becomes less effective when there are no incentives</w:t>
      </w:r>
      <w:r w:rsidR="00864042">
        <w:rPr>
          <w:rFonts w:ascii="Calibri" w:hAnsi="Calibri" w:cs="Calibri"/>
          <w:lang w:val="en-US"/>
        </w:rPr>
        <w:t>.</w:t>
      </w:r>
      <w:r w:rsidRPr="00372C57">
        <w:rPr>
          <w:rFonts w:ascii="Calibri" w:hAnsi="Calibri" w:cs="Calibri"/>
          <w:lang w:val="en-US"/>
        </w:rPr>
        <w:t xml:space="preserve"> When economic consequences are negligible</w:t>
      </w:r>
      <w:r w:rsidR="001A7DA0">
        <w:rPr>
          <w:rFonts w:ascii="Calibri" w:hAnsi="Calibri" w:cs="Calibri"/>
          <w:lang w:val="en-US"/>
        </w:rPr>
        <w:t>,</w:t>
      </w:r>
      <w:r w:rsidRPr="00372C57">
        <w:rPr>
          <w:rFonts w:ascii="Calibri" w:hAnsi="Calibri" w:cs="Calibri"/>
          <w:lang w:val="en-US"/>
        </w:rPr>
        <w:t xml:space="preserve"> individuals' judgments are less sensitive to how information is presented</w:t>
      </w:r>
      <w:r w:rsidR="00864042">
        <w:rPr>
          <w:rFonts w:ascii="Calibri" w:hAnsi="Calibri" w:cs="Calibri"/>
          <w:lang w:val="en-US"/>
        </w:rPr>
        <w:t>.</w:t>
      </w:r>
    </w:p>
    <w:p w14:paraId="248F8CDC" w14:textId="24749788" w:rsidR="00372C57" w:rsidRPr="00372C57" w:rsidRDefault="00372C57" w:rsidP="00372C57">
      <w:pPr>
        <w:jc w:val="both"/>
        <w:rPr>
          <w:rFonts w:ascii="Calibri" w:hAnsi="Calibri" w:cs="Calibri"/>
          <w:lang w:val="en-US"/>
        </w:rPr>
      </w:pPr>
      <w:r w:rsidRPr="00372C57">
        <w:rPr>
          <w:rFonts w:ascii="Calibri" w:hAnsi="Calibri" w:cs="Calibri"/>
          <w:lang w:val="en-US"/>
        </w:rPr>
        <w:t>In addition to differences in outcomes</w:t>
      </w:r>
      <w:r w:rsidR="001A7DA0">
        <w:rPr>
          <w:rFonts w:ascii="Calibri" w:hAnsi="Calibri" w:cs="Calibri"/>
          <w:lang w:val="en-US"/>
        </w:rPr>
        <w:t>,</w:t>
      </w:r>
      <w:r w:rsidRPr="00372C57">
        <w:rPr>
          <w:rFonts w:ascii="Calibri" w:hAnsi="Calibri" w:cs="Calibri"/>
          <w:lang w:val="en-US"/>
        </w:rPr>
        <w:t xml:space="preserve"> it is interesting to note how the decision-making process varies</w:t>
      </w:r>
      <w:r w:rsidR="00864042">
        <w:rPr>
          <w:rFonts w:ascii="Calibri" w:hAnsi="Calibri" w:cs="Calibri"/>
          <w:lang w:val="en-US"/>
        </w:rPr>
        <w:t>.</w:t>
      </w:r>
      <w:r w:rsidRPr="00372C57">
        <w:rPr>
          <w:rFonts w:ascii="Calibri" w:hAnsi="Calibri" w:cs="Calibri"/>
          <w:lang w:val="en-US"/>
        </w:rPr>
        <w:t xml:space="preserve"> In the absence of incentives</w:t>
      </w:r>
      <w:r w:rsidR="001A7DA0">
        <w:rPr>
          <w:rFonts w:ascii="Calibri" w:hAnsi="Calibri" w:cs="Calibri"/>
          <w:lang w:val="en-US"/>
        </w:rPr>
        <w:t>,</w:t>
      </w:r>
      <w:r w:rsidRPr="00372C57">
        <w:rPr>
          <w:rFonts w:ascii="Calibri" w:hAnsi="Calibri" w:cs="Calibri"/>
          <w:lang w:val="en-US"/>
        </w:rPr>
        <w:t xml:space="preserve"> more impulsive choices are observed</w:t>
      </w:r>
      <w:r w:rsidR="001A7DA0">
        <w:rPr>
          <w:rFonts w:ascii="Calibri" w:hAnsi="Calibri" w:cs="Calibri"/>
          <w:lang w:val="en-US"/>
        </w:rPr>
        <w:t>,</w:t>
      </w:r>
      <w:r w:rsidRPr="00372C57">
        <w:rPr>
          <w:rFonts w:ascii="Calibri" w:hAnsi="Calibri" w:cs="Calibri"/>
          <w:lang w:val="en-US"/>
        </w:rPr>
        <w:t xml:space="preserve"> whereas in the presence of incentives</w:t>
      </w:r>
      <w:r w:rsidR="001A7DA0">
        <w:rPr>
          <w:rFonts w:ascii="Calibri" w:hAnsi="Calibri" w:cs="Calibri"/>
          <w:lang w:val="en-US"/>
        </w:rPr>
        <w:t>,</w:t>
      </w:r>
      <w:r w:rsidRPr="00372C57">
        <w:rPr>
          <w:rFonts w:ascii="Calibri" w:hAnsi="Calibri" w:cs="Calibri"/>
          <w:lang w:val="en-US"/>
        </w:rPr>
        <w:t xml:space="preserve"> individuals tend to reason in a more reflective manner</w:t>
      </w:r>
      <w:r w:rsidR="00864042">
        <w:rPr>
          <w:rFonts w:ascii="Calibri" w:hAnsi="Calibri" w:cs="Calibri"/>
          <w:lang w:val="en-US"/>
        </w:rPr>
        <w:t>.</w:t>
      </w:r>
    </w:p>
    <w:p w14:paraId="6665375F" w14:textId="3F24AFDA" w:rsidR="00372C57" w:rsidRPr="00372C57" w:rsidRDefault="00372C57" w:rsidP="00372C57">
      <w:pPr>
        <w:jc w:val="both"/>
        <w:rPr>
          <w:rFonts w:ascii="Calibri" w:hAnsi="Calibri" w:cs="Calibri"/>
          <w:lang w:val="en-US"/>
        </w:rPr>
      </w:pPr>
      <w:r w:rsidRPr="00372C57">
        <w:rPr>
          <w:rFonts w:ascii="Calibri" w:hAnsi="Calibri" w:cs="Calibri"/>
          <w:lang w:val="en-US"/>
        </w:rPr>
        <w:t xml:space="preserve">Another </w:t>
      </w:r>
      <w:r>
        <w:rPr>
          <w:rFonts w:ascii="Calibri" w:hAnsi="Calibri" w:cs="Calibri"/>
          <w:lang w:val="en-US"/>
        </w:rPr>
        <w:t>interesting</w:t>
      </w:r>
      <w:r w:rsidRPr="00372C57">
        <w:rPr>
          <w:rFonts w:ascii="Calibri" w:hAnsi="Calibri" w:cs="Calibri"/>
          <w:lang w:val="en-US"/>
        </w:rPr>
        <w:t xml:space="preserve"> conclusion</w:t>
      </w:r>
      <w:r w:rsidR="001A7DA0">
        <w:rPr>
          <w:rFonts w:ascii="Calibri" w:hAnsi="Calibri" w:cs="Calibri"/>
          <w:lang w:val="en-US"/>
        </w:rPr>
        <w:t>,</w:t>
      </w:r>
      <w:r w:rsidRPr="00372C57">
        <w:rPr>
          <w:rFonts w:ascii="Calibri" w:hAnsi="Calibri" w:cs="Calibri"/>
          <w:lang w:val="en-US"/>
        </w:rPr>
        <w:t xml:space="preserve"> with broader implications</w:t>
      </w:r>
      <w:r w:rsidR="001A7DA0">
        <w:rPr>
          <w:rFonts w:ascii="Calibri" w:hAnsi="Calibri" w:cs="Calibri"/>
          <w:lang w:val="en-US"/>
        </w:rPr>
        <w:t>,</w:t>
      </w:r>
      <w:r w:rsidRPr="00372C57">
        <w:rPr>
          <w:rFonts w:ascii="Calibri" w:hAnsi="Calibri" w:cs="Calibri"/>
          <w:lang w:val="en-US"/>
        </w:rPr>
        <w:t xml:space="preserve"> is independent of both framing and the size of economic incentives</w:t>
      </w:r>
      <w:r w:rsidR="00864042">
        <w:rPr>
          <w:rFonts w:ascii="Calibri" w:hAnsi="Calibri" w:cs="Calibri"/>
          <w:lang w:val="en-US"/>
        </w:rPr>
        <w:t>.</w:t>
      </w:r>
      <w:r w:rsidRPr="00372C57">
        <w:rPr>
          <w:rFonts w:ascii="Calibri" w:hAnsi="Calibri" w:cs="Calibri"/>
          <w:lang w:val="en-US"/>
        </w:rPr>
        <w:t xml:space="preserve"> When comparing levels of risk aversion and risk propensity</w:t>
      </w:r>
      <w:r w:rsidR="001A7DA0">
        <w:rPr>
          <w:rFonts w:ascii="Calibri" w:hAnsi="Calibri" w:cs="Calibri"/>
          <w:lang w:val="en-US"/>
        </w:rPr>
        <w:t>,</w:t>
      </w:r>
      <w:r w:rsidRPr="00372C57">
        <w:rPr>
          <w:rFonts w:ascii="Calibri" w:hAnsi="Calibri" w:cs="Calibri"/>
          <w:lang w:val="en-US"/>
        </w:rPr>
        <w:t xml:space="preserve"> it is essential to examine the relationship between total income</w:t>
      </w:r>
      <w:r w:rsidR="001A7DA0">
        <w:rPr>
          <w:rFonts w:ascii="Calibri" w:hAnsi="Calibri" w:cs="Calibri"/>
          <w:lang w:val="en-US"/>
        </w:rPr>
        <w:t>,</w:t>
      </w:r>
      <w:r w:rsidRPr="00372C57">
        <w:rPr>
          <w:rFonts w:ascii="Calibri" w:hAnsi="Calibri" w:cs="Calibri"/>
          <w:lang w:val="en-US"/>
        </w:rPr>
        <w:t xml:space="preserve"> insurance investment</w:t>
      </w:r>
      <w:r w:rsidR="001A7DA0">
        <w:rPr>
          <w:rFonts w:ascii="Calibri" w:hAnsi="Calibri" w:cs="Calibri"/>
          <w:lang w:val="en-US"/>
        </w:rPr>
        <w:t>,</w:t>
      </w:r>
      <w:r w:rsidRPr="00372C57">
        <w:rPr>
          <w:rFonts w:ascii="Calibri" w:hAnsi="Calibri" w:cs="Calibri"/>
          <w:lang w:val="en-US"/>
        </w:rPr>
        <w:t xml:space="preserve"> and net income</w:t>
      </w:r>
      <w:r w:rsidR="00864042">
        <w:rPr>
          <w:rFonts w:ascii="Calibri" w:hAnsi="Calibri" w:cs="Calibri"/>
          <w:lang w:val="en-US"/>
        </w:rPr>
        <w:t>.</w:t>
      </w:r>
      <w:r w:rsidRPr="00372C57">
        <w:rPr>
          <w:rFonts w:ascii="Calibri" w:hAnsi="Calibri" w:cs="Calibri"/>
          <w:lang w:val="en-US"/>
        </w:rPr>
        <w:t xml:space="preserve"> For low probabilities of adverse events and significant losses</w:t>
      </w:r>
      <w:r w:rsidR="001A7DA0">
        <w:rPr>
          <w:rFonts w:ascii="Calibri" w:hAnsi="Calibri" w:cs="Calibri"/>
          <w:lang w:val="en-US"/>
        </w:rPr>
        <w:t>,</w:t>
      </w:r>
      <w:r w:rsidRPr="00372C57">
        <w:rPr>
          <w:rFonts w:ascii="Calibri" w:hAnsi="Calibri" w:cs="Calibri"/>
          <w:lang w:val="en-US"/>
        </w:rPr>
        <w:t xml:space="preserve"> individuals exhibit risk aversion</w:t>
      </w:r>
      <w:r w:rsidR="00864042">
        <w:rPr>
          <w:rFonts w:ascii="Calibri" w:hAnsi="Calibri" w:cs="Calibri"/>
          <w:lang w:val="en-US"/>
        </w:rPr>
        <w:t>.</w:t>
      </w:r>
      <w:r w:rsidRPr="00372C57">
        <w:rPr>
          <w:rFonts w:ascii="Calibri" w:hAnsi="Calibri" w:cs="Calibri"/>
          <w:lang w:val="en-US"/>
        </w:rPr>
        <w:t xml:space="preserve"> In this case</w:t>
      </w:r>
      <w:r w:rsidR="001A7DA0">
        <w:rPr>
          <w:rFonts w:ascii="Calibri" w:hAnsi="Calibri" w:cs="Calibri"/>
          <w:lang w:val="en-US"/>
        </w:rPr>
        <w:t>,</w:t>
      </w:r>
      <w:r w:rsidRPr="00372C57">
        <w:rPr>
          <w:rFonts w:ascii="Calibri" w:hAnsi="Calibri" w:cs="Calibri"/>
          <w:lang w:val="en-US"/>
        </w:rPr>
        <w:t xml:space="preserve"> considering the income they must forgo to obtain prudent insurance coverage</w:t>
      </w:r>
      <w:r w:rsidR="001A7DA0">
        <w:rPr>
          <w:rFonts w:ascii="Calibri" w:hAnsi="Calibri" w:cs="Calibri"/>
          <w:lang w:val="en-US"/>
        </w:rPr>
        <w:t>,</w:t>
      </w:r>
      <w:r w:rsidRPr="00372C57">
        <w:rPr>
          <w:rFonts w:ascii="Calibri" w:hAnsi="Calibri" w:cs="Calibri"/>
          <w:lang w:val="en-US"/>
        </w:rPr>
        <w:t xml:space="preserve"> risk aversion is relatively inexpensive</w:t>
      </w:r>
      <w:r w:rsidR="001A7DA0">
        <w:rPr>
          <w:rFonts w:ascii="Calibri" w:hAnsi="Calibri" w:cs="Calibri"/>
          <w:lang w:val="en-US"/>
        </w:rPr>
        <w:t>,</w:t>
      </w:r>
      <w:r w:rsidRPr="00372C57">
        <w:rPr>
          <w:rFonts w:ascii="Calibri" w:hAnsi="Calibri" w:cs="Calibri"/>
          <w:lang w:val="en-US"/>
        </w:rPr>
        <w:t xml:space="preserve"> as the net income available after purchasing insurance remains high</w:t>
      </w:r>
      <w:r w:rsidR="00864042">
        <w:rPr>
          <w:rFonts w:ascii="Calibri" w:hAnsi="Calibri" w:cs="Calibri"/>
          <w:lang w:val="en-US"/>
        </w:rPr>
        <w:t>.</w:t>
      </w:r>
      <w:r w:rsidRPr="00372C57">
        <w:rPr>
          <w:rFonts w:ascii="Calibri" w:hAnsi="Calibri" w:cs="Calibri"/>
          <w:lang w:val="en-US"/>
        </w:rPr>
        <w:t xml:space="preserve"> As the probability of adverse events increases</w:t>
      </w:r>
      <w:r w:rsidR="001A7DA0">
        <w:rPr>
          <w:rFonts w:ascii="Calibri" w:hAnsi="Calibri" w:cs="Calibri"/>
          <w:lang w:val="en-US"/>
        </w:rPr>
        <w:t>,</w:t>
      </w:r>
      <w:r w:rsidRPr="00372C57">
        <w:rPr>
          <w:rFonts w:ascii="Calibri" w:hAnsi="Calibri" w:cs="Calibri"/>
          <w:lang w:val="en-US"/>
        </w:rPr>
        <w:t xml:space="preserve"> two contrasting effects occur: on one hand</w:t>
      </w:r>
      <w:r w:rsidR="001A7DA0">
        <w:rPr>
          <w:rFonts w:ascii="Calibri" w:hAnsi="Calibri" w:cs="Calibri"/>
          <w:lang w:val="en-US"/>
        </w:rPr>
        <w:t>,</w:t>
      </w:r>
      <w:r w:rsidRPr="00372C57">
        <w:rPr>
          <w:rFonts w:ascii="Calibri" w:hAnsi="Calibri" w:cs="Calibri"/>
          <w:lang w:val="en-US"/>
        </w:rPr>
        <w:t xml:space="preserve"> investment in insurance rises</w:t>
      </w:r>
      <w:r w:rsidR="001A7DA0">
        <w:rPr>
          <w:rFonts w:ascii="Calibri" w:hAnsi="Calibri" w:cs="Calibri"/>
          <w:lang w:val="en-US"/>
        </w:rPr>
        <w:t>,</w:t>
      </w:r>
      <w:r w:rsidRPr="00372C57">
        <w:rPr>
          <w:rFonts w:ascii="Calibri" w:hAnsi="Calibri" w:cs="Calibri"/>
          <w:lang w:val="en-US"/>
        </w:rPr>
        <w:t xml:space="preserve"> but on the other hand</w:t>
      </w:r>
      <w:r w:rsidR="001A7DA0">
        <w:rPr>
          <w:rFonts w:ascii="Calibri" w:hAnsi="Calibri" w:cs="Calibri"/>
          <w:lang w:val="en-US"/>
        </w:rPr>
        <w:t>,</w:t>
      </w:r>
      <w:r w:rsidRPr="00372C57">
        <w:rPr>
          <w:rFonts w:ascii="Calibri" w:hAnsi="Calibri" w:cs="Calibri"/>
          <w:lang w:val="en-US"/>
        </w:rPr>
        <w:t xml:space="preserve"> the opportunity cost of further investment grows</w:t>
      </w:r>
      <w:r w:rsidR="001A7DA0">
        <w:rPr>
          <w:rFonts w:ascii="Calibri" w:hAnsi="Calibri" w:cs="Calibri"/>
          <w:lang w:val="en-US"/>
        </w:rPr>
        <w:t>,</w:t>
      </w:r>
      <w:r w:rsidRPr="00372C57">
        <w:rPr>
          <w:rFonts w:ascii="Calibri" w:hAnsi="Calibri" w:cs="Calibri"/>
          <w:lang w:val="en-US"/>
        </w:rPr>
        <w:t xml:space="preserve"> as it significantly reduces available income</w:t>
      </w:r>
      <w:r w:rsidR="00864042">
        <w:rPr>
          <w:rFonts w:ascii="Calibri" w:hAnsi="Calibri" w:cs="Calibri"/>
          <w:lang w:val="en-US"/>
        </w:rPr>
        <w:t>.</w:t>
      </w:r>
      <w:r w:rsidRPr="00372C57">
        <w:rPr>
          <w:rFonts w:ascii="Calibri" w:hAnsi="Calibri" w:cs="Calibri"/>
          <w:lang w:val="en-US"/>
        </w:rPr>
        <w:t xml:space="preserve"> This income effect—</w:t>
      </w:r>
      <w:r w:rsidR="00397D13">
        <w:rPr>
          <w:rFonts w:ascii="Calibri" w:hAnsi="Calibri" w:cs="Calibri"/>
          <w:lang w:val="en-US"/>
        </w:rPr>
        <w:t>that is</w:t>
      </w:r>
      <w:r w:rsidR="001A7DA0">
        <w:rPr>
          <w:rFonts w:ascii="Calibri" w:hAnsi="Calibri" w:cs="Calibri"/>
          <w:lang w:val="en-US"/>
        </w:rPr>
        <w:t>,</w:t>
      </w:r>
      <w:r w:rsidRPr="00372C57">
        <w:rPr>
          <w:rFonts w:ascii="Calibri" w:hAnsi="Calibri" w:cs="Calibri"/>
          <w:lang w:val="en-US"/>
        </w:rPr>
        <w:t xml:space="preserve"> the need to maintain a net income—can lead to different</w:t>
      </w:r>
      <w:r w:rsidR="001A7DA0">
        <w:rPr>
          <w:rFonts w:ascii="Calibri" w:hAnsi="Calibri" w:cs="Calibri"/>
          <w:lang w:val="en-US"/>
        </w:rPr>
        <w:t>,</w:t>
      </w:r>
      <w:r w:rsidRPr="00372C57">
        <w:rPr>
          <w:rFonts w:ascii="Calibri" w:hAnsi="Calibri" w:cs="Calibri"/>
          <w:lang w:val="en-US"/>
        </w:rPr>
        <w:t xml:space="preserve"> more or less desirable outcomes from a social perspective</w:t>
      </w:r>
      <w:r w:rsidR="00864042">
        <w:rPr>
          <w:rFonts w:ascii="Calibri" w:hAnsi="Calibri" w:cs="Calibri"/>
          <w:lang w:val="en-US"/>
        </w:rPr>
        <w:t>.</w:t>
      </w:r>
      <w:r w:rsidRPr="00372C57">
        <w:rPr>
          <w:rFonts w:ascii="Calibri" w:hAnsi="Calibri" w:cs="Calibri"/>
          <w:lang w:val="en-US"/>
        </w:rPr>
        <w:t xml:space="preserve"> On one hand</w:t>
      </w:r>
      <w:r w:rsidR="001A7DA0">
        <w:rPr>
          <w:rFonts w:ascii="Calibri" w:hAnsi="Calibri" w:cs="Calibri"/>
          <w:lang w:val="en-US"/>
        </w:rPr>
        <w:t>,</w:t>
      </w:r>
      <w:r w:rsidRPr="00372C57">
        <w:rPr>
          <w:rFonts w:ascii="Calibri" w:hAnsi="Calibri" w:cs="Calibri"/>
          <w:lang w:val="en-US"/>
        </w:rPr>
        <w:t xml:space="preserve"> there is a need to preserve wealth</w:t>
      </w:r>
      <w:r w:rsidR="00F13A47">
        <w:rPr>
          <w:rFonts w:ascii="Calibri" w:hAnsi="Calibri" w:cs="Calibri"/>
          <w:lang w:val="en-US"/>
        </w:rPr>
        <w:t>.</w:t>
      </w:r>
      <w:r w:rsidRPr="00372C57">
        <w:rPr>
          <w:rFonts w:ascii="Calibri" w:hAnsi="Calibri" w:cs="Calibri"/>
          <w:lang w:val="en-US"/>
        </w:rPr>
        <w:t xml:space="preserve"> An overly conservative attitude</w:t>
      </w:r>
      <w:r w:rsidR="001A7DA0">
        <w:rPr>
          <w:rFonts w:ascii="Calibri" w:hAnsi="Calibri" w:cs="Calibri"/>
          <w:lang w:val="en-US"/>
        </w:rPr>
        <w:t>,</w:t>
      </w:r>
      <w:r w:rsidRPr="00372C57">
        <w:rPr>
          <w:rFonts w:ascii="Calibri" w:hAnsi="Calibri" w:cs="Calibri"/>
          <w:lang w:val="en-US"/>
        </w:rPr>
        <w:t xml:space="preserve"> with high levels of risk aversion</w:t>
      </w:r>
      <w:r w:rsidR="001A7DA0">
        <w:rPr>
          <w:rFonts w:ascii="Calibri" w:hAnsi="Calibri" w:cs="Calibri"/>
          <w:lang w:val="en-US"/>
        </w:rPr>
        <w:t>,</w:t>
      </w:r>
      <w:r w:rsidRPr="00372C57">
        <w:rPr>
          <w:rFonts w:ascii="Calibri" w:hAnsi="Calibri" w:cs="Calibri"/>
          <w:lang w:val="en-US"/>
        </w:rPr>
        <w:t xml:space="preserve"> could lead to lower income levels</w:t>
      </w:r>
      <w:r w:rsidR="001A7DA0">
        <w:rPr>
          <w:rFonts w:ascii="Calibri" w:hAnsi="Calibri" w:cs="Calibri"/>
          <w:lang w:val="en-US"/>
        </w:rPr>
        <w:t>,</w:t>
      </w:r>
      <w:r w:rsidRPr="00372C57">
        <w:rPr>
          <w:rFonts w:ascii="Calibri" w:hAnsi="Calibri" w:cs="Calibri"/>
          <w:lang w:val="en-US"/>
        </w:rPr>
        <w:t xml:space="preserve"> even though they may be more consistently maintained over time</w:t>
      </w:r>
      <w:r w:rsidR="00F13A47">
        <w:rPr>
          <w:rFonts w:ascii="Calibri" w:hAnsi="Calibri" w:cs="Calibri"/>
          <w:lang w:val="en-US"/>
        </w:rPr>
        <w:t>.</w:t>
      </w:r>
      <w:r w:rsidRPr="00372C57">
        <w:rPr>
          <w:rFonts w:ascii="Calibri" w:hAnsi="Calibri" w:cs="Calibri"/>
          <w:lang w:val="en-US"/>
        </w:rPr>
        <w:t xml:space="preserve"> On the other hand</w:t>
      </w:r>
      <w:r w:rsidR="001A7DA0">
        <w:rPr>
          <w:rFonts w:ascii="Calibri" w:hAnsi="Calibri" w:cs="Calibri"/>
          <w:lang w:val="en-US"/>
        </w:rPr>
        <w:t>,</w:t>
      </w:r>
      <w:r w:rsidRPr="00372C57">
        <w:rPr>
          <w:rFonts w:ascii="Calibri" w:hAnsi="Calibri" w:cs="Calibri"/>
          <w:lang w:val="en-US"/>
        </w:rPr>
        <w:t xml:space="preserve"> a high risk propensity could lead to greater economic losses</w:t>
      </w:r>
      <w:r w:rsidR="001A7DA0">
        <w:rPr>
          <w:rFonts w:ascii="Calibri" w:hAnsi="Calibri" w:cs="Calibri"/>
          <w:lang w:val="en-US"/>
        </w:rPr>
        <w:t>,</w:t>
      </w:r>
      <w:r w:rsidRPr="00372C57">
        <w:rPr>
          <w:rFonts w:ascii="Calibri" w:hAnsi="Calibri" w:cs="Calibri"/>
          <w:lang w:val="en-US"/>
        </w:rPr>
        <w:t xml:space="preserve"> driven by the desire to achieve higher income</w:t>
      </w:r>
      <w:r w:rsidR="00F13A47">
        <w:rPr>
          <w:rFonts w:ascii="Calibri" w:hAnsi="Calibri" w:cs="Calibri"/>
          <w:lang w:val="en-US"/>
        </w:rPr>
        <w:t>.</w:t>
      </w:r>
      <w:r w:rsidRPr="00372C57">
        <w:rPr>
          <w:rFonts w:ascii="Calibri" w:hAnsi="Calibri" w:cs="Calibri"/>
          <w:lang w:val="en-US"/>
        </w:rPr>
        <w:t xml:space="preserve"> In this context</w:t>
      </w:r>
      <w:r w:rsidR="001A7DA0">
        <w:rPr>
          <w:rFonts w:ascii="Calibri" w:hAnsi="Calibri" w:cs="Calibri"/>
          <w:lang w:val="en-US"/>
        </w:rPr>
        <w:t>,</w:t>
      </w:r>
      <w:r w:rsidRPr="00372C57">
        <w:rPr>
          <w:rFonts w:ascii="Calibri" w:hAnsi="Calibri" w:cs="Calibri"/>
          <w:lang w:val="en-US"/>
        </w:rPr>
        <w:t xml:space="preserve"> framing and the clarity of risk communication can help guide individuals toward making more accurate choices</w:t>
      </w:r>
      <w:r w:rsidR="00F13A47">
        <w:rPr>
          <w:rFonts w:ascii="Calibri" w:hAnsi="Calibri" w:cs="Calibri"/>
          <w:lang w:val="en-US"/>
        </w:rPr>
        <w:t>.</w:t>
      </w:r>
      <w:r w:rsidRPr="00372C57">
        <w:rPr>
          <w:rFonts w:ascii="Calibri" w:hAnsi="Calibri" w:cs="Calibri"/>
          <w:lang w:val="en-US"/>
        </w:rPr>
        <w:t xml:space="preserve"> Our results confirm this aspect</w:t>
      </w:r>
      <w:r w:rsidR="00F13A47">
        <w:rPr>
          <w:rFonts w:ascii="Calibri" w:hAnsi="Calibri" w:cs="Calibri"/>
          <w:lang w:val="en-US"/>
        </w:rPr>
        <w:t>.</w:t>
      </w:r>
      <w:r w:rsidR="00D3083A">
        <w:rPr>
          <w:rFonts w:ascii="Calibri" w:hAnsi="Calibri" w:cs="Calibri"/>
          <w:lang w:val="en-US"/>
        </w:rPr>
        <w:t xml:space="preserve"> It</w:t>
      </w:r>
      <w:r w:rsidRPr="00372C57">
        <w:rPr>
          <w:rFonts w:ascii="Calibri" w:hAnsi="Calibri" w:cs="Calibri"/>
          <w:lang w:val="en-US"/>
        </w:rPr>
        <w:t xml:space="preserve"> is noteworthy that appropriate framing and clear presentation of risky information—especially when economic consequences are real—can help individuals approach levels of risk neutrality</w:t>
      </w:r>
      <w:r w:rsidR="00F13A47">
        <w:rPr>
          <w:rFonts w:ascii="Calibri" w:hAnsi="Calibri" w:cs="Calibri"/>
          <w:lang w:val="en-US"/>
        </w:rPr>
        <w:t>.</w:t>
      </w:r>
    </w:p>
    <w:p w14:paraId="3AEF48FF" w14:textId="48CBCE56" w:rsidR="001E6A6E" w:rsidRPr="001E6A6E" w:rsidRDefault="00372C57" w:rsidP="001E6A6E">
      <w:pPr>
        <w:jc w:val="both"/>
        <w:rPr>
          <w:rFonts w:ascii="Calibri" w:hAnsi="Calibri" w:cs="Calibri"/>
          <w:lang w:val="en-US"/>
        </w:rPr>
      </w:pPr>
      <w:r w:rsidRPr="00372C57">
        <w:rPr>
          <w:rFonts w:ascii="Calibri" w:hAnsi="Calibri" w:cs="Calibri"/>
          <w:lang w:val="en-US"/>
        </w:rPr>
        <w:t>In light of all these findings</w:t>
      </w:r>
      <w:r w:rsidR="001A7DA0">
        <w:rPr>
          <w:rFonts w:ascii="Calibri" w:hAnsi="Calibri" w:cs="Calibri"/>
          <w:lang w:val="en-US"/>
        </w:rPr>
        <w:t>,</w:t>
      </w:r>
      <w:r w:rsidRPr="00372C57">
        <w:rPr>
          <w:rFonts w:ascii="Calibri" w:hAnsi="Calibri" w:cs="Calibri"/>
          <w:lang w:val="en-US"/>
        </w:rPr>
        <w:t xml:space="preserve"> the study highlights several implications and avenues for future research</w:t>
      </w:r>
      <w:r w:rsidR="001A7DA0">
        <w:rPr>
          <w:rFonts w:ascii="Calibri" w:hAnsi="Calibri" w:cs="Calibri"/>
          <w:lang w:val="en-US"/>
        </w:rPr>
        <w:t>,</w:t>
      </w:r>
      <w:r w:rsidRPr="00372C57">
        <w:rPr>
          <w:rFonts w:ascii="Calibri" w:hAnsi="Calibri" w:cs="Calibri"/>
          <w:lang w:val="en-US"/>
        </w:rPr>
        <w:t xml:space="preserve"> It clearly shows the indispensability of economic incentives for studying treatment effects in economic decision-making contexts</w:t>
      </w:r>
      <w:r w:rsidR="00F13A47">
        <w:rPr>
          <w:rFonts w:ascii="Calibri" w:hAnsi="Calibri" w:cs="Calibri"/>
          <w:lang w:val="en-US"/>
        </w:rPr>
        <w:t>.</w:t>
      </w:r>
      <w:r w:rsidRPr="00372C57">
        <w:rPr>
          <w:rFonts w:ascii="Calibri" w:hAnsi="Calibri" w:cs="Calibri"/>
          <w:lang w:val="en-US"/>
        </w:rPr>
        <w:t xml:space="preserve"> Moreover</w:t>
      </w:r>
      <w:r w:rsidR="001A7DA0">
        <w:rPr>
          <w:rFonts w:ascii="Calibri" w:hAnsi="Calibri" w:cs="Calibri"/>
          <w:lang w:val="en-US"/>
        </w:rPr>
        <w:t>,</w:t>
      </w:r>
      <w:r w:rsidRPr="00372C57">
        <w:rPr>
          <w:rFonts w:ascii="Calibri" w:hAnsi="Calibri" w:cs="Calibri"/>
          <w:lang w:val="en-US"/>
        </w:rPr>
        <w:t xml:space="preserve"> it demonstrates that the behav</w:t>
      </w:r>
      <w:r w:rsidR="0031533F">
        <w:rPr>
          <w:rFonts w:ascii="Calibri" w:hAnsi="Calibri" w:cs="Calibri"/>
          <w:lang w:val="en-US"/>
        </w:rPr>
        <w:t>iour</w:t>
      </w:r>
      <w:r w:rsidRPr="00372C57">
        <w:rPr>
          <w:rFonts w:ascii="Calibri" w:hAnsi="Calibri" w:cs="Calibri"/>
          <w:lang w:val="en-US"/>
        </w:rPr>
        <w:t xml:space="preserve"> of individuals can be studied not only by evaluating the economic outcomes of their choices but also by examining the temporal dimension of their decision-making processes</w:t>
      </w:r>
      <w:r w:rsidR="00F13A47">
        <w:rPr>
          <w:rFonts w:ascii="Calibri" w:hAnsi="Calibri" w:cs="Calibri"/>
          <w:lang w:val="en-US"/>
        </w:rPr>
        <w:t>.</w:t>
      </w:r>
      <w:r w:rsidRPr="00372C57">
        <w:rPr>
          <w:rFonts w:ascii="Calibri" w:hAnsi="Calibri" w:cs="Calibri"/>
          <w:lang w:val="en-US"/>
        </w:rPr>
        <w:t xml:space="preserve"> Under incentives</w:t>
      </w:r>
      <w:r w:rsidR="001A7DA0">
        <w:rPr>
          <w:rFonts w:ascii="Calibri" w:hAnsi="Calibri" w:cs="Calibri"/>
          <w:lang w:val="en-US"/>
        </w:rPr>
        <w:t>,</w:t>
      </w:r>
      <w:r w:rsidRPr="00372C57">
        <w:rPr>
          <w:rFonts w:ascii="Calibri" w:hAnsi="Calibri" w:cs="Calibri"/>
          <w:lang w:val="en-US"/>
        </w:rPr>
        <w:t xml:space="preserve"> subjects are sensitive to the way information is provided</w:t>
      </w:r>
      <w:r w:rsidR="001A7DA0">
        <w:rPr>
          <w:rFonts w:ascii="Calibri" w:hAnsi="Calibri" w:cs="Calibri"/>
          <w:lang w:val="en-US"/>
        </w:rPr>
        <w:t>,</w:t>
      </w:r>
      <w:r w:rsidRPr="00372C57">
        <w:rPr>
          <w:rFonts w:ascii="Calibri" w:hAnsi="Calibri" w:cs="Calibri"/>
          <w:lang w:val="en-US"/>
        </w:rPr>
        <w:t xml:space="preserve"> and although the information itself remains the same</w:t>
      </w:r>
      <w:r w:rsidR="001A7DA0">
        <w:rPr>
          <w:rFonts w:ascii="Calibri" w:hAnsi="Calibri" w:cs="Calibri"/>
          <w:lang w:val="en-US"/>
        </w:rPr>
        <w:t>,</w:t>
      </w:r>
      <w:r w:rsidRPr="00372C57">
        <w:rPr>
          <w:rFonts w:ascii="Calibri" w:hAnsi="Calibri" w:cs="Calibri"/>
          <w:lang w:val="en-US"/>
        </w:rPr>
        <w:t xml:space="preserve"> the subjective perception changes depending on how the same aspects are framed</w:t>
      </w:r>
      <w:r w:rsidR="00F13A47" w:rsidRPr="005D1844">
        <w:rPr>
          <w:rFonts w:ascii="Calibri" w:hAnsi="Calibri" w:cs="Calibri"/>
          <w:lang w:val="en-US"/>
        </w:rPr>
        <w:t>.</w:t>
      </w:r>
      <w:r w:rsidRPr="005D1844">
        <w:rPr>
          <w:rFonts w:ascii="Calibri" w:hAnsi="Calibri" w:cs="Calibri"/>
          <w:lang w:val="en-US"/>
        </w:rPr>
        <w:t xml:space="preserve"> </w:t>
      </w:r>
      <w:r w:rsidR="001E6A6E" w:rsidRPr="005D1844">
        <w:rPr>
          <w:rFonts w:ascii="Calibri" w:hAnsi="Calibri" w:cs="Calibri"/>
          <w:lang w:val="en-US"/>
        </w:rPr>
        <w:t>As a final takeaway</w:t>
      </w:r>
      <w:r w:rsidR="001A7DA0" w:rsidRPr="005D1844">
        <w:rPr>
          <w:rFonts w:ascii="Calibri" w:hAnsi="Calibri" w:cs="Calibri"/>
          <w:lang w:val="en-US"/>
        </w:rPr>
        <w:t>,</w:t>
      </w:r>
      <w:r w:rsidR="001E6A6E" w:rsidRPr="005D1844">
        <w:rPr>
          <w:rFonts w:ascii="Calibri" w:hAnsi="Calibri" w:cs="Calibri"/>
          <w:lang w:val="en-US"/>
        </w:rPr>
        <w:t xml:space="preserve"> we can conclude that the proper combination of framing and incentives can guide subjects to avoid undesirable economic losses</w:t>
      </w:r>
      <w:r w:rsidR="00F13A47" w:rsidRPr="005D1844">
        <w:rPr>
          <w:rFonts w:ascii="Calibri" w:hAnsi="Calibri" w:cs="Calibri"/>
          <w:lang w:val="en-US"/>
        </w:rPr>
        <w:t>.</w:t>
      </w:r>
    </w:p>
    <w:p w14:paraId="21A7571A" w14:textId="08D0369B" w:rsidR="00372C57" w:rsidRPr="00372C57" w:rsidRDefault="00372C57" w:rsidP="00372C57">
      <w:pPr>
        <w:jc w:val="both"/>
        <w:rPr>
          <w:rFonts w:ascii="Calibri" w:hAnsi="Calibri" w:cs="Calibri"/>
          <w:lang w:val="en-US"/>
        </w:rPr>
      </w:pPr>
    </w:p>
    <w:p w14:paraId="459C815D" w14:textId="1EE43B6F" w:rsidR="0008678E" w:rsidRPr="00372C57" w:rsidRDefault="0008678E" w:rsidP="00F86B1F">
      <w:pPr>
        <w:jc w:val="both"/>
        <w:rPr>
          <w:rFonts w:ascii="Calibri" w:hAnsi="Calibri" w:cs="Calibri"/>
          <w:lang w:val="en-US"/>
        </w:rPr>
      </w:pPr>
    </w:p>
    <w:p w14:paraId="714C24ED" w14:textId="77777777" w:rsidR="00EE1556" w:rsidRPr="00372C57" w:rsidRDefault="00EE1556" w:rsidP="000B5335">
      <w:pPr>
        <w:jc w:val="both"/>
        <w:rPr>
          <w:rFonts w:ascii="Calibri" w:hAnsi="Calibri" w:cs="Calibri"/>
          <w:lang w:val="en-US"/>
        </w:rPr>
      </w:pPr>
    </w:p>
    <w:p w14:paraId="78A4DA66" w14:textId="77777777" w:rsidR="000B5335" w:rsidRPr="00372C57" w:rsidRDefault="000B5335" w:rsidP="00992F48">
      <w:pPr>
        <w:jc w:val="both"/>
        <w:rPr>
          <w:rFonts w:ascii="Calibri" w:hAnsi="Calibri" w:cs="Calibri"/>
          <w:lang w:val="en-US"/>
        </w:rPr>
      </w:pPr>
    </w:p>
    <w:p w14:paraId="17C78178" w14:textId="3F394B95" w:rsidR="007D1D5F" w:rsidRPr="00244B94" w:rsidRDefault="00E62864" w:rsidP="00E62864">
      <w:pPr>
        <w:rPr>
          <w:rFonts w:ascii="Calibri" w:hAnsi="Calibri" w:cs="Calibri"/>
          <w:i/>
          <w:lang w:val="en-US"/>
        </w:rPr>
      </w:pPr>
      <w:r w:rsidRPr="00372C57">
        <w:rPr>
          <w:rFonts w:ascii="Calibri" w:hAnsi="Calibri" w:cs="Calibri"/>
          <w:i/>
          <w:lang w:val="en-US"/>
        </w:rPr>
        <w:br w:type="page"/>
      </w:r>
      <w:r w:rsidR="007D1D5F" w:rsidRPr="00244B94">
        <w:rPr>
          <w:rFonts w:ascii="Calibri" w:hAnsi="Calibri" w:cs="Calibri"/>
          <w:b/>
          <w:bCs/>
          <w:lang w:val="en-US"/>
        </w:rPr>
        <w:lastRenderedPageBreak/>
        <w:t>References</w:t>
      </w:r>
    </w:p>
    <w:p w14:paraId="33B3EB2C" w14:textId="77777777" w:rsidR="001E6A6E" w:rsidRDefault="001E6A6E" w:rsidP="002A38A1">
      <w:pPr>
        <w:jc w:val="both"/>
        <w:rPr>
          <w:rFonts w:ascii="Calibri" w:hAnsi="Calibri" w:cs="Calibri"/>
          <w:lang w:val="en-US"/>
        </w:rPr>
      </w:pPr>
    </w:p>
    <w:p w14:paraId="0F5FF3EE" w14:textId="77777777" w:rsidR="002245FD" w:rsidRPr="002245FD" w:rsidRDefault="002245FD" w:rsidP="002245FD">
      <w:pPr>
        <w:jc w:val="both"/>
        <w:rPr>
          <w:rFonts w:ascii="Calibri" w:hAnsi="Calibri" w:cs="Calibri"/>
          <w:lang w:val="en-US"/>
        </w:rPr>
      </w:pPr>
      <w:r w:rsidRPr="002245FD">
        <w:rPr>
          <w:rFonts w:ascii="Calibri" w:hAnsi="Calibri" w:cs="Calibri"/>
          <w:lang w:val="en-US"/>
        </w:rPr>
        <w:t>Barberis, N. (2013). The psychology of tail events: progress and challenges. American Economic Review, 103(3), 611-616.</w:t>
      </w:r>
    </w:p>
    <w:p w14:paraId="6F1DB38C" w14:textId="489133AF" w:rsidR="002245FD" w:rsidRPr="002245FD" w:rsidRDefault="002245FD" w:rsidP="002245FD">
      <w:pPr>
        <w:jc w:val="both"/>
        <w:rPr>
          <w:rFonts w:ascii="Calibri" w:hAnsi="Calibri" w:cs="Calibri"/>
          <w:lang w:val="en-US"/>
        </w:rPr>
      </w:pPr>
      <w:r w:rsidRPr="002245FD">
        <w:rPr>
          <w:rFonts w:ascii="Calibri" w:hAnsi="Calibri" w:cs="Calibri"/>
          <w:lang w:val="en-US"/>
        </w:rPr>
        <w:t>Burke, M. S., Carter, J. R., Gominiak, R. D., &amp; Ohl, D. F. (1996). An experimental note on the allais paradox and monetary incentives. Empirical Economics, 21(4), 617–632.</w:t>
      </w:r>
    </w:p>
    <w:p w14:paraId="617DE3A4" w14:textId="77777777" w:rsidR="002245FD" w:rsidRPr="002245FD" w:rsidRDefault="002245FD" w:rsidP="002245FD">
      <w:pPr>
        <w:jc w:val="both"/>
        <w:rPr>
          <w:rFonts w:ascii="Calibri" w:hAnsi="Calibri" w:cs="Calibri"/>
          <w:lang w:val="en-US"/>
        </w:rPr>
      </w:pPr>
      <w:r w:rsidRPr="002245FD">
        <w:rPr>
          <w:rFonts w:ascii="Calibri" w:hAnsi="Calibri" w:cs="Calibri"/>
        </w:rPr>
        <w:t xml:space="preserve">Caferra, R., Hey, J. D., Morone, A., &amp; Santorsola, M. (2023). </w:t>
      </w:r>
      <w:r w:rsidRPr="002245FD">
        <w:rPr>
          <w:rFonts w:ascii="Calibri" w:hAnsi="Calibri" w:cs="Calibri"/>
          <w:lang w:val="en-US"/>
        </w:rPr>
        <w:t>Dynamic inconsistency under ambiguity: An experiment. </w:t>
      </w:r>
      <w:r w:rsidRPr="002245FD">
        <w:rPr>
          <w:rFonts w:ascii="Calibri" w:hAnsi="Calibri" w:cs="Calibri"/>
          <w:i/>
          <w:iCs/>
          <w:lang w:val="en-US"/>
        </w:rPr>
        <w:t>Journal of Risk and Uncertainty</w:t>
      </w:r>
      <w:r w:rsidRPr="002245FD">
        <w:rPr>
          <w:rFonts w:ascii="Calibri" w:hAnsi="Calibri" w:cs="Calibri"/>
          <w:lang w:val="en-US"/>
        </w:rPr>
        <w:t>, </w:t>
      </w:r>
      <w:r w:rsidRPr="002245FD">
        <w:rPr>
          <w:rFonts w:ascii="Calibri" w:hAnsi="Calibri" w:cs="Calibri"/>
          <w:i/>
          <w:iCs/>
          <w:lang w:val="en-US"/>
        </w:rPr>
        <w:t>67</w:t>
      </w:r>
      <w:r w:rsidRPr="002245FD">
        <w:rPr>
          <w:rFonts w:ascii="Calibri" w:hAnsi="Calibri" w:cs="Calibri"/>
          <w:lang w:val="en-US"/>
        </w:rPr>
        <w:t>(3), 215-238.</w:t>
      </w:r>
    </w:p>
    <w:p w14:paraId="3592E611" w14:textId="77777777" w:rsidR="002245FD" w:rsidRPr="002245FD" w:rsidRDefault="002245FD" w:rsidP="002245FD">
      <w:pPr>
        <w:jc w:val="both"/>
        <w:rPr>
          <w:rFonts w:ascii="Calibri" w:hAnsi="Calibri" w:cs="Calibri"/>
          <w:lang w:val="en-US"/>
        </w:rPr>
      </w:pPr>
      <w:r w:rsidRPr="002245FD">
        <w:rPr>
          <w:rFonts w:ascii="Calibri" w:hAnsi="Calibri" w:cs="Calibri"/>
          <w:lang w:val="en-US"/>
        </w:rPr>
        <w:t>Caferra, R., Hey, J., &amp; Morone, A. (2024). Fast and slow dynamic decision making under ambiguity. </w:t>
      </w:r>
      <w:r w:rsidRPr="002245FD">
        <w:rPr>
          <w:rFonts w:ascii="Calibri" w:hAnsi="Calibri" w:cs="Calibri"/>
          <w:i/>
          <w:iCs/>
          <w:lang w:val="en-US"/>
        </w:rPr>
        <w:t>Journal of Risk and Uncertainty</w:t>
      </w:r>
      <w:r w:rsidRPr="002245FD">
        <w:rPr>
          <w:rFonts w:ascii="Calibri" w:hAnsi="Calibri" w:cs="Calibri"/>
          <w:lang w:val="en-US"/>
        </w:rPr>
        <w:t>, 1-16.</w:t>
      </w:r>
    </w:p>
    <w:p w14:paraId="5F90EBB2" w14:textId="77777777" w:rsidR="002245FD" w:rsidRPr="002245FD" w:rsidRDefault="002245FD" w:rsidP="002245FD">
      <w:pPr>
        <w:jc w:val="both"/>
        <w:rPr>
          <w:rFonts w:ascii="Calibri" w:hAnsi="Calibri" w:cs="Calibri"/>
          <w:lang w:val="en-US"/>
        </w:rPr>
      </w:pPr>
      <w:r w:rsidRPr="002245FD">
        <w:rPr>
          <w:rFonts w:ascii="Calibri" w:hAnsi="Calibri" w:cs="Calibri"/>
          <w:lang w:val="en-US"/>
        </w:rPr>
        <w:t>Chaudhry, S. J., Hand, M., &amp; Kunreuther, H. (2020). Broad bracketing for low probability events. Journal of Risk and Uncertainty, 61(3), 211-244.</w:t>
      </w:r>
    </w:p>
    <w:p w14:paraId="55AEFD7B" w14:textId="77777777" w:rsidR="002245FD" w:rsidRPr="002245FD" w:rsidRDefault="002245FD" w:rsidP="002245FD">
      <w:pPr>
        <w:jc w:val="both"/>
        <w:rPr>
          <w:rFonts w:ascii="Calibri" w:hAnsi="Calibri" w:cs="Calibri"/>
          <w:lang w:val="en-US"/>
        </w:rPr>
      </w:pPr>
      <w:r w:rsidRPr="002245FD">
        <w:rPr>
          <w:rFonts w:ascii="Calibri" w:hAnsi="Calibri" w:cs="Calibri"/>
          <w:lang w:val="en-US"/>
        </w:rPr>
        <w:t>Cleeton, D. L., &amp; Zellner, B. B. (1993). Income, risk aversion, and the demand for insurance. </w:t>
      </w:r>
      <w:r w:rsidRPr="002245FD">
        <w:rPr>
          <w:rFonts w:ascii="Calibri" w:hAnsi="Calibri" w:cs="Calibri"/>
          <w:i/>
          <w:iCs/>
          <w:lang w:val="en-US"/>
        </w:rPr>
        <w:t>Southern economic journal</w:t>
      </w:r>
      <w:r w:rsidRPr="002245FD">
        <w:rPr>
          <w:rFonts w:ascii="Calibri" w:hAnsi="Calibri" w:cs="Calibri"/>
          <w:lang w:val="en-US"/>
        </w:rPr>
        <w:t>, 146-156.</w:t>
      </w:r>
    </w:p>
    <w:p w14:paraId="353F2E27" w14:textId="77777777" w:rsidR="002245FD" w:rsidRPr="002245FD" w:rsidRDefault="002245FD" w:rsidP="002245FD">
      <w:pPr>
        <w:jc w:val="both"/>
        <w:rPr>
          <w:rFonts w:ascii="Calibri" w:hAnsi="Calibri" w:cs="Calibri"/>
          <w:lang w:val="en-US"/>
        </w:rPr>
      </w:pPr>
      <w:r w:rsidRPr="002245FD">
        <w:rPr>
          <w:rFonts w:ascii="Calibri" w:hAnsi="Calibri" w:cs="Calibri"/>
          <w:lang w:val="en-US"/>
        </w:rPr>
        <w:t>Clot, S., Grolleau, G., &amp; Ibanez, L. (2018). Shall we pay all? An experimental test of random incentivized systems. Journal of behavioral and experimental economics, 73, 93-98.</w:t>
      </w:r>
    </w:p>
    <w:p w14:paraId="53DA592C" w14:textId="77777777" w:rsidR="002245FD" w:rsidRPr="002245FD" w:rsidRDefault="002245FD" w:rsidP="002245FD">
      <w:pPr>
        <w:jc w:val="both"/>
        <w:rPr>
          <w:rFonts w:ascii="Calibri" w:hAnsi="Calibri" w:cs="Calibri"/>
          <w:lang w:val="en-US"/>
        </w:rPr>
      </w:pPr>
      <w:r w:rsidRPr="002245FD">
        <w:rPr>
          <w:rFonts w:ascii="Calibri" w:hAnsi="Calibri" w:cs="Calibri"/>
          <w:lang w:val="en-US"/>
        </w:rPr>
        <w:t>Corcos, A., Montmarquette, C., &amp; Pannequin, F. (2020). How the demand for insurance became behavioral. Journal of Economic Behavior &amp; Organization, 180, 590-595.</w:t>
      </w:r>
    </w:p>
    <w:p w14:paraId="7A9BC000" w14:textId="77777777" w:rsidR="002245FD" w:rsidRPr="002245FD" w:rsidRDefault="002245FD" w:rsidP="002245FD">
      <w:pPr>
        <w:jc w:val="both"/>
        <w:rPr>
          <w:rFonts w:ascii="Calibri" w:hAnsi="Calibri" w:cs="Calibri"/>
          <w:lang w:val="en-US"/>
        </w:rPr>
      </w:pPr>
      <w:r w:rsidRPr="002245FD">
        <w:rPr>
          <w:rFonts w:ascii="Calibri" w:hAnsi="Calibri" w:cs="Calibri"/>
          <w:lang w:val="en-US"/>
        </w:rPr>
        <w:t>Epstein, S. (1994). Integration of the cognitive and the psychodynamic unconscious. American Psychologist, 49(8), 709–724.</w:t>
      </w:r>
    </w:p>
    <w:p w14:paraId="4421CA18" w14:textId="77777777" w:rsidR="002245FD" w:rsidRPr="002245FD" w:rsidRDefault="002245FD" w:rsidP="002245FD">
      <w:pPr>
        <w:jc w:val="both"/>
        <w:rPr>
          <w:rFonts w:ascii="Calibri" w:hAnsi="Calibri" w:cs="Calibri"/>
          <w:lang w:val="en-US"/>
        </w:rPr>
      </w:pPr>
      <w:r w:rsidRPr="002245FD">
        <w:rPr>
          <w:rFonts w:ascii="Calibri" w:hAnsi="Calibri" w:cs="Calibri"/>
          <w:lang w:val="en-US"/>
        </w:rPr>
        <w:t>Etchart-Vincent, N. (2004). Is probability weighting sensitive to the magnitude of consequences? An experimental investigation on losses. </w:t>
      </w:r>
      <w:r w:rsidRPr="002245FD">
        <w:rPr>
          <w:rFonts w:ascii="Calibri" w:hAnsi="Calibri" w:cs="Calibri"/>
          <w:i/>
          <w:iCs/>
          <w:lang w:val="en-US"/>
        </w:rPr>
        <w:t>Journal of Risk and uncertainty</w:t>
      </w:r>
      <w:r w:rsidRPr="002245FD">
        <w:rPr>
          <w:rFonts w:ascii="Calibri" w:hAnsi="Calibri" w:cs="Calibri"/>
          <w:lang w:val="en-US"/>
        </w:rPr>
        <w:t>, </w:t>
      </w:r>
      <w:r w:rsidRPr="002245FD">
        <w:rPr>
          <w:rFonts w:ascii="Calibri" w:hAnsi="Calibri" w:cs="Calibri"/>
          <w:i/>
          <w:iCs/>
          <w:lang w:val="en-US"/>
        </w:rPr>
        <w:t>28</w:t>
      </w:r>
      <w:r w:rsidRPr="002245FD">
        <w:rPr>
          <w:rFonts w:ascii="Calibri" w:hAnsi="Calibri" w:cs="Calibri"/>
          <w:lang w:val="en-US"/>
        </w:rPr>
        <w:t>(3), 217-235.</w:t>
      </w:r>
    </w:p>
    <w:p w14:paraId="5F52CB91" w14:textId="77777777" w:rsidR="002245FD" w:rsidRPr="002245FD" w:rsidRDefault="002245FD" w:rsidP="002245FD">
      <w:pPr>
        <w:jc w:val="both"/>
        <w:rPr>
          <w:rFonts w:ascii="Calibri" w:hAnsi="Calibri" w:cs="Calibri"/>
          <w:lang w:val="en-US"/>
        </w:rPr>
      </w:pPr>
      <w:r w:rsidRPr="002245FD">
        <w:rPr>
          <w:rFonts w:ascii="Calibri" w:hAnsi="Calibri" w:cs="Calibri"/>
          <w:lang w:val="nl-NL"/>
        </w:rPr>
        <w:t xml:space="preserve">Feng, J., Xu, X., &amp; Zou, H. (2023). </w:t>
      </w:r>
      <w:r w:rsidRPr="002245FD">
        <w:rPr>
          <w:rFonts w:ascii="Calibri" w:hAnsi="Calibri" w:cs="Calibri"/>
          <w:lang w:val="en-US"/>
        </w:rPr>
        <w:t>Risk communication clarity and insurance demand: The case of the COVID-19 pandemic. Journal of Economic Dynamics and Control, 146, 104562.</w:t>
      </w:r>
    </w:p>
    <w:p w14:paraId="06585325" w14:textId="77777777" w:rsidR="002245FD" w:rsidRPr="002245FD" w:rsidRDefault="002245FD" w:rsidP="002245FD">
      <w:pPr>
        <w:jc w:val="both"/>
        <w:rPr>
          <w:rFonts w:ascii="Calibri" w:hAnsi="Calibri" w:cs="Calibri"/>
          <w:lang w:val="en-US"/>
        </w:rPr>
      </w:pPr>
      <w:r w:rsidRPr="002245FD">
        <w:rPr>
          <w:rFonts w:ascii="Calibri" w:hAnsi="Calibri" w:cs="Calibri"/>
          <w:lang w:val="en-US"/>
        </w:rPr>
        <w:t>Ghirardato, P. (2004). Defining ambiguity and ambiguity attitude. In </w:t>
      </w:r>
      <w:r w:rsidRPr="002245FD">
        <w:rPr>
          <w:rFonts w:ascii="Calibri" w:hAnsi="Calibri" w:cs="Calibri"/>
          <w:i/>
          <w:iCs/>
          <w:lang w:val="en-US"/>
        </w:rPr>
        <w:t>Uncertainty in Economic Theory</w:t>
      </w:r>
      <w:r w:rsidRPr="002245FD">
        <w:rPr>
          <w:rFonts w:ascii="Calibri" w:hAnsi="Calibri" w:cs="Calibri"/>
          <w:lang w:val="en-US"/>
        </w:rPr>
        <w:t> (pp. 36-45). Routledge.</w:t>
      </w:r>
    </w:p>
    <w:p w14:paraId="057A6147" w14:textId="77777777" w:rsidR="002245FD" w:rsidRPr="002245FD" w:rsidRDefault="002245FD" w:rsidP="002245FD">
      <w:pPr>
        <w:jc w:val="both"/>
        <w:rPr>
          <w:rFonts w:ascii="Calibri" w:hAnsi="Calibri" w:cs="Calibri"/>
          <w:lang w:val="en-US"/>
        </w:rPr>
      </w:pPr>
      <w:r w:rsidRPr="002245FD">
        <w:rPr>
          <w:rFonts w:ascii="Calibri" w:hAnsi="Calibri" w:cs="Calibri"/>
          <w:lang w:val="en-US"/>
        </w:rPr>
        <w:t>Henrich, L., McClure, J., &amp; Crozier, M. (2015). Effects of risk framing on earthquake risk perception: Life-time frequencies enhance recognition of the risk. International journal of disaster risk reduction, 13, 145-150.</w:t>
      </w:r>
    </w:p>
    <w:p w14:paraId="42F28210" w14:textId="77777777" w:rsidR="002245FD" w:rsidRPr="002245FD" w:rsidRDefault="002245FD" w:rsidP="002245FD">
      <w:pPr>
        <w:jc w:val="both"/>
        <w:rPr>
          <w:rFonts w:ascii="Calibri" w:hAnsi="Calibri" w:cs="Calibri"/>
          <w:lang w:val="en-US"/>
        </w:rPr>
      </w:pPr>
      <w:r w:rsidRPr="002245FD">
        <w:rPr>
          <w:rFonts w:ascii="Calibri" w:hAnsi="Calibri" w:cs="Calibri"/>
          <w:lang w:val="en-US"/>
        </w:rPr>
        <w:t>Hertwig, R., Barron, G., Weber, E. U., &amp; Erev, I. (2004). Decisions from experience and the effect of rare events in risky choice. Psychological science, 15(8), 534-539.</w:t>
      </w:r>
    </w:p>
    <w:p w14:paraId="6C746C29" w14:textId="77777777" w:rsidR="002245FD" w:rsidRPr="002245FD" w:rsidRDefault="002245FD" w:rsidP="002245FD">
      <w:pPr>
        <w:jc w:val="both"/>
        <w:rPr>
          <w:rFonts w:ascii="Calibri" w:hAnsi="Calibri" w:cs="Calibri"/>
          <w:lang w:val="en-US"/>
        </w:rPr>
      </w:pPr>
      <w:r w:rsidRPr="002245FD">
        <w:rPr>
          <w:rFonts w:ascii="Calibri" w:hAnsi="Calibri" w:cs="Calibri"/>
          <w:lang w:val="en-US"/>
        </w:rPr>
        <w:t>Jaspersen, J.G. (2016) Hypothetical surveys and experimental studies of insurance demand: a review. Journal of Risk and Insurance 83(1): 217–255.</w:t>
      </w:r>
    </w:p>
    <w:p w14:paraId="4966649E" w14:textId="77777777" w:rsidR="002245FD" w:rsidRPr="002245FD" w:rsidRDefault="002245FD" w:rsidP="002245FD">
      <w:pPr>
        <w:jc w:val="both"/>
        <w:rPr>
          <w:rFonts w:ascii="Calibri" w:hAnsi="Calibri" w:cs="Calibri"/>
          <w:lang w:val="en-US"/>
        </w:rPr>
      </w:pPr>
      <w:r w:rsidRPr="002245FD">
        <w:rPr>
          <w:rFonts w:ascii="Calibri" w:hAnsi="Calibri" w:cs="Calibri"/>
          <w:lang w:val="en-US"/>
        </w:rPr>
        <w:t>Kahneman, D. (2003). A perspective on judgment and choice: Mapping bounded rationality. American Psychologist, 58(9), 697–720.</w:t>
      </w:r>
    </w:p>
    <w:p w14:paraId="782EE7D3" w14:textId="77777777" w:rsidR="002245FD" w:rsidRPr="002245FD" w:rsidRDefault="002245FD" w:rsidP="002245FD">
      <w:pPr>
        <w:jc w:val="both"/>
        <w:rPr>
          <w:rFonts w:ascii="Calibri" w:hAnsi="Calibri" w:cs="Calibri"/>
          <w:lang w:val="en-US"/>
        </w:rPr>
      </w:pPr>
      <w:r w:rsidRPr="002245FD">
        <w:rPr>
          <w:rFonts w:ascii="Calibri" w:hAnsi="Calibri" w:cs="Calibri"/>
          <w:lang w:val="en-US"/>
        </w:rPr>
        <w:t>Kahneman, D. (2011). Thinking, fast and slow. Farrar, Straus and Giroux.</w:t>
      </w:r>
    </w:p>
    <w:p w14:paraId="3A806F1B" w14:textId="77777777" w:rsidR="002245FD" w:rsidRPr="002245FD" w:rsidRDefault="002245FD" w:rsidP="002245FD">
      <w:pPr>
        <w:jc w:val="both"/>
        <w:rPr>
          <w:rFonts w:ascii="Calibri" w:hAnsi="Calibri" w:cs="Calibri"/>
          <w:lang w:val="en-US"/>
        </w:rPr>
      </w:pPr>
      <w:r w:rsidRPr="002245FD">
        <w:rPr>
          <w:rFonts w:ascii="Calibri" w:hAnsi="Calibri" w:cs="Calibri"/>
          <w:lang w:val="en-US"/>
        </w:rPr>
        <w:t>Kahneman, D., &amp; Lovallo, D. (1993). Timid choices and bold forecasts: A cognitive perspective on risk taking. Management science, 39(1), 17-31.</w:t>
      </w:r>
    </w:p>
    <w:p w14:paraId="6C33368C" w14:textId="77777777" w:rsidR="002245FD" w:rsidRPr="002245FD" w:rsidRDefault="002245FD" w:rsidP="002245FD">
      <w:pPr>
        <w:jc w:val="both"/>
        <w:rPr>
          <w:rFonts w:ascii="Calibri" w:hAnsi="Calibri" w:cs="Calibri"/>
          <w:lang w:val="en-US"/>
        </w:rPr>
      </w:pPr>
      <w:r w:rsidRPr="002245FD">
        <w:rPr>
          <w:rFonts w:ascii="Calibri" w:hAnsi="Calibri" w:cs="Calibri"/>
          <w:lang w:val="en-US"/>
        </w:rPr>
        <w:lastRenderedPageBreak/>
        <w:t>Kahneman, D., &amp; Tversky, A. (2013). Prospect theory: An analysis of decision under risk. In Handbook of the fundamentals of financial decision making: Part I (pp. 99-127).</w:t>
      </w:r>
    </w:p>
    <w:p w14:paraId="03C08D9A" w14:textId="77777777" w:rsidR="002245FD" w:rsidRPr="002245FD" w:rsidRDefault="002245FD" w:rsidP="002245FD">
      <w:pPr>
        <w:jc w:val="both"/>
        <w:rPr>
          <w:rFonts w:ascii="Calibri" w:hAnsi="Calibri" w:cs="Calibri"/>
          <w:lang w:val="en-US"/>
        </w:rPr>
      </w:pPr>
      <w:r w:rsidRPr="002245FD">
        <w:rPr>
          <w:rFonts w:ascii="Calibri" w:hAnsi="Calibri" w:cs="Calibri"/>
          <w:lang w:val="de-DE"/>
        </w:rPr>
        <w:t xml:space="preserve">Kirchler, M., Andersson, D., Bonn, C., Johannesson, M., Sørensen, E. Ø., Stefan, M., &amp; Västfjäll, D. (2017). </w:t>
      </w:r>
      <w:r w:rsidRPr="002245FD">
        <w:rPr>
          <w:rFonts w:ascii="Calibri" w:hAnsi="Calibri" w:cs="Calibri"/>
          <w:lang w:val="en-US"/>
        </w:rPr>
        <w:t>The effect of fast and slow decisions on risk taking. Journal of Risk and Uncertainty, 54(1), 37–59.</w:t>
      </w:r>
    </w:p>
    <w:p w14:paraId="0D05006D" w14:textId="77777777" w:rsidR="002245FD" w:rsidRPr="002245FD" w:rsidRDefault="002245FD" w:rsidP="002245FD">
      <w:pPr>
        <w:jc w:val="both"/>
        <w:rPr>
          <w:rFonts w:ascii="Calibri" w:hAnsi="Calibri" w:cs="Calibri"/>
          <w:lang w:val="en-US"/>
        </w:rPr>
      </w:pPr>
      <w:r w:rsidRPr="002245FD">
        <w:rPr>
          <w:rFonts w:ascii="Calibri" w:hAnsi="Calibri" w:cs="Calibri"/>
          <w:lang w:val="en-US"/>
        </w:rPr>
        <w:t>Kunreuther, H. (1996). Mitigating disaster losses through insurance. Journal of risk and Uncertainty, 12, 171-187.</w:t>
      </w:r>
    </w:p>
    <w:p w14:paraId="13EE00E9" w14:textId="77777777" w:rsidR="002245FD" w:rsidRPr="002245FD" w:rsidRDefault="002245FD" w:rsidP="002245FD">
      <w:pPr>
        <w:jc w:val="both"/>
        <w:rPr>
          <w:rFonts w:ascii="Calibri" w:hAnsi="Calibri" w:cs="Calibri"/>
          <w:lang w:val="en-US"/>
        </w:rPr>
      </w:pPr>
      <w:r w:rsidRPr="002245FD">
        <w:rPr>
          <w:rFonts w:ascii="Calibri" w:hAnsi="Calibri" w:cs="Calibri"/>
          <w:lang w:val="en-US"/>
        </w:rPr>
        <w:t>Kunreuther, H., &amp; Pauly, M. V. (2010). 10. insuring against catastrophes. The Known, the Unknown, and the Unknowable in Financial Risk Management: Measurement and Theory Advancing Practice, 210.</w:t>
      </w:r>
    </w:p>
    <w:p w14:paraId="2CA59DAC" w14:textId="77777777" w:rsidR="002245FD" w:rsidRPr="002245FD" w:rsidRDefault="002245FD" w:rsidP="002245FD">
      <w:pPr>
        <w:jc w:val="both"/>
        <w:rPr>
          <w:rFonts w:ascii="Calibri" w:hAnsi="Calibri" w:cs="Calibri"/>
          <w:lang w:val="en-US"/>
        </w:rPr>
      </w:pPr>
      <w:r w:rsidRPr="002245FD">
        <w:rPr>
          <w:rFonts w:ascii="Calibri" w:hAnsi="Calibri" w:cs="Calibri"/>
          <w:lang w:val="en-US"/>
        </w:rPr>
        <w:t>Laury, S. K., McInnes, M. M., &amp; Swarthout, J. T. (2009). Insurance decisions for low-probability losses. </w:t>
      </w:r>
      <w:r w:rsidRPr="002245FD">
        <w:rPr>
          <w:rFonts w:ascii="Calibri" w:hAnsi="Calibri" w:cs="Calibri"/>
          <w:i/>
          <w:iCs/>
          <w:lang w:val="en-US"/>
        </w:rPr>
        <w:t>Journal of Risk and Uncertainty</w:t>
      </w:r>
      <w:r w:rsidRPr="002245FD">
        <w:rPr>
          <w:rFonts w:ascii="Calibri" w:hAnsi="Calibri" w:cs="Calibri"/>
          <w:lang w:val="en-US"/>
        </w:rPr>
        <w:t>, </w:t>
      </w:r>
      <w:r w:rsidRPr="002245FD">
        <w:rPr>
          <w:rFonts w:ascii="Calibri" w:hAnsi="Calibri" w:cs="Calibri"/>
          <w:i/>
          <w:iCs/>
          <w:lang w:val="en-US"/>
        </w:rPr>
        <w:t>39</w:t>
      </w:r>
      <w:r w:rsidRPr="002245FD">
        <w:rPr>
          <w:rFonts w:ascii="Calibri" w:hAnsi="Calibri" w:cs="Calibri"/>
          <w:lang w:val="en-US"/>
        </w:rPr>
        <w:t>, 17-44.</w:t>
      </w:r>
    </w:p>
    <w:p w14:paraId="689E9DB5" w14:textId="77777777" w:rsidR="002245FD" w:rsidRPr="002245FD" w:rsidRDefault="002245FD" w:rsidP="002245FD">
      <w:pPr>
        <w:jc w:val="both"/>
        <w:rPr>
          <w:rFonts w:ascii="Calibri" w:hAnsi="Calibri" w:cs="Calibri"/>
          <w:lang w:val="en-US"/>
        </w:rPr>
      </w:pPr>
      <w:r w:rsidRPr="002245FD">
        <w:rPr>
          <w:rFonts w:ascii="Calibri" w:hAnsi="Calibri" w:cs="Calibri"/>
          <w:lang w:val="en-US"/>
        </w:rPr>
        <w:t>Le Roux, S. (2020). Climate change catastrophes and insuring decisions: A study in the presence of ambiguity. Journal of Economic Behavior &amp; Organization, 180, 992-1002.</w:t>
      </w:r>
    </w:p>
    <w:p w14:paraId="28151ADF" w14:textId="77777777" w:rsidR="002245FD" w:rsidRPr="002245FD" w:rsidRDefault="002245FD" w:rsidP="002245FD">
      <w:pPr>
        <w:jc w:val="both"/>
        <w:rPr>
          <w:rFonts w:ascii="Calibri" w:hAnsi="Calibri" w:cs="Calibri"/>
          <w:lang w:val="en-US"/>
        </w:rPr>
      </w:pPr>
      <w:r w:rsidRPr="002245FD">
        <w:rPr>
          <w:rFonts w:ascii="Calibri" w:hAnsi="Calibri" w:cs="Calibri"/>
          <w:lang w:val="en-US"/>
        </w:rPr>
        <w:t>Loewenstein, G. F., Weber, E. U., Hsee, C. K., &amp; Welch, N. (2001). Risk as feelings. Psychological Bulletin, 127(2), 267–286.</w:t>
      </w:r>
    </w:p>
    <w:p w14:paraId="4CB4A8FD" w14:textId="77777777" w:rsidR="002245FD" w:rsidRPr="002245FD" w:rsidRDefault="002245FD" w:rsidP="002245FD">
      <w:pPr>
        <w:jc w:val="both"/>
        <w:rPr>
          <w:rFonts w:ascii="Calibri" w:hAnsi="Calibri" w:cs="Calibri"/>
          <w:lang w:val="en-US"/>
        </w:rPr>
      </w:pPr>
      <w:r w:rsidRPr="002245FD">
        <w:rPr>
          <w:rFonts w:ascii="Calibri" w:hAnsi="Calibri" w:cs="Calibri"/>
          <w:lang w:val="en-US"/>
        </w:rPr>
        <w:t>Madsen, D. Ø., &amp; Stenheim, T. (2015). Experimental methods in economics and psychology: A comparison. Procedia-Social and Behavioral Sciences, 187, 113-117.</w:t>
      </w:r>
    </w:p>
    <w:p w14:paraId="49C3D2CB" w14:textId="77777777" w:rsidR="002245FD" w:rsidRPr="002245FD" w:rsidRDefault="002245FD" w:rsidP="002245FD">
      <w:pPr>
        <w:jc w:val="both"/>
        <w:rPr>
          <w:rFonts w:ascii="Calibri" w:hAnsi="Calibri" w:cs="Calibri"/>
          <w:lang w:val="en-US"/>
        </w:rPr>
      </w:pPr>
      <w:r w:rsidRPr="002245FD">
        <w:rPr>
          <w:rFonts w:ascii="Calibri" w:hAnsi="Calibri" w:cs="Calibri"/>
          <w:lang w:val="en-US"/>
        </w:rPr>
        <w:t>Matousek, J., Havranek, T., &amp; Irsova, Z. (2022). Individual discount rates: a meta-analysis of experimental evidence. </w:t>
      </w:r>
      <w:r w:rsidRPr="002245FD">
        <w:rPr>
          <w:rFonts w:ascii="Calibri" w:hAnsi="Calibri" w:cs="Calibri"/>
          <w:i/>
          <w:iCs/>
          <w:lang w:val="en-US"/>
        </w:rPr>
        <w:t>Experimental Economics</w:t>
      </w:r>
      <w:r w:rsidRPr="002245FD">
        <w:rPr>
          <w:rFonts w:ascii="Calibri" w:hAnsi="Calibri" w:cs="Calibri"/>
          <w:lang w:val="en-US"/>
        </w:rPr>
        <w:t>, </w:t>
      </w:r>
      <w:r w:rsidRPr="002245FD">
        <w:rPr>
          <w:rFonts w:ascii="Calibri" w:hAnsi="Calibri" w:cs="Calibri"/>
          <w:i/>
          <w:iCs/>
          <w:lang w:val="en-US"/>
        </w:rPr>
        <w:t>25</w:t>
      </w:r>
      <w:r w:rsidRPr="002245FD">
        <w:rPr>
          <w:rFonts w:ascii="Calibri" w:hAnsi="Calibri" w:cs="Calibri"/>
          <w:lang w:val="en-US"/>
        </w:rPr>
        <w:t>(1), 318-358.</w:t>
      </w:r>
    </w:p>
    <w:p w14:paraId="787A8A43" w14:textId="77777777" w:rsidR="002245FD" w:rsidRPr="002245FD" w:rsidRDefault="002245FD" w:rsidP="002245FD">
      <w:pPr>
        <w:jc w:val="both"/>
        <w:rPr>
          <w:rFonts w:ascii="Calibri" w:hAnsi="Calibri" w:cs="Calibri"/>
          <w:lang w:val="en-US"/>
        </w:rPr>
      </w:pPr>
      <w:r w:rsidRPr="002245FD">
        <w:rPr>
          <w:rFonts w:ascii="Calibri" w:hAnsi="Calibri" w:cs="Calibri"/>
          <w:lang w:val="en-US"/>
        </w:rPr>
        <w:t>Moffatt, P. G. (2005). Stochastic choice and the allocation of cognitive effort. Experimental Economics, 8(4), 369–388.</w:t>
      </w:r>
    </w:p>
    <w:p w14:paraId="10172859" w14:textId="77777777" w:rsidR="002245FD" w:rsidRPr="002245FD" w:rsidRDefault="002245FD" w:rsidP="002245FD">
      <w:pPr>
        <w:jc w:val="both"/>
        <w:rPr>
          <w:rFonts w:ascii="Calibri" w:hAnsi="Calibri" w:cs="Calibri"/>
          <w:lang w:val="en-US"/>
        </w:rPr>
      </w:pPr>
      <w:r w:rsidRPr="002245FD">
        <w:rPr>
          <w:rFonts w:ascii="Calibri" w:hAnsi="Calibri" w:cs="Calibri"/>
          <w:lang w:val="en-US"/>
        </w:rPr>
        <w:t>Morone, A., &amp; Caferra, R. (2024). The Ambiguity Box: A new tool to generate ambiguity in the lab. </w:t>
      </w:r>
      <w:r w:rsidRPr="002245FD">
        <w:rPr>
          <w:rFonts w:ascii="Calibri" w:hAnsi="Calibri" w:cs="Calibri"/>
          <w:i/>
          <w:iCs/>
          <w:lang w:val="en-US"/>
        </w:rPr>
        <w:t>Journal of Behavioural and Experimental Economics</w:t>
      </w:r>
      <w:r w:rsidRPr="002245FD">
        <w:rPr>
          <w:rFonts w:ascii="Calibri" w:hAnsi="Calibri" w:cs="Calibri"/>
          <w:lang w:val="en-US"/>
        </w:rPr>
        <w:t>, </w:t>
      </w:r>
      <w:r w:rsidRPr="002245FD">
        <w:rPr>
          <w:rFonts w:ascii="Calibri" w:hAnsi="Calibri" w:cs="Calibri"/>
          <w:i/>
          <w:iCs/>
          <w:lang w:val="en-US"/>
        </w:rPr>
        <w:t>113</w:t>
      </w:r>
      <w:r w:rsidRPr="002245FD">
        <w:rPr>
          <w:rFonts w:ascii="Calibri" w:hAnsi="Calibri" w:cs="Calibri"/>
          <w:lang w:val="en-US"/>
        </w:rPr>
        <w:t>, 102299.</w:t>
      </w:r>
    </w:p>
    <w:p w14:paraId="6373A97C" w14:textId="77777777" w:rsidR="002245FD" w:rsidRPr="002245FD" w:rsidRDefault="002245FD" w:rsidP="002245FD">
      <w:pPr>
        <w:jc w:val="both"/>
        <w:rPr>
          <w:rFonts w:ascii="Calibri" w:hAnsi="Calibri" w:cs="Calibri"/>
          <w:lang w:val="en-US"/>
        </w:rPr>
      </w:pPr>
      <w:r w:rsidRPr="002245FD">
        <w:rPr>
          <w:rFonts w:ascii="Calibri" w:hAnsi="Calibri" w:cs="Calibri"/>
          <w:lang w:val="en-US"/>
        </w:rPr>
        <w:t>Morone, A., &amp; Caferra, R. (2024). The Ambiguity Box: A new tool to generate ambiguity in the lab. Journal of Behavioural and Experimental Economics, 113(2024), 102299.</w:t>
      </w:r>
    </w:p>
    <w:p w14:paraId="6739DB01" w14:textId="77777777" w:rsidR="002245FD" w:rsidRPr="002245FD" w:rsidRDefault="002245FD" w:rsidP="002245FD">
      <w:pPr>
        <w:jc w:val="both"/>
        <w:rPr>
          <w:rFonts w:ascii="Calibri" w:hAnsi="Calibri" w:cs="Calibri"/>
          <w:lang w:val="en-US"/>
        </w:rPr>
      </w:pPr>
      <w:r w:rsidRPr="002245FD">
        <w:rPr>
          <w:rFonts w:ascii="Calibri" w:hAnsi="Calibri" w:cs="Calibri"/>
          <w:lang w:val="en-US"/>
        </w:rPr>
        <w:t>Plott, C.R. (1986), Rational Choice in Experimental Markets. The Journal of Business, 59(4, part 2), S301-327.</w:t>
      </w:r>
    </w:p>
    <w:p w14:paraId="319390DA" w14:textId="77777777" w:rsidR="002245FD" w:rsidRPr="002245FD" w:rsidRDefault="002245FD" w:rsidP="002245FD">
      <w:pPr>
        <w:jc w:val="both"/>
        <w:rPr>
          <w:rFonts w:ascii="Calibri" w:hAnsi="Calibri" w:cs="Calibri"/>
          <w:lang w:val="en-US"/>
        </w:rPr>
      </w:pPr>
      <w:r w:rsidRPr="002245FD">
        <w:rPr>
          <w:rFonts w:ascii="Calibri" w:hAnsi="Calibri" w:cs="Calibri"/>
          <w:lang w:val="en-US"/>
        </w:rPr>
        <w:t>Robinson, P. J., &amp; Botzen, W. W. (2018). The impact of regret and worry on the threshold level of concern for flood insurance demand: Evidence from Dutch homeowners. Judgment and Decision making, 13(3), 237-245.</w:t>
      </w:r>
    </w:p>
    <w:p w14:paraId="0528CCB9" w14:textId="77777777" w:rsidR="002245FD" w:rsidRPr="002245FD" w:rsidRDefault="002245FD" w:rsidP="002245FD">
      <w:pPr>
        <w:jc w:val="both"/>
        <w:rPr>
          <w:rFonts w:ascii="Calibri" w:hAnsi="Calibri" w:cs="Calibri"/>
          <w:lang w:val="en-US"/>
        </w:rPr>
      </w:pPr>
      <w:r w:rsidRPr="002245FD">
        <w:rPr>
          <w:rFonts w:ascii="Calibri" w:hAnsi="Calibri" w:cs="Calibri"/>
          <w:lang w:val="en-US"/>
        </w:rPr>
        <w:t>Robinson, P. J., &amp; Botzen, W. J. W. (2019). Economic experiments, hypothetical surveys and market data studies of insurance demand against low‐probability/high‐impact risks: A systematic review of designs, theoretical insights and determinants of demand. </w:t>
      </w:r>
      <w:r w:rsidRPr="002245FD">
        <w:rPr>
          <w:rFonts w:ascii="Calibri" w:hAnsi="Calibri" w:cs="Calibri"/>
          <w:i/>
          <w:iCs/>
          <w:lang w:val="en-US"/>
        </w:rPr>
        <w:t>Journal of Economic Surveys</w:t>
      </w:r>
      <w:r w:rsidRPr="002245FD">
        <w:rPr>
          <w:rFonts w:ascii="Calibri" w:hAnsi="Calibri" w:cs="Calibri"/>
          <w:lang w:val="en-US"/>
        </w:rPr>
        <w:t>, </w:t>
      </w:r>
      <w:r w:rsidRPr="002245FD">
        <w:rPr>
          <w:rFonts w:ascii="Calibri" w:hAnsi="Calibri" w:cs="Calibri"/>
          <w:i/>
          <w:iCs/>
          <w:lang w:val="en-US"/>
        </w:rPr>
        <w:t>33</w:t>
      </w:r>
      <w:r w:rsidRPr="002245FD">
        <w:rPr>
          <w:rFonts w:ascii="Calibri" w:hAnsi="Calibri" w:cs="Calibri"/>
          <w:lang w:val="en-US"/>
        </w:rPr>
        <w:t>(5), 1493-1530.</w:t>
      </w:r>
    </w:p>
    <w:p w14:paraId="09427A4D" w14:textId="77777777" w:rsidR="002245FD" w:rsidRPr="002245FD" w:rsidRDefault="002245FD" w:rsidP="002245FD">
      <w:pPr>
        <w:jc w:val="both"/>
        <w:rPr>
          <w:rFonts w:ascii="Calibri" w:hAnsi="Calibri" w:cs="Calibri"/>
          <w:lang w:val="en-US"/>
        </w:rPr>
      </w:pPr>
      <w:r w:rsidRPr="002245FD">
        <w:rPr>
          <w:rFonts w:ascii="Calibri" w:hAnsi="Calibri" w:cs="Calibri"/>
          <w:lang w:val="en-US"/>
        </w:rPr>
        <w:t>Selva, J., Sandri, L., Taroni, M., Sulpizio, R., Tierz, P., &amp; Costa, A. (2022). A simple two-state model interprets temporal modulations in eruptive activity and enhances multivolcano hazard quantification. Science Advances, 8(44), eabq4415.</w:t>
      </w:r>
    </w:p>
    <w:p w14:paraId="565A8C13" w14:textId="77777777" w:rsidR="002245FD" w:rsidRPr="002245FD" w:rsidRDefault="002245FD" w:rsidP="002245FD">
      <w:pPr>
        <w:jc w:val="both"/>
        <w:rPr>
          <w:rFonts w:ascii="Calibri" w:hAnsi="Calibri" w:cs="Calibri"/>
          <w:lang w:val="en-US"/>
        </w:rPr>
      </w:pPr>
      <w:r w:rsidRPr="002245FD">
        <w:rPr>
          <w:rFonts w:ascii="Calibri" w:hAnsi="Calibri" w:cs="Calibri"/>
          <w:lang w:val="en-US"/>
        </w:rPr>
        <w:t>Slovic, P., Finucane, M. L., Peters, E., &amp; MacGregor, D. G. (2013). Risk as analysis and risk as feelings: Some thoughts about affect, reason, risk and rationality. In </w:t>
      </w:r>
      <w:r w:rsidRPr="002245FD">
        <w:rPr>
          <w:rFonts w:ascii="Calibri" w:hAnsi="Calibri" w:cs="Calibri"/>
          <w:i/>
          <w:iCs/>
          <w:lang w:val="en-US"/>
        </w:rPr>
        <w:t>The feeling of risk</w:t>
      </w:r>
      <w:r w:rsidRPr="002245FD">
        <w:rPr>
          <w:rFonts w:ascii="Calibri" w:hAnsi="Calibri" w:cs="Calibri"/>
          <w:lang w:val="en-US"/>
        </w:rPr>
        <w:t> (pp. 21-36). Routledge.</w:t>
      </w:r>
    </w:p>
    <w:p w14:paraId="6ABCA644" w14:textId="77777777" w:rsidR="002245FD" w:rsidRPr="002245FD" w:rsidRDefault="002245FD" w:rsidP="002245FD">
      <w:pPr>
        <w:jc w:val="both"/>
        <w:rPr>
          <w:rFonts w:ascii="Calibri" w:hAnsi="Calibri" w:cs="Calibri"/>
          <w:lang w:val="en-US"/>
        </w:rPr>
      </w:pPr>
      <w:r w:rsidRPr="002245FD">
        <w:rPr>
          <w:rFonts w:ascii="Calibri" w:hAnsi="Calibri" w:cs="Calibri"/>
          <w:lang w:val="en-US"/>
        </w:rPr>
        <w:t>Smith, V.L. (1982), Microeconomic Systems as an Experimental Science. The American Economic Review, 72(5), 923-955.</w:t>
      </w:r>
    </w:p>
    <w:p w14:paraId="62437816" w14:textId="77777777" w:rsidR="002245FD" w:rsidRPr="002245FD" w:rsidRDefault="002245FD" w:rsidP="002245FD">
      <w:pPr>
        <w:jc w:val="both"/>
        <w:rPr>
          <w:rFonts w:ascii="Calibri" w:hAnsi="Calibri" w:cs="Calibri"/>
          <w:lang w:val="en-US"/>
        </w:rPr>
      </w:pPr>
      <w:r w:rsidRPr="002245FD">
        <w:rPr>
          <w:rFonts w:ascii="Calibri" w:hAnsi="Calibri" w:cs="Calibri"/>
          <w:lang w:val="en-US"/>
        </w:rPr>
        <w:t>Smith, V.L. (1991), Rational Choice: The Contrast between Economics and Psychology. Journal of Political Economy, 99(4), 877-897.</w:t>
      </w:r>
    </w:p>
    <w:p w14:paraId="5162C7B9" w14:textId="77777777" w:rsidR="002245FD" w:rsidRPr="002245FD" w:rsidRDefault="002245FD" w:rsidP="002245FD">
      <w:pPr>
        <w:jc w:val="both"/>
        <w:rPr>
          <w:rFonts w:ascii="Calibri" w:hAnsi="Calibri" w:cs="Calibri"/>
          <w:lang w:val="en-US"/>
        </w:rPr>
      </w:pPr>
      <w:r w:rsidRPr="002245FD">
        <w:rPr>
          <w:rFonts w:ascii="Calibri" w:hAnsi="Calibri" w:cs="Calibri"/>
          <w:lang w:val="en-US"/>
        </w:rPr>
        <w:lastRenderedPageBreak/>
        <w:t>Svorenčík, A. &amp; H. Maas (2016). The Making of Experimental Economics: Witness Seminar on the Emergence of a Field. Springer.</w:t>
      </w:r>
    </w:p>
    <w:p w14:paraId="5594D4FB" w14:textId="77777777" w:rsidR="002245FD" w:rsidRPr="002245FD" w:rsidRDefault="002245FD" w:rsidP="002245FD">
      <w:pPr>
        <w:jc w:val="both"/>
        <w:rPr>
          <w:rFonts w:ascii="Calibri" w:hAnsi="Calibri" w:cs="Calibri"/>
          <w:lang w:val="en-US"/>
        </w:rPr>
      </w:pPr>
      <w:r w:rsidRPr="002245FD">
        <w:rPr>
          <w:rFonts w:ascii="Calibri" w:hAnsi="Calibri" w:cs="Calibri"/>
          <w:lang w:val="en-US"/>
        </w:rPr>
        <w:t>Thaler, R. H. (1994). Quasi rational economics. Russell Sage Foundation.</w:t>
      </w:r>
    </w:p>
    <w:p w14:paraId="3751B387" w14:textId="77777777" w:rsidR="002245FD" w:rsidRPr="002245FD" w:rsidRDefault="002245FD" w:rsidP="002245FD">
      <w:pPr>
        <w:jc w:val="both"/>
        <w:rPr>
          <w:rFonts w:ascii="Calibri" w:hAnsi="Calibri" w:cs="Calibri"/>
          <w:lang w:val="en-US"/>
        </w:rPr>
      </w:pPr>
      <w:r w:rsidRPr="002245FD">
        <w:rPr>
          <w:rFonts w:ascii="Calibri" w:hAnsi="Calibri" w:cs="Calibri"/>
          <w:lang w:val="en-US"/>
        </w:rPr>
        <w:t>Tversky, A., &amp; Kahneman, D. (Eds.). (2000). Choices, values, and frames (pp. 375-406). New York: Cambridge University Press.</w:t>
      </w:r>
    </w:p>
    <w:p w14:paraId="5461094D" w14:textId="77777777" w:rsidR="002245FD" w:rsidRPr="002245FD" w:rsidRDefault="002245FD" w:rsidP="002245FD">
      <w:pPr>
        <w:jc w:val="both"/>
        <w:rPr>
          <w:rFonts w:ascii="Calibri" w:hAnsi="Calibri" w:cs="Calibri"/>
          <w:lang w:val="en-US"/>
        </w:rPr>
      </w:pPr>
      <w:r w:rsidRPr="002245FD">
        <w:rPr>
          <w:rFonts w:ascii="Calibri" w:hAnsi="Calibri" w:cs="Calibri"/>
          <w:lang w:val="en-US"/>
        </w:rPr>
        <w:t>Viscusi, W. K. (1997). Alarmist decisions with divergent risk information. The Economic Journal, 107(445), 1657-1670.</w:t>
      </w:r>
    </w:p>
    <w:p w14:paraId="29AE9ED9" w14:textId="77777777" w:rsidR="002245FD" w:rsidRPr="002245FD" w:rsidRDefault="002245FD" w:rsidP="002245FD">
      <w:pPr>
        <w:jc w:val="both"/>
        <w:rPr>
          <w:rFonts w:ascii="Calibri" w:hAnsi="Calibri" w:cs="Calibri"/>
          <w:lang w:val="en-US"/>
        </w:rPr>
      </w:pPr>
      <w:r w:rsidRPr="002245FD">
        <w:rPr>
          <w:rFonts w:ascii="Calibri" w:hAnsi="Calibri" w:cs="Calibri"/>
          <w:lang w:val="en-US"/>
        </w:rPr>
        <w:t>Viscusi, W. K., Magat, W. A., &amp; Huber, J. (1991). Communication of ambiguous risk information. Theory and Decision, 31(2), 159-173.</w:t>
      </w:r>
    </w:p>
    <w:p w14:paraId="2B10B670" w14:textId="77777777" w:rsidR="002245FD" w:rsidRPr="002245FD" w:rsidRDefault="002245FD" w:rsidP="002245FD">
      <w:pPr>
        <w:jc w:val="both"/>
        <w:rPr>
          <w:rFonts w:ascii="Calibri" w:hAnsi="Calibri" w:cs="Calibri"/>
          <w:lang w:val="en-US"/>
        </w:rPr>
      </w:pPr>
      <w:r w:rsidRPr="002245FD">
        <w:rPr>
          <w:rFonts w:ascii="Calibri" w:hAnsi="Calibri" w:cs="Calibri"/>
          <w:lang w:val="en-US"/>
        </w:rPr>
        <w:t>Voslinsky, A., &amp; Azar, O. H. (2021). Incentives in experimental economics. Journal of Behavioral and Experimental Economics, 93, 101706.</w:t>
      </w:r>
    </w:p>
    <w:p w14:paraId="306E577C" w14:textId="77777777" w:rsidR="001E6A6E" w:rsidRDefault="001E6A6E" w:rsidP="002A38A1">
      <w:pPr>
        <w:jc w:val="both"/>
        <w:rPr>
          <w:rFonts w:ascii="Calibri" w:hAnsi="Calibri" w:cs="Calibri"/>
          <w:lang w:val="en-US"/>
        </w:rPr>
      </w:pPr>
    </w:p>
    <w:p w14:paraId="015BAE39" w14:textId="77777777" w:rsidR="001E6A6E" w:rsidRDefault="001E6A6E" w:rsidP="002A38A1">
      <w:pPr>
        <w:jc w:val="both"/>
        <w:rPr>
          <w:rFonts w:ascii="Calibri" w:hAnsi="Calibri" w:cs="Calibri"/>
          <w:lang w:val="en-US"/>
        </w:rPr>
      </w:pPr>
    </w:p>
    <w:p w14:paraId="2DDB04F2" w14:textId="77777777" w:rsidR="001E6A6E" w:rsidRDefault="001E6A6E" w:rsidP="002A38A1">
      <w:pPr>
        <w:jc w:val="both"/>
        <w:rPr>
          <w:rFonts w:ascii="Calibri" w:hAnsi="Calibri" w:cs="Calibri"/>
          <w:lang w:val="en-US"/>
        </w:rPr>
      </w:pPr>
    </w:p>
    <w:p w14:paraId="7094D042" w14:textId="77777777" w:rsidR="001E6A6E" w:rsidRDefault="001E6A6E" w:rsidP="002A38A1">
      <w:pPr>
        <w:jc w:val="both"/>
        <w:rPr>
          <w:rFonts w:ascii="Calibri" w:hAnsi="Calibri" w:cs="Calibri"/>
          <w:lang w:val="en-US"/>
        </w:rPr>
      </w:pPr>
    </w:p>
    <w:p w14:paraId="4A1CC076" w14:textId="77777777" w:rsidR="001E6A6E" w:rsidRDefault="001E6A6E" w:rsidP="002A38A1">
      <w:pPr>
        <w:jc w:val="both"/>
        <w:rPr>
          <w:rFonts w:ascii="Calibri" w:hAnsi="Calibri" w:cs="Calibri"/>
          <w:lang w:val="en-US"/>
        </w:rPr>
      </w:pPr>
    </w:p>
    <w:p w14:paraId="27F8B6F8" w14:textId="77777777" w:rsidR="001E6A6E" w:rsidRDefault="001E6A6E" w:rsidP="002A38A1">
      <w:pPr>
        <w:jc w:val="both"/>
        <w:rPr>
          <w:rFonts w:ascii="Calibri" w:hAnsi="Calibri" w:cs="Calibri"/>
          <w:lang w:val="en-US"/>
        </w:rPr>
      </w:pPr>
    </w:p>
    <w:p w14:paraId="332502FD" w14:textId="77777777" w:rsidR="001E6A6E" w:rsidRDefault="001E6A6E" w:rsidP="002A38A1">
      <w:pPr>
        <w:jc w:val="both"/>
        <w:rPr>
          <w:rFonts w:ascii="Calibri" w:hAnsi="Calibri" w:cs="Calibri"/>
          <w:lang w:val="en-US"/>
        </w:rPr>
      </w:pPr>
    </w:p>
    <w:p w14:paraId="7D7127CA" w14:textId="77777777" w:rsidR="001E6A6E" w:rsidRDefault="001E6A6E" w:rsidP="002A38A1">
      <w:pPr>
        <w:jc w:val="both"/>
        <w:rPr>
          <w:rFonts w:ascii="Calibri" w:hAnsi="Calibri" w:cs="Calibri"/>
          <w:lang w:val="en-US"/>
        </w:rPr>
      </w:pPr>
    </w:p>
    <w:p w14:paraId="075FD4CC" w14:textId="77777777" w:rsidR="001E6A6E" w:rsidRDefault="001E6A6E" w:rsidP="002A38A1">
      <w:pPr>
        <w:jc w:val="both"/>
        <w:rPr>
          <w:rFonts w:ascii="Calibri" w:hAnsi="Calibri" w:cs="Calibri"/>
          <w:lang w:val="en-US"/>
        </w:rPr>
      </w:pPr>
    </w:p>
    <w:p w14:paraId="1B1759F6" w14:textId="77777777" w:rsidR="001E6A6E" w:rsidRDefault="001E6A6E" w:rsidP="002A38A1">
      <w:pPr>
        <w:jc w:val="both"/>
        <w:rPr>
          <w:rFonts w:ascii="Calibri" w:hAnsi="Calibri" w:cs="Calibri"/>
          <w:lang w:val="en-US"/>
        </w:rPr>
      </w:pPr>
    </w:p>
    <w:p w14:paraId="4247A4BF" w14:textId="77777777" w:rsidR="001E6A6E" w:rsidRDefault="001E6A6E" w:rsidP="002A38A1">
      <w:pPr>
        <w:jc w:val="both"/>
        <w:rPr>
          <w:rFonts w:ascii="Calibri" w:hAnsi="Calibri" w:cs="Calibri"/>
          <w:lang w:val="en-US"/>
        </w:rPr>
      </w:pPr>
    </w:p>
    <w:p w14:paraId="695C73AA" w14:textId="77777777" w:rsidR="001E6A6E" w:rsidRDefault="001E6A6E" w:rsidP="002A38A1">
      <w:pPr>
        <w:jc w:val="both"/>
        <w:rPr>
          <w:rFonts w:ascii="Calibri" w:hAnsi="Calibri" w:cs="Calibri"/>
          <w:lang w:val="en-US"/>
        </w:rPr>
      </w:pPr>
    </w:p>
    <w:p w14:paraId="74D2D838" w14:textId="77777777" w:rsidR="001E6A6E" w:rsidRDefault="001E6A6E" w:rsidP="002A38A1">
      <w:pPr>
        <w:jc w:val="both"/>
        <w:rPr>
          <w:rFonts w:ascii="Calibri" w:hAnsi="Calibri" w:cs="Calibri"/>
          <w:lang w:val="en-US"/>
        </w:rPr>
      </w:pPr>
    </w:p>
    <w:p w14:paraId="278C7229" w14:textId="77777777" w:rsidR="001E6A6E" w:rsidRDefault="001E6A6E" w:rsidP="002A38A1">
      <w:pPr>
        <w:jc w:val="both"/>
        <w:rPr>
          <w:rFonts w:ascii="Calibri" w:hAnsi="Calibri" w:cs="Calibri"/>
          <w:lang w:val="en-US"/>
        </w:rPr>
      </w:pPr>
    </w:p>
    <w:p w14:paraId="0B67062D" w14:textId="77777777" w:rsidR="001E6A6E" w:rsidRDefault="001E6A6E" w:rsidP="002A38A1">
      <w:pPr>
        <w:jc w:val="both"/>
        <w:rPr>
          <w:rFonts w:ascii="Calibri" w:hAnsi="Calibri" w:cs="Calibri"/>
          <w:lang w:val="en-US"/>
        </w:rPr>
      </w:pPr>
    </w:p>
    <w:p w14:paraId="4FD024C8" w14:textId="77777777" w:rsidR="001E6A6E" w:rsidRDefault="001E6A6E" w:rsidP="002A38A1">
      <w:pPr>
        <w:jc w:val="both"/>
        <w:rPr>
          <w:rFonts w:ascii="Calibri" w:hAnsi="Calibri" w:cs="Calibri"/>
          <w:lang w:val="en-US"/>
        </w:rPr>
      </w:pPr>
    </w:p>
    <w:p w14:paraId="7D2B2B87" w14:textId="77777777" w:rsidR="00F53EFC" w:rsidRDefault="00F53EFC" w:rsidP="002A38A1">
      <w:pPr>
        <w:jc w:val="both"/>
        <w:rPr>
          <w:rFonts w:ascii="Calibri" w:hAnsi="Calibri" w:cs="Calibri"/>
          <w:lang w:val="en-US"/>
        </w:rPr>
      </w:pPr>
    </w:p>
    <w:p w14:paraId="1CE2536A" w14:textId="77777777" w:rsidR="00F53EFC" w:rsidRDefault="00F53EFC" w:rsidP="002A38A1">
      <w:pPr>
        <w:jc w:val="both"/>
        <w:rPr>
          <w:rFonts w:ascii="Calibri" w:hAnsi="Calibri" w:cs="Calibri"/>
          <w:lang w:val="en-US"/>
        </w:rPr>
      </w:pPr>
    </w:p>
    <w:p w14:paraId="68EB7055" w14:textId="77777777" w:rsidR="00F53EFC" w:rsidRDefault="00F53EFC" w:rsidP="002A38A1">
      <w:pPr>
        <w:jc w:val="both"/>
        <w:rPr>
          <w:rFonts w:ascii="Calibri" w:hAnsi="Calibri" w:cs="Calibri"/>
          <w:lang w:val="en-US"/>
        </w:rPr>
      </w:pPr>
    </w:p>
    <w:p w14:paraId="609044CC" w14:textId="77777777" w:rsidR="00162DAF" w:rsidRPr="00244B94" w:rsidRDefault="00162DAF" w:rsidP="002A38A1">
      <w:pPr>
        <w:jc w:val="both"/>
        <w:rPr>
          <w:rFonts w:ascii="Calibri" w:hAnsi="Calibri" w:cs="Calibri"/>
          <w:lang w:val="en-US"/>
        </w:rPr>
      </w:pPr>
    </w:p>
    <w:p w14:paraId="3D11F3FD" w14:textId="697CFBEA" w:rsidR="001A6065" w:rsidRPr="00244B94" w:rsidRDefault="001A6065" w:rsidP="002A38A1">
      <w:pPr>
        <w:jc w:val="both"/>
        <w:rPr>
          <w:rFonts w:ascii="Calibri" w:hAnsi="Calibri" w:cs="Calibri"/>
          <w:b/>
          <w:bCs/>
          <w:lang w:val="en-US"/>
        </w:rPr>
      </w:pPr>
      <w:r w:rsidRPr="00244B94">
        <w:rPr>
          <w:rFonts w:ascii="Calibri" w:hAnsi="Calibri" w:cs="Calibri"/>
          <w:b/>
          <w:bCs/>
          <w:lang w:val="en-US"/>
        </w:rPr>
        <w:t>Appendix</w:t>
      </w:r>
    </w:p>
    <w:p w14:paraId="76EC5E0D" w14:textId="44F9AB42" w:rsidR="001A6065" w:rsidRPr="00244B94" w:rsidRDefault="002D3A93" w:rsidP="002A38A1">
      <w:pPr>
        <w:jc w:val="both"/>
        <w:rPr>
          <w:rFonts w:ascii="Calibri" w:hAnsi="Calibri" w:cs="Calibri"/>
          <w:lang w:val="en-US"/>
        </w:rPr>
      </w:pPr>
      <w:r w:rsidRPr="00244B94">
        <w:rPr>
          <w:rFonts w:ascii="Calibri" w:hAnsi="Calibri" w:cs="Calibri"/>
          <w:lang w:val="en-US"/>
        </w:rPr>
        <w:t>Table A1 reports the average WTP across scenarios for the unincentivized treatments</w:t>
      </w:r>
      <w:r w:rsidR="001A7DA0">
        <w:rPr>
          <w:rFonts w:ascii="Calibri" w:hAnsi="Calibri" w:cs="Calibri"/>
          <w:lang w:val="en-US"/>
        </w:rPr>
        <w:t>,</w:t>
      </w:r>
    </w:p>
    <w:tbl>
      <w:tblPr>
        <w:tblpPr w:leftFromText="180" w:rightFromText="180" w:vertAnchor="text" w:horzAnchor="page" w:tblpX="2865" w:tblpY="107"/>
        <w:tblW w:w="6145" w:type="dxa"/>
        <w:tblCellMar>
          <w:left w:w="70" w:type="dxa"/>
          <w:right w:w="70" w:type="dxa"/>
        </w:tblCellMar>
        <w:tblLook w:val="04A0" w:firstRow="1" w:lastRow="0" w:firstColumn="1" w:lastColumn="0" w:noHBand="0" w:noVBand="1"/>
      </w:tblPr>
      <w:tblGrid>
        <w:gridCol w:w="1141"/>
        <w:gridCol w:w="960"/>
        <w:gridCol w:w="1047"/>
        <w:gridCol w:w="960"/>
        <w:gridCol w:w="960"/>
        <w:gridCol w:w="1077"/>
      </w:tblGrid>
      <w:tr w:rsidR="001A6065" w:rsidRPr="00244B94" w14:paraId="1441F0BE" w14:textId="77777777" w:rsidTr="00E43729">
        <w:trPr>
          <w:trHeight w:val="288"/>
        </w:trPr>
        <w:tc>
          <w:tcPr>
            <w:tcW w:w="1141" w:type="dxa"/>
            <w:tcBorders>
              <w:top w:val="nil"/>
              <w:left w:val="nil"/>
              <w:bottom w:val="nil"/>
              <w:right w:val="nil"/>
            </w:tcBorders>
            <w:shd w:val="clear" w:color="auto" w:fill="auto"/>
            <w:noWrap/>
            <w:vAlign w:val="bottom"/>
            <w:hideMark/>
          </w:tcPr>
          <w:p w14:paraId="128B328B" w14:textId="77777777" w:rsidR="001A6065" w:rsidRPr="00244B94" w:rsidRDefault="001A6065" w:rsidP="00E43729">
            <w:pPr>
              <w:spacing w:after="0" w:line="240" w:lineRule="auto"/>
              <w:jc w:val="center"/>
              <w:rPr>
                <w:rFonts w:ascii="Calibri" w:eastAsia="Times New Roman" w:hAnsi="Calibri" w:cs="Calibri"/>
                <w:kern w:val="0"/>
                <w:lang w:val="en-US" w:eastAsia="it-IT"/>
                <w14:ligatures w14:val="none"/>
              </w:rPr>
            </w:pPr>
          </w:p>
        </w:tc>
        <w:tc>
          <w:tcPr>
            <w:tcW w:w="5004" w:type="dxa"/>
            <w:gridSpan w:val="5"/>
            <w:tcBorders>
              <w:top w:val="nil"/>
              <w:left w:val="nil"/>
              <w:bottom w:val="nil"/>
              <w:right w:val="nil"/>
            </w:tcBorders>
            <w:shd w:val="clear" w:color="auto" w:fill="auto"/>
            <w:noWrap/>
            <w:vAlign w:val="bottom"/>
            <w:hideMark/>
          </w:tcPr>
          <w:p w14:paraId="011EC396" w14:textId="3E178235" w:rsidR="001A6065" w:rsidRPr="00244B94" w:rsidRDefault="001A6065" w:rsidP="00E43729">
            <w:pPr>
              <w:spacing w:after="0" w:line="240" w:lineRule="auto"/>
              <w:jc w:val="center"/>
              <w:rPr>
                <w:rFonts w:ascii="Calibri" w:eastAsia="Times New Roman" w:hAnsi="Calibri" w:cs="Calibri"/>
                <w:kern w:val="0"/>
                <w:lang w:eastAsia="it-IT"/>
                <w14:ligatures w14:val="none"/>
              </w:rPr>
            </w:pPr>
            <w:r w:rsidRPr="00244B94">
              <w:rPr>
                <w:rFonts w:ascii="Calibri" w:eastAsia="Times New Roman" w:hAnsi="Calibri" w:cs="Calibri"/>
                <w:b/>
                <w:bCs/>
                <w:color w:val="000000"/>
                <w:kern w:val="0"/>
                <w:lang w:eastAsia="it-IT"/>
                <w14:ligatures w14:val="none"/>
              </w:rPr>
              <w:t>a)Risk</w:t>
            </w:r>
            <w:r w:rsidR="001A7DA0">
              <w:rPr>
                <w:rFonts w:ascii="Calibri" w:eastAsia="Times New Roman" w:hAnsi="Calibri" w:cs="Calibri"/>
                <w:b/>
                <w:bCs/>
                <w:color w:val="000000"/>
                <w:kern w:val="0"/>
                <w:lang w:eastAsia="it-IT"/>
                <w14:ligatures w14:val="none"/>
              </w:rPr>
              <w:t>,</w:t>
            </w:r>
            <w:r w:rsidRPr="00244B94">
              <w:rPr>
                <w:rFonts w:ascii="Calibri" w:eastAsia="Times New Roman" w:hAnsi="Calibri" w:cs="Calibri"/>
                <w:b/>
                <w:bCs/>
                <w:color w:val="000000"/>
                <w:kern w:val="0"/>
                <w:lang w:eastAsia="it-IT"/>
                <w14:ligatures w14:val="none"/>
              </w:rPr>
              <w:t xml:space="preserve"> Uncentivised</w:t>
            </w:r>
            <w:r w:rsidR="001A7DA0">
              <w:rPr>
                <w:rFonts w:ascii="Calibri" w:eastAsia="Times New Roman" w:hAnsi="Calibri" w:cs="Calibri"/>
                <w:b/>
                <w:bCs/>
                <w:color w:val="000000"/>
                <w:kern w:val="0"/>
                <w:lang w:eastAsia="it-IT"/>
                <w14:ligatures w14:val="none"/>
              </w:rPr>
              <w:t>,</w:t>
            </w:r>
          </w:p>
        </w:tc>
      </w:tr>
      <w:tr w:rsidR="001A6065" w:rsidRPr="00244B94" w14:paraId="58FC4655" w14:textId="77777777" w:rsidTr="00E43729">
        <w:trPr>
          <w:trHeight w:val="288"/>
        </w:trPr>
        <w:tc>
          <w:tcPr>
            <w:tcW w:w="1141" w:type="dxa"/>
            <w:tcBorders>
              <w:top w:val="nil"/>
              <w:left w:val="nil"/>
              <w:bottom w:val="nil"/>
              <w:right w:val="nil"/>
            </w:tcBorders>
            <w:shd w:val="clear" w:color="auto" w:fill="auto"/>
            <w:noWrap/>
            <w:vAlign w:val="bottom"/>
            <w:hideMark/>
          </w:tcPr>
          <w:p w14:paraId="40BD52AF"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c>
          <w:tcPr>
            <w:tcW w:w="960" w:type="dxa"/>
            <w:tcBorders>
              <w:top w:val="nil"/>
              <w:left w:val="nil"/>
              <w:bottom w:val="nil"/>
              <w:right w:val="nil"/>
            </w:tcBorders>
            <w:shd w:val="clear" w:color="auto" w:fill="auto"/>
            <w:noWrap/>
            <w:vAlign w:val="bottom"/>
            <w:hideMark/>
          </w:tcPr>
          <w:p w14:paraId="3A19E89E"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c>
          <w:tcPr>
            <w:tcW w:w="1047" w:type="dxa"/>
            <w:tcBorders>
              <w:top w:val="nil"/>
              <w:left w:val="nil"/>
              <w:bottom w:val="nil"/>
              <w:right w:val="nil"/>
            </w:tcBorders>
            <w:shd w:val="clear" w:color="auto" w:fill="auto"/>
            <w:noWrap/>
            <w:vAlign w:val="center"/>
            <w:hideMark/>
          </w:tcPr>
          <w:p w14:paraId="0EFDB9E3"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Time Horizon</w:t>
            </w:r>
          </w:p>
        </w:tc>
        <w:tc>
          <w:tcPr>
            <w:tcW w:w="960" w:type="dxa"/>
            <w:tcBorders>
              <w:top w:val="nil"/>
              <w:left w:val="nil"/>
              <w:bottom w:val="nil"/>
              <w:right w:val="nil"/>
            </w:tcBorders>
            <w:shd w:val="clear" w:color="auto" w:fill="auto"/>
            <w:noWrap/>
            <w:vAlign w:val="bottom"/>
            <w:hideMark/>
          </w:tcPr>
          <w:p w14:paraId="36D0EDB1"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p>
        </w:tc>
        <w:tc>
          <w:tcPr>
            <w:tcW w:w="960" w:type="dxa"/>
            <w:tcBorders>
              <w:top w:val="nil"/>
              <w:left w:val="nil"/>
              <w:bottom w:val="nil"/>
              <w:right w:val="nil"/>
            </w:tcBorders>
            <w:shd w:val="clear" w:color="auto" w:fill="auto"/>
            <w:noWrap/>
            <w:vAlign w:val="bottom"/>
            <w:hideMark/>
          </w:tcPr>
          <w:p w14:paraId="083B69EF"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c>
          <w:tcPr>
            <w:tcW w:w="1077" w:type="dxa"/>
            <w:tcBorders>
              <w:top w:val="nil"/>
              <w:left w:val="nil"/>
              <w:bottom w:val="nil"/>
              <w:right w:val="nil"/>
            </w:tcBorders>
            <w:shd w:val="clear" w:color="auto" w:fill="auto"/>
            <w:noWrap/>
            <w:vAlign w:val="bottom"/>
            <w:hideMark/>
          </w:tcPr>
          <w:p w14:paraId="6A5BA600"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RN-AN</w:t>
            </w:r>
          </w:p>
        </w:tc>
      </w:tr>
      <w:tr w:rsidR="001A6065" w:rsidRPr="00244B94" w14:paraId="2756B6BF" w14:textId="77777777" w:rsidTr="00E43729">
        <w:trPr>
          <w:trHeight w:val="300"/>
        </w:trPr>
        <w:tc>
          <w:tcPr>
            <w:tcW w:w="1141" w:type="dxa"/>
            <w:tcBorders>
              <w:top w:val="nil"/>
              <w:left w:val="nil"/>
              <w:bottom w:val="single" w:sz="8" w:space="0" w:color="auto"/>
              <w:right w:val="nil"/>
            </w:tcBorders>
            <w:shd w:val="clear" w:color="auto" w:fill="auto"/>
            <w:noWrap/>
            <w:vAlign w:val="center"/>
            <w:hideMark/>
          </w:tcPr>
          <w:p w14:paraId="61232024"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Probability</w:t>
            </w:r>
          </w:p>
        </w:tc>
        <w:tc>
          <w:tcPr>
            <w:tcW w:w="960" w:type="dxa"/>
            <w:tcBorders>
              <w:top w:val="nil"/>
              <w:left w:val="nil"/>
              <w:bottom w:val="single" w:sz="8" w:space="0" w:color="auto"/>
              <w:right w:val="nil"/>
            </w:tcBorders>
            <w:shd w:val="clear" w:color="auto" w:fill="auto"/>
            <w:noWrap/>
            <w:vAlign w:val="center"/>
            <w:hideMark/>
          </w:tcPr>
          <w:p w14:paraId="1B94E92F" w14:textId="4A63FD81"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w:t>
            </w:r>
            <w:r w:rsidR="00FE1097" w:rsidRPr="00397D13">
              <w:rPr>
                <w:rFonts w:ascii="Calibri" w:eastAsia="Times New Roman" w:hAnsi="Calibri" w:cs="Calibri"/>
                <w:b/>
                <w:bCs/>
                <w:i/>
                <w:color w:val="000000"/>
                <w:kern w:val="0"/>
                <w:lang w:eastAsia="it-IT"/>
                <w14:ligatures w14:val="none"/>
              </w:rPr>
              <w:t>NS</w:t>
            </w:r>
          </w:p>
        </w:tc>
        <w:tc>
          <w:tcPr>
            <w:tcW w:w="1047" w:type="dxa"/>
            <w:tcBorders>
              <w:top w:val="nil"/>
              <w:left w:val="nil"/>
              <w:bottom w:val="single" w:sz="8" w:space="0" w:color="auto"/>
              <w:right w:val="nil"/>
            </w:tcBorders>
            <w:shd w:val="clear" w:color="auto" w:fill="auto"/>
            <w:noWrap/>
            <w:vAlign w:val="center"/>
            <w:hideMark/>
          </w:tcPr>
          <w:p w14:paraId="3AC27D53" w14:textId="77777777"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T=10</w:t>
            </w:r>
          </w:p>
        </w:tc>
        <w:tc>
          <w:tcPr>
            <w:tcW w:w="960" w:type="dxa"/>
            <w:tcBorders>
              <w:top w:val="nil"/>
              <w:left w:val="nil"/>
              <w:bottom w:val="single" w:sz="8" w:space="0" w:color="auto"/>
              <w:right w:val="nil"/>
            </w:tcBorders>
            <w:shd w:val="clear" w:color="auto" w:fill="auto"/>
            <w:noWrap/>
            <w:vAlign w:val="center"/>
            <w:hideMark/>
          </w:tcPr>
          <w:p w14:paraId="524EBD68" w14:textId="77777777"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T=20</w:t>
            </w:r>
          </w:p>
        </w:tc>
        <w:tc>
          <w:tcPr>
            <w:tcW w:w="960" w:type="dxa"/>
            <w:tcBorders>
              <w:top w:val="nil"/>
              <w:left w:val="nil"/>
              <w:bottom w:val="single" w:sz="8" w:space="0" w:color="auto"/>
              <w:right w:val="nil"/>
            </w:tcBorders>
            <w:shd w:val="clear" w:color="auto" w:fill="auto"/>
            <w:noWrap/>
            <w:vAlign w:val="center"/>
            <w:hideMark/>
          </w:tcPr>
          <w:p w14:paraId="31C519F8" w14:textId="77777777"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T=50</w:t>
            </w:r>
          </w:p>
        </w:tc>
        <w:tc>
          <w:tcPr>
            <w:tcW w:w="1077" w:type="dxa"/>
            <w:tcBorders>
              <w:top w:val="nil"/>
              <w:left w:val="nil"/>
              <w:bottom w:val="single" w:sz="8" w:space="0" w:color="auto"/>
              <w:right w:val="nil"/>
            </w:tcBorders>
            <w:shd w:val="clear" w:color="auto" w:fill="auto"/>
            <w:noWrap/>
            <w:vAlign w:val="center"/>
            <w:hideMark/>
          </w:tcPr>
          <w:p w14:paraId="71821B1A"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Prediction</w:t>
            </w:r>
          </w:p>
        </w:tc>
      </w:tr>
      <w:tr w:rsidR="001A6065" w:rsidRPr="00244B94" w14:paraId="6F97E306" w14:textId="77777777" w:rsidTr="00E43729">
        <w:trPr>
          <w:trHeight w:val="288"/>
        </w:trPr>
        <w:tc>
          <w:tcPr>
            <w:tcW w:w="1141" w:type="dxa"/>
            <w:tcBorders>
              <w:top w:val="nil"/>
              <w:left w:val="nil"/>
              <w:bottom w:val="nil"/>
              <w:right w:val="single" w:sz="8" w:space="0" w:color="auto"/>
            </w:tcBorders>
            <w:shd w:val="clear" w:color="auto" w:fill="auto"/>
            <w:noWrap/>
            <w:vAlign w:val="center"/>
            <w:hideMark/>
          </w:tcPr>
          <w:p w14:paraId="44AD926E"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20%</w:t>
            </w:r>
          </w:p>
        </w:tc>
        <w:tc>
          <w:tcPr>
            <w:tcW w:w="960" w:type="dxa"/>
            <w:tcBorders>
              <w:top w:val="nil"/>
              <w:left w:val="nil"/>
              <w:bottom w:val="nil"/>
              <w:right w:val="nil"/>
            </w:tcBorders>
            <w:shd w:val="clear" w:color="auto" w:fill="auto"/>
            <w:noWrap/>
            <w:vAlign w:val="center"/>
            <w:hideMark/>
          </w:tcPr>
          <w:p w14:paraId="51D76605" w14:textId="3FD5E495"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54</w:t>
            </w:r>
          </w:p>
        </w:tc>
        <w:tc>
          <w:tcPr>
            <w:tcW w:w="1047" w:type="dxa"/>
            <w:tcBorders>
              <w:top w:val="nil"/>
              <w:left w:val="nil"/>
              <w:bottom w:val="nil"/>
              <w:right w:val="nil"/>
            </w:tcBorders>
            <w:shd w:val="clear" w:color="auto" w:fill="auto"/>
            <w:noWrap/>
            <w:vAlign w:val="center"/>
            <w:hideMark/>
          </w:tcPr>
          <w:p w14:paraId="4F71A269"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p>
        </w:tc>
        <w:tc>
          <w:tcPr>
            <w:tcW w:w="960" w:type="dxa"/>
            <w:tcBorders>
              <w:top w:val="nil"/>
              <w:left w:val="nil"/>
              <w:bottom w:val="nil"/>
              <w:right w:val="nil"/>
            </w:tcBorders>
            <w:shd w:val="clear" w:color="auto" w:fill="auto"/>
            <w:noWrap/>
            <w:vAlign w:val="center"/>
            <w:hideMark/>
          </w:tcPr>
          <w:p w14:paraId="557072C1" w14:textId="5213EDF9"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44</w:t>
            </w:r>
          </w:p>
        </w:tc>
        <w:tc>
          <w:tcPr>
            <w:tcW w:w="960" w:type="dxa"/>
            <w:tcBorders>
              <w:top w:val="nil"/>
              <w:left w:val="nil"/>
              <w:bottom w:val="nil"/>
              <w:right w:val="nil"/>
            </w:tcBorders>
            <w:shd w:val="clear" w:color="auto" w:fill="auto"/>
            <w:noWrap/>
            <w:vAlign w:val="center"/>
            <w:hideMark/>
          </w:tcPr>
          <w:p w14:paraId="55EF436F" w14:textId="6CA6A430"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19</w:t>
            </w:r>
          </w:p>
        </w:tc>
        <w:tc>
          <w:tcPr>
            <w:tcW w:w="1077" w:type="dxa"/>
            <w:tcBorders>
              <w:top w:val="nil"/>
              <w:left w:val="nil"/>
              <w:bottom w:val="nil"/>
              <w:right w:val="nil"/>
            </w:tcBorders>
            <w:shd w:val="clear" w:color="auto" w:fill="auto"/>
            <w:noWrap/>
            <w:vAlign w:val="center"/>
            <w:hideMark/>
          </w:tcPr>
          <w:p w14:paraId="56FAD3B0"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2</w:t>
            </w:r>
          </w:p>
        </w:tc>
      </w:tr>
      <w:tr w:rsidR="001A6065" w:rsidRPr="00244B94" w14:paraId="6E194A6C" w14:textId="77777777" w:rsidTr="00E43729">
        <w:trPr>
          <w:trHeight w:val="288"/>
        </w:trPr>
        <w:tc>
          <w:tcPr>
            <w:tcW w:w="1141" w:type="dxa"/>
            <w:tcBorders>
              <w:top w:val="nil"/>
              <w:left w:val="nil"/>
              <w:bottom w:val="nil"/>
              <w:right w:val="single" w:sz="8" w:space="0" w:color="auto"/>
            </w:tcBorders>
            <w:shd w:val="clear" w:color="auto" w:fill="auto"/>
            <w:noWrap/>
            <w:vAlign w:val="center"/>
            <w:hideMark/>
          </w:tcPr>
          <w:p w14:paraId="30ED4016"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40%</w:t>
            </w:r>
          </w:p>
        </w:tc>
        <w:tc>
          <w:tcPr>
            <w:tcW w:w="960" w:type="dxa"/>
            <w:tcBorders>
              <w:top w:val="nil"/>
              <w:left w:val="nil"/>
              <w:bottom w:val="nil"/>
              <w:right w:val="nil"/>
            </w:tcBorders>
            <w:shd w:val="clear" w:color="auto" w:fill="auto"/>
            <w:noWrap/>
            <w:vAlign w:val="center"/>
            <w:hideMark/>
          </w:tcPr>
          <w:p w14:paraId="18C05CD8" w14:textId="20E00B05"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17</w:t>
            </w:r>
          </w:p>
        </w:tc>
        <w:tc>
          <w:tcPr>
            <w:tcW w:w="1047" w:type="dxa"/>
            <w:tcBorders>
              <w:top w:val="nil"/>
              <w:left w:val="nil"/>
              <w:bottom w:val="nil"/>
              <w:right w:val="nil"/>
            </w:tcBorders>
            <w:shd w:val="clear" w:color="auto" w:fill="auto"/>
            <w:noWrap/>
            <w:vAlign w:val="center"/>
            <w:hideMark/>
          </w:tcPr>
          <w:p w14:paraId="26B67D92" w14:textId="5D228140"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28</w:t>
            </w:r>
          </w:p>
        </w:tc>
        <w:tc>
          <w:tcPr>
            <w:tcW w:w="960" w:type="dxa"/>
            <w:tcBorders>
              <w:top w:val="nil"/>
              <w:left w:val="nil"/>
              <w:bottom w:val="nil"/>
              <w:right w:val="nil"/>
            </w:tcBorders>
            <w:shd w:val="clear" w:color="auto" w:fill="auto"/>
            <w:noWrap/>
            <w:vAlign w:val="center"/>
            <w:hideMark/>
          </w:tcPr>
          <w:p w14:paraId="41FC1F3C" w14:textId="2137642C"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18</w:t>
            </w:r>
          </w:p>
        </w:tc>
        <w:tc>
          <w:tcPr>
            <w:tcW w:w="960" w:type="dxa"/>
            <w:tcBorders>
              <w:top w:val="nil"/>
              <w:left w:val="nil"/>
              <w:bottom w:val="nil"/>
              <w:right w:val="nil"/>
            </w:tcBorders>
            <w:shd w:val="clear" w:color="auto" w:fill="auto"/>
            <w:noWrap/>
            <w:vAlign w:val="center"/>
            <w:hideMark/>
          </w:tcPr>
          <w:p w14:paraId="0047086F" w14:textId="685FAC51"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61</w:t>
            </w:r>
          </w:p>
        </w:tc>
        <w:tc>
          <w:tcPr>
            <w:tcW w:w="1077" w:type="dxa"/>
            <w:tcBorders>
              <w:top w:val="nil"/>
              <w:left w:val="nil"/>
              <w:bottom w:val="nil"/>
              <w:right w:val="nil"/>
            </w:tcBorders>
            <w:shd w:val="clear" w:color="auto" w:fill="auto"/>
            <w:noWrap/>
            <w:vAlign w:val="center"/>
            <w:hideMark/>
          </w:tcPr>
          <w:p w14:paraId="401B3050"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p>
        </w:tc>
      </w:tr>
      <w:tr w:rsidR="001A6065" w:rsidRPr="00244B94" w14:paraId="013B6762" w14:textId="77777777" w:rsidTr="00E43729">
        <w:trPr>
          <w:trHeight w:val="288"/>
        </w:trPr>
        <w:tc>
          <w:tcPr>
            <w:tcW w:w="1141" w:type="dxa"/>
            <w:tcBorders>
              <w:top w:val="nil"/>
              <w:left w:val="nil"/>
              <w:bottom w:val="nil"/>
              <w:right w:val="single" w:sz="8" w:space="0" w:color="auto"/>
            </w:tcBorders>
            <w:shd w:val="clear" w:color="auto" w:fill="auto"/>
            <w:noWrap/>
            <w:vAlign w:val="center"/>
            <w:hideMark/>
          </w:tcPr>
          <w:p w14:paraId="5B4905E5"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60%</w:t>
            </w:r>
          </w:p>
        </w:tc>
        <w:tc>
          <w:tcPr>
            <w:tcW w:w="960" w:type="dxa"/>
            <w:tcBorders>
              <w:top w:val="nil"/>
              <w:left w:val="nil"/>
              <w:bottom w:val="nil"/>
              <w:right w:val="nil"/>
            </w:tcBorders>
            <w:shd w:val="clear" w:color="auto" w:fill="auto"/>
            <w:noWrap/>
            <w:vAlign w:val="center"/>
            <w:hideMark/>
          </w:tcPr>
          <w:p w14:paraId="1B741B5A" w14:textId="12824F7D"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38</w:t>
            </w:r>
          </w:p>
        </w:tc>
        <w:tc>
          <w:tcPr>
            <w:tcW w:w="1047" w:type="dxa"/>
            <w:tcBorders>
              <w:top w:val="nil"/>
              <w:left w:val="nil"/>
              <w:bottom w:val="nil"/>
              <w:right w:val="nil"/>
            </w:tcBorders>
            <w:shd w:val="clear" w:color="auto" w:fill="auto"/>
            <w:noWrap/>
            <w:vAlign w:val="center"/>
            <w:hideMark/>
          </w:tcPr>
          <w:p w14:paraId="504A1A85" w14:textId="5011D64C"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44</w:t>
            </w:r>
          </w:p>
        </w:tc>
        <w:tc>
          <w:tcPr>
            <w:tcW w:w="960" w:type="dxa"/>
            <w:tcBorders>
              <w:top w:val="nil"/>
              <w:left w:val="nil"/>
              <w:bottom w:val="nil"/>
              <w:right w:val="nil"/>
            </w:tcBorders>
            <w:shd w:val="clear" w:color="auto" w:fill="auto"/>
            <w:noWrap/>
            <w:vAlign w:val="center"/>
            <w:hideMark/>
          </w:tcPr>
          <w:p w14:paraId="45E83D74" w14:textId="3F2A1A40"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87</w:t>
            </w:r>
          </w:p>
        </w:tc>
        <w:tc>
          <w:tcPr>
            <w:tcW w:w="960" w:type="dxa"/>
            <w:tcBorders>
              <w:top w:val="nil"/>
              <w:left w:val="nil"/>
              <w:bottom w:val="nil"/>
              <w:right w:val="nil"/>
            </w:tcBorders>
            <w:shd w:val="clear" w:color="auto" w:fill="auto"/>
            <w:noWrap/>
            <w:vAlign w:val="center"/>
            <w:hideMark/>
          </w:tcPr>
          <w:p w14:paraId="798A5C82" w14:textId="5B2C504B"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84</w:t>
            </w:r>
          </w:p>
        </w:tc>
        <w:tc>
          <w:tcPr>
            <w:tcW w:w="1077" w:type="dxa"/>
            <w:tcBorders>
              <w:top w:val="nil"/>
              <w:left w:val="nil"/>
              <w:bottom w:val="nil"/>
              <w:right w:val="nil"/>
            </w:tcBorders>
            <w:shd w:val="clear" w:color="auto" w:fill="auto"/>
            <w:noWrap/>
            <w:vAlign w:val="center"/>
            <w:hideMark/>
          </w:tcPr>
          <w:p w14:paraId="4C0BF178"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p>
        </w:tc>
      </w:tr>
      <w:tr w:rsidR="001A6065" w:rsidRPr="00244B94" w14:paraId="7267A1AC" w14:textId="77777777" w:rsidTr="00E43729">
        <w:trPr>
          <w:trHeight w:val="300"/>
        </w:trPr>
        <w:tc>
          <w:tcPr>
            <w:tcW w:w="1141" w:type="dxa"/>
            <w:tcBorders>
              <w:top w:val="nil"/>
              <w:left w:val="nil"/>
              <w:bottom w:val="single" w:sz="8" w:space="0" w:color="auto"/>
              <w:right w:val="single" w:sz="8" w:space="0" w:color="auto"/>
            </w:tcBorders>
            <w:shd w:val="clear" w:color="auto" w:fill="auto"/>
            <w:noWrap/>
            <w:vAlign w:val="center"/>
            <w:hideMark/>
          </w:tcPr>
          <w:p w14:paraId="5EF9C576"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80%</w:t>
            </w:r>
          </w:p>
        </w:tc>
        <w:tc>
          <w:tcPr>
            <w:tcW w:w="960" w:type="dxa"/>
            <w:tcBorders>
              <w:top w:val="nil"/>
              <w:left w:val="nil"/>
              <w:bottom w:val="single" w:sz="8" w:space="0" w:color="auto"/>
              <w:right w:val="nil"/>
            </w:tcBorders>
            <w:shd w:val="clear" w:color="auto" w:fill="auto"/>
            <w:noWrap/>
            <w:vAlign w:val="center"/>
            <w:hideMark/>
          </w:tcPr>
          <w:p w14:paraId="2F1915D0" w14:textId="037FA3E2"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85</w:t>
            </w:r>
          </w:p>
        </w:tc>
        <w:tc>
          <w:tcPr>
            <w:tcW w:w="1047" w:type="dxa"/>
            <w:tcBorders>
              <w:top w:val="nil"/>
              <w:left w:val="nil"/>
              <w:bottom w:val="single" w:sz="8" w:space="0" w:color="auto"/>
              <w:right w:val="nil"/>
            </w:tcBorders>
            <w:shd w:val="clear" w:color="auto" w:fill="auto"/>
            <w:noWrap/>
            <w:vAlign w:val="center"/>
            <w:hideMark/>
          </w:tcPr>
          <w:p w14:paraId="7066989D" w14:textId="7C35C68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72</w:t>
            </w:r>
          </w:p>
        </w:tc>
        <w:tc>
          <w:tcPr>
            <w:tcW w:w="960" w:type="dxa"/>
            <w:tcBorders>
              <w:top w:val="nil"/>
              <w:left w:val="nil"/>
              <w:bottom w:val="single" w:sz="8" w:space="0" w:color="auto"/>
              <w:right w:val="nil"/>
            </w:tcBorders>
            <w:shd w:val="clear" w:color="auto" w:fill="auto"/>
            <w:noWrap/>
            <w:vAlign w:val="center"/>
            <w:hideMark/>
          </w:tcPr>
          <w:p w14:paraId="2AF9A6E3" w14:textId="59ACF7E9"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32</w:t>
            </w:r>
          </w:p>
        </w:tc>
        <w:tc>
          <w:tcPr>
            <w:tcW w:w="960" w:type="dxa"/>
            <w:tcBorders>
              <w:top w:val="nil"/>
              <w:left w:val="nil"/>
              <w:bottom w:val="single" w:sz="8" w:space="0" w:color="auto"/>
              <w:right w:val="nil"/>
            </w:tcBorders>
            <w:shd w:val="clear" w:color="auto" w:fill="auto"/>
            <w:noWrap/>
            <w:vAlign w:val="center"/>
            <w:hideMark/>
          </w:tcPr>
          <w:p w14:paraId="46842303" w14:textId="76AC2A5D"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w:t>
            </w:r>
          </w:p>
        </w:tc>
        <w:tc>
          <w:tcPr>
            <w:tcW w:w="1077" w:type="dxa"/>
            <w:tcBorders>
              <w:top w:val="nil"/>
              <w:left w:val="nil"/>
              <w:bottom w:val="single" w:sz="8" w:space="0" w:color="auto"/>
              <w:right w:val="nil"/>
            </w:tcBorders>
            <w:shd w:val="clear" w:color="auto" w:fill="auto"/>
            <w:noWrap/>
            <w:vAlign w:val="center"/>
            <w:hideMark/>
          </w:tcPr>
          <w:p w14:paraId="56400E0B"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8</w:t>
            </w:r>
          </w:p>
        </w:tc>
      </w:tr>
    </w:tbl>
    <w:p w14:paraId="0CB22FFC" w14:textId="77777777" w:rsidR="001A6065" w:rsidRPr="00244B94" w:rsidRDefault="001A6065" w:rsidP="001A6065">
      <w:pPr>
        <w:rPr>
          <w:rFonts w:ascii="Calibri" w:hAnsi="Calibri" w:cs="Calibri"/>
          <w:lang w:val="en-US"/>
        </w:rPr>
      </w:pPr>
    </w:p>
    <w:p w14:paraId="2AE78AA0" w14:textId="77777777" w:rsidR="001A6065" w:rsidRPr="00244B94" w:rsidRDefault="001A6065" w:rsidP="001A6065">
      <w:pPr>
        <w:rPr>
          <w:rFonts w:ascii="Calibri" w:hAnsi="Calibri" w:cs="Calibri"/>
          <w:lang w:val="en-US"/>
        </w:rPr>
      </w:pPr>
    </w:p>
    <w:p w14:paraId="0FBDD8D2" w14:textId="77777777" w:rsidR="001A6065" w:rsidRPr="00244B94" w:rsidRDefault="001A6065" w:rsidP="001A6065">
      <w:pPr>
        <w:rPr>
          <w:rFonts w:ascii="Calibri" w:hAnsi="Calibri" w:cs="Calibri"/>
        </w:rPr>
      </w:pPr>
    </w:p>
    <w:p w14:paraId="0133A8B7" w14:textId="77777777" w:rsidR="001A6065" w:rsidRPr="00244B94" w:rsidRDefault="001A6065" w:rsidP="001A6065">
      <w:pPr>
        <w:rPr>
          <w:rFonts w:ascii="Calibri" w:hAnsi="Calibri" w:cs="Calibri"/>
        </w:rPr>
      </w:pPr>
    </w:p>
    <w:tbl>
      <w:tblPr>
        <w:tblW w:w="6025" w:type="dxa"/>
        <w:jc w:val="center"/>
        <w:tblCellMar>
          <w:left w:w="70" w:type="dxa"/>
          <w:right w:w="70" w:type="dxa"/>
        </w:tblCellMar>
        <w:tblLook w:val="04A0" w:firstRow="1" w:lastRow="0" w:firstColumn="1" w:lastColumn="0" w:noHBand="0" w:noVBand="1"/>
      </w:tblPr>
      <w:tblGrid>
        <w:gridCol w:w="1141"/>
        <w:gridCol w:w="1160"/>
        <w:gridCol w:w="1025"/>
        <w:gridCol w:w="960"/>
        <w:gridCol w:w="960"/>
        <w:gridCol w:w="1077"/>
      </w:tblGrid>
      <w:tr w:rsidR="001A6065" w:rsidRPr="00244B94" w14:paraId="54103048" w14:textId="77777777" w:rsidTr="00E43729">
        <w:trPr>
          <w:trHeight w:val="288"/>
          <w:jc w:val="center"/>
        </w:trPr>
        <w:tc>
          <w:tcPr>
            <w:tcW w:w="960" w:type="dxa"/>
            <w:tcBorders>
              <w:top w:val="nil"/>
              <w:left w:val="nil"/>
              <w:bottom w:val="nil"/>
              <w:right w:val="nil"/>
            </w:tcBorders>
            <w:shd w:val="clear" w:color="auto" w:fill="auto"/>
            <w:noWrap/>
            <w:vAlign w:val="bottom"/>
            <w:hideMark/>
          </w:tcPr>
          <w:p w14:paraId="35DC1F57" w14:textId="77777777" w:rsidR="001A6065" w:rsidRPr="00244B94" w:rsidRDefault="001A6065" w:rsidP="00E43729">
            <w:pPr>
              <w:spacing w:after="0" w:line="240" w:lineRule="auto"/>
              <w:jc w:val="center"/>
              <w:rPr>
                <w:rFonts w:ascii="Calibri" w:eastAsia="Times New Roman" w:hAnsi="Calibri" w:cs="Calibri"/>
                <w:kern w:val="0"/>
                <w:lang w:eastAsia="it-IT"/>
                <w14:ligatures w14:val="none"/>
              </w:rPr>
            </w:pPr>
          </w:p>
        </w:tc>
        <w:tc>
          <w:tcPr>
            <w:tcW w:w="4105" w:type="dxa"/>
            <w:gridSpan w:val="4"/>
            <w:tcBorders>
              <w:top w:val="nil"/>
              <w:left w:val="nil"/>
              <w:bottom w:val="nil"/>
              <w:right w:val="nil"/>
            </w:tcBorders>
            <w:shd w:val="clear" w:color="auto" w:fill="auto"/>
            <w:noWrap/>
            <w:vAlign w:val="center"/>
            <w:hideMark/>
          </w:tcPr>
          <w:p w14:paraId="58AB228C" w14:textId="58BCBC45" w:rsidR="001A6065" w:rsidRPr="00244B94" w:rsidRDefault="001A6065" w:rsidP="00E43729">
            <w:pPr>
              <w:spacing w:after="0" w:line="240" w:lineRule="auto"/>
              <w:jc w:val="center"/>
              <w:rPr>
                <w:rFonts w:ascii="Calibri" w:eastAsia="Times New Roman" w:hAnsi="Calibri" w:cs="Calibri"/>
                <w:kern w:val="0"/>
                <w:lang w:eastAsia="it-IT"/>
                <w14:ligatures w14:val="none"/>
              </w:rPr>
            </w:pPr>
            <w:r w:rsidRPr="00244B94">
              <w:rPr>
                <w:rFonts w:ascii="Calibri" w:eastAsia="Times New Roman" w:hAnsi="Calibri" w:cs="Calibri"/>
                <w:b/>
                <w:bCs/>
                <w:color w:val="000000"/>
                <w:kern w:val="0"/>
                <w:lang w:eastAsia="it-IT"/>
                <w14:ligatures w14:val="none"/>
              </w:rPr>
              <w:t>b)Ambiguity</w:t>
            </w:r>
            <w:r w:rsidR="00295330">
              <w:rPr>
                <w:rFonts w:ascii="Calibri" w:eastAsia="Times New Roman" w:hAnsi="Calibri" w:cs="Calibri"/>
                <w:b/>
                <w:bCs/>
                <w:color w:val="000000"/>
                <w:kern w:val="0"/>
                <w:lang w:eastAsia="it-IT"/>
                <w14:ligatures w14:val="none"/>
              </w:rPr>
              <w:t>.</w:t>
            </w:r>
            <w:r w:rsidRPr="00244B94">
              <w:rPr>
                <w:rFonts w:ascii="Calibri" w:eastAsia="Times New Roman" w:hAnsi="Calibri" w:cs="Calibri"/>
                <w:b/>
                <w:bCs/>
                <w:color w:val="000000"/>
                <w:kern w:val="0"/>
                <w:lang w:eastAsia="it-IT"/>
                <w14:ligatures w14:val="none"/>
              </w:rPr>
              <w:t xml:space="preserve"> Uncentivised</w:t>
            </w:r>
            <w:r w:rsidR="00295330">
              <w:rPr>
                <w:rFonts w:ascii="Calibri" w:eastAsia="Times New Roman" w:hAnsi="Calibri" w:cs="Calibri"/>
                <w:b/>
                <w:bCs/>
                <w:color w:val="000000"/>
                <w:kern w:val="0"/>
                <w:lang w:eastAsia="it-IT"/>
                <w14:ligatures w14:val="none"/>
              </w:rPr>
              <w:t>.</w:t>
            </w:r>
          </w:p>
        </w:tc>
        <w:tc>
          <w:tcPr>
            <w:tcW w:w="960" w:type="dxa"/>
            <w:tcBorders>
              <w:top w:val="nil"/>
              <w:left w:val="nil"/>
              <w:bottom w:val="nil"/>
              <w:right w:val="nil"/>
            </w:tcBorders>
            <w:shd w:val="clear" w:color="auto" w:fill="auto"/>
            <w:noWrap/>
            <w:vAlign w:val="bottom"/>
            <w:hideMark/>
          </w:tcPr>
          <w:p w14:paraId="38594747"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r>
      <w:tr w:rsidR="001A6065" w:rsidRPr="00244B94" w14:paraId="1A594C57" w14:textId="77777777" w:rsidTr="00E43729">
        <w:trPr>
          <w:trHeight w:val="288"/>
          <w:jc w:val="center"/>
        </w:trPr>
        <w:tc>
          <w:tcPr>
            <w:tcW w:w="960" w:type="dxa"/>
            <w:tcBorders>
              <w:top w:val="nil"/>
              <w:left w:val="nil"/>
              <w:bottom w:val="nil"/>
              <w:right w:val="nil"/>
            </w:tcBorders>
            <w:shd w:val="clear" w:color="auto" w:fill="auto"/>
            <w:noWrap/>
            <w:vAlign w:val="bottom"/>
            <w:hideMark/>
          </w:tcPr>
          <w:p w14:paraId="0C190A8F"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c>
          <w:tcPr>
            <w:tcW w:w="1160" w:type="dxa"/>
            <w:tcBorders>
              <w:top w:val="nil"/>
              <w:left w:val="nil"/>
              <w:bottom w:val="nil"/>
              <w:right w:val="nil"/>
            </w:tcBorders>
            <w:shd w:val="clear" w:color="auto" w:fill="auto"/>
            <w:noWrap/>
            <w:vAlign w:val="bottom"/>
            <w:hideMark/>
          </w:tcPr>
          <w:p w14:paraId="37B6BF9B"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c>
          <w:tcPr>
            <w:tcW w:w="1025" w:type="dxa"/>
            <w:tcBorders>
              <w:top w:val="nil"/>
              <w:left w:val="nil"/>
              <w:bottom w:val="nil"/>
              <w:right w:val="nil"/>
            </w:tcBorders>
            <w:shd w:val="clear" w:color="auto" w:fill="auto"/>
            <w:noWrap/>
            <w:vAlign w:val="center"/>
            <w:hideMark/>
          </w:tcPr>
          <w:p w14:paraId="78E164DD"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Time Horizon</w:t>
            </w:r>
          </w:p>
        </w:tc>
        <w:tc>
          <w:tcPr>
            <w:tcW w:w="960" w:type="dxa"/>
            <w:tcBorders>
              <w:top w:val="nil"/>
              <w:left w:val="nil"/>
              <w:bottom w:val="nil"/>
              <w:right w:val="nil"/>
            </w:tcBorders>
            <w:shd w:val="clear" w:color="auto" w:fill="auto"/>
            <w:noWrap/>
            <w:vAlign w:val="bottom"/>
            <w:hideMark/>
          </w:tcPr>
          <w:p w14:paraId="79E75E07"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p>
        </w:tc>
        <w:tc>
          <w:tcPr>
            <w:tcW w:w="960" w:type="dxa"/>
            <w:tcBorders>
              <w:top w:val="nil"/>
              <w:left w:val="nil"/>
              <w:bottom w:val="nil"/>
              <w:right w:val="nil"/>
            </w:tcBorders>
            <w:shd w:val="clear" w:color="auto" w:fill="auto"/>
            <w:noWrap/>
            <w:vAlign w:val="bottom"/>
            <w:hideMark/>
          </w:tcPr>
          <w:p w14:paraId="3C0F3A8A" w14:textId="77777777" w:rsidR="001A6065" w:rsidRPr="00244B94" w:rsidRDefault="001A6065" w:rsidP="00E43729">
            <w:pPr>
              <w:spacing w:after="0" w:line="240" w:lineRule="auto"/>
              <w:rPr>
                <w:rFonts w:ascii="Calibri" w:eastAsia="Times New Roman" w:hAnsi="Calibri" w:cs="Calibri"/>
                <w:kern w:val="0"/>
                <w:lang w:eastAsia="it-IT"/>
                <w14:ligatures w14:val="none"/>
              </w:rPr>
            </w:pPr>
          </w:p>
        </w:tc>
        <w:tc>
          <w:tcPr>
            <w:tcW w:w="960" w:type="dxa"/>
            <w:tcBorders>
              <w:top w:val="nil"/>
              <w:left w:val="nil"/>
              <w:bottom w:val="nil"/>
              <w:right w:val="nil"/>
            </w:tcBorders>
            <w:shd w:val="clear" w:color="auto" w:fill="auto"/>
            <w:noWrap/>
            <w:vAlign w:val="bottom"/>
            <w:hideMark/>
          </w:tcPr>
          <w:p w14:paraId="2F458DAF"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RN-AN</w:t>
            </w:r>
          </w:p>
        </w:tc>
      </w:tr>
      <w:tr w:rsidR="001A6065" w:rsidRPr="00244B94" w14:paraId="75C87B2D" w14:textId="77777777" w:rsidTr="00E43729">
        <w:trPr>
          <w:trHeight w:val="300"/>
          <w:jc w:val="center"/>
        </w:trPr>
        <w:tc>
          <w:tcPr>
            <w:tcW w:w="960" w:type="dxa"/>
            <w:tcBorders>
              <w:top w:val="nil"/>
              <w:left w:val="nil"/>
              <w:bottom w:val="single" w:sz="8" w:space="0" w:color="auto"/>
              <w:right w:val="nil"/>
            </w:tcBorders>
            <w:shd w:val="clear" w:color="auto" w:fill="auto"/>
            <w:noWrap/>
            <w:vAlign w:val="center"/>
            <w:hideMark/>
          </w:tcPr>
          <w:p w14:paraId="6ED2704E"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Probability</w:t>
            </w:r>
          </w:p>
        </w:tc>
        <w:tc>
          <w:tcPr>
            <w:tcW w:w="1160" w:type="dxa"/>
            <w:tcBorders>
              <w:top w:val="nil"/>
              <w:left w:val="nil"/>
              <w:bottom w:val="single" w:sz="8" w:space="0" w:color="auto"/>
              <w:right w:val="nil"/>
            </w:tcBorders>
            <w:shd w:val="clear" w:color="auto" w:fill="auto"/>
            <w:noWrap/>
            <w:vAlign w:val="center"/>
            <w:hideMark/>
          </w:tcPr>
          <w:p w14:paraId="1A2B6436" w14:textId="39986F0C"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w:t>
            </w:r>
            <w:r w:rsidR="00FE1097" w:rsidRPr="00397D13">
              <w:rPr>
                <w:rFonts w:ascii="Calibri" w:eastAsia="Times New Roman" w:hAnsi="Calibri" w:cs="Calibri"/>
                <w:b/>
                <w:bCs/>
                <w:i/>
                <w:color w:val="000000"/>
                <w:kern w:val="0"/>
                <w:lang w:eastAsia="it-IT"/>
                <w14:ligatures w14:val="none"/>
              </w:rPr>
              <w:t>NS</w:t>
            </w:r>
          </w:p>
        </w:tc>
        <w:tc>
          <w:tcPr>
            <w:tcW w:w="1025" w:type="dxa"/>
            <w:tcBorders>
              <w:top w:val="nil"/>
              <w:left w:val="nil"/>
              <w:bottom w:val="single" w:sz="8" w:space="0" w:color="auto"/>
              <w:right w:val="nil"/>
            </w:tcBorders>
            <w:shd w:val="clear" w:color="auto" w:fill="auto"/>
            <w:noWrap/>
            <w:vAlign w:val="center"/>
            <w:hideMark/>
          </w:tcPr>
          <w:p w14:paraId="0DB03979" w14:textId="77777777"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T=10</w:t>
            </w:r>
          </w:p>
        </w:tc>
        <w:tc>
          <w:tcPr>
            <w:tcW w:w="960" w:type="dxa"/>
            <w:tcBorders>
              <w:top w:val="nil"/>
              <w:left w:val="nil"/>
              <w:bottom w:val="single" w:sz="8" w:space="0" w:color="auto"/>
              <w:right w:val="nil"/>
            </w:tcBorders>
            <w:shd w:val="clear" w:color="auto" w:fill="auto"/>
            <w:noWrap/>
            <w:vAlign w:val="center"/>
            <w:hideMark/>
          </w:tcPr>
          <w:p w14:paraId="3C997FDE" w14:textId="77777777"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T=20</w:t>
            </w:r>
          </w:p>
        </w:tc>
        <w:tc>
          <w:tcPr>
            <w:tcW w:w="960" w:type="dxa"/>
            <w:tcBorders>
              <w:top w:val="nil"/>
              <w:left w:val="nil"/>
              <w:bottom w:val="single" w:sz="8" w:space="0" w:color="auto"/>
              <w:right w:val="nil"/>
            </w:tcBorders>
            <w:shd w:val="clear" w:color="auto" w:fill="auto"/>
            <w:noWrap/>
            <w:vAlign w:val="center"/>
            <w:hideMark/>
          </w:tcPr>
          <w:p w14:paraId="67CB483B" w14:textId="77777777" w:rsidR="001A6065" w:rsidRPr="00397D13" w:rsidRDefault="001A6065" w:rsidP="00E43729">
            <w:pPr>
              <w:spacing w:after="0" w:line="240" w:lineRule="auto"/>
              <w:jc w:val="center"/>
              <w:rPr>
                <w:rFonts w:ascii="Calibri" w:eastAsia="Times New Roman" w:hAnsi="Calibri" w:cs="Calibri"/>
                <w:b/>
                <w:bCs/>
                <w:i/>
                <w:color w:val="000000"/>
                <w:kern w:val="0"/>
                <w:lang w:eastAsia="it-IT"/>
                <w14:ligatures w14:val="none"/>
              </w:rPr>
            </w:pPr>
            <w:r w:rsidRPr="00397D13">
              <w:rPr>
                <w:rFonts w:ascii="Calibri" w:eastAsia="Times New Roman" w:hAnsi="Calibri" w:cs="Calibri"/>
                <w:b/>
                <w:bCs/>
                <w:i/>
                <w:color w:val="000000"/>
                <w:kern w:val="0"/>
                <w:lang w:eastAsia="it-IT"/>
                <w14:ligatures w14:val="none"/>
              </w:rPr>
              <w:t>T=50</w:t>
            </w:r>
          </w:p>
        </w:tc>
        <w:tc>
          <w:tcPr>
            <w:tcW w:w="960" w:type="dxa"/>
            <w:tcBorders>
              <w:top w:val="nil"/>
              <w:left w:val="nil"/>
              <w:bottom w:val="single" w:sz="8" w:space="0" w:color="auto"/>
              <w:right w:val="nil"/>
            </w:tcBorders>
            <w:shd w:val="clear" w:color="auto" w:fill="auto"/>
            <w:noWrap/>
            <w:vAlign w:val="center"/>
            <w:hideMark/>
          </w:tcPr>
          <w:p w14:paraId="7C9EDE70"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Prediction</w:t>
            </w:r>
          </w:p>
        </w:tc>
      </w:tr>
      <w:tr w:rsidR="001A6065" w:rsidRPr="00244B94" w14:paraId="2D1F6C8F" w14:textId="77777777" w:rsidTr="00E43729">
        <w:trPr>
          <w:trHeight w:val="288"/>
          <w:jc w:val="center"/>
        </w:trPr>
        <w:tc>
          <w:tcPr>
            <w:tcW w:w="960" w:type="dxa"/>
            <w:tcBorders>
              <w:top w:val="nil"/>
              <w:left w:val="nil"/>
              <w:bottom w:val="nil"/>
              <w:right w:val="single" w:sz="8" w:space="0" w:color="auto"/>
            </w:tcBorders>
            <w:shd w:val="clear" w:color="auto" w:fill="auto"/>
            <w:noWrap/>
            <w:vAlign w:val="center"/>
            <w:hideMark/>
          </w:tcPr>
          <w:p w14:paraId="272A5D5E"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20%</w:t>
            </w:r>
          </w:p>
        </w:tc>
        <w:tc>
          <w:tcPr>
            <w:tcW w:w="1160" w:type="dxa"/>
            <w:tcBorders>
              <w:top w:val="nil"/>
              <w:left w:val="nil"/>
              <w:bottom w:val="nil"/>
              <w:right w:val="nil"/>
            </w:tcBorders>
            <w:shd w:val="clear" w:color="auto" w:fill="auto"/>
            <w:noWrap/>
            <w:vAlign w:val="center"/>
            <w:hideMark/>
          </w:tcPr>
          <w:p w14:paraId="1F4CA7E8" w14:textId="2A5E85F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35</w:t>
            </w:r>
          </w:p>
        </w:tc>
        <w:tc>
          <w:tcPr>
            <w:tcW w:w="1025" w:type="dxa"/>
            <w:tcBorders>
              <w:top w:val="nil"/>
              <w:left w:val="nil"/>
              <w:bottom w:val="nil"/>
              <w:right w:val="nil"/>
            </w:tcBorders>
            <w:shd w:val="clear" w:color="auto" w:fill="auto"/>
            <w:noWrap/>
            <w:vAlign w:val="center"/>
            <w:hideMark/>
          </w:tcPr>
          <w:p w14:paraId="5AD23111" w14:textId="268A35D9"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05</w:t>
            </w:r>
          </w:p>
        </w:tc>
        <w:tc>
          <w:tcPr>
            <w:tcW w:w="960" w:type="dxa"/>
            <w:tcBorders>
              <w:top w:val="nil"/>
              <w:left w:val="nil"/>
              <w:bottom w:val="nil"/>
              <w:right w:val="nil"/>
            </w:tcBorders>
            <w:shd w:val="clear" w:color="auto" w:fill="auto"/>
            <w:noWrap/>
            <w:vAlign w:val="center"/>
            <w:hideMark/>
          </w:tcPr>
          <w:p w14:paraId="4CB14572" w14:textId="0A3ADDB1"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88</w:t>
            </w:r>
          </w:p>
        </w:tc>
        <w:tc>
          <w:tcPr>
            <w:tcW w:w="960" w:type="dxa"/>
            <w:tcBorders>
              <w:top w:val="nil"/>
              <w:left w:val="nil"/>
              <w:bottom w:val="nil"/>
              <w:right w:val="nil"/>
            </w:tcBorders>
            <w:shd w:val="clear" w:color="auto" w:fill="auto"/>
            <w:noWrap/>
            <w:vAlign w:val="center"/>
            <w:hideMark/>
          </w:tcPr>
          <w:p w14:paraId="47C21250" w14:textId="295B13D3"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21</w:t>
            </w:r>
          </w:p>
        </w:tc>
        <w:tc>
          <w:tcPr>
            <w:tcW w:w="960" w:type="dxa"/>
            <w:tcBorders>
              <w:top w:val="nil"/>
              <w:left w:val="nil"/>
              <w:bottom w:val="nil"/>
              <w:right w:val="nil"/>
            </w:tcBorders>
            <w:shd w:val="clear" w:color="auto" w:fill="auto"/>
            <w:noWrap/>
            <w:vAlign w:val="center"/>
            <w:hideMark/>
          </w:tcPr>
          <w:p w14:paraId="7B45501D"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2</w:t>
            </w:r>
          </w:p>
        </w:tc>
      </w:tr>
      <w:tr w:rsidR="001A6065" w:rsidRPr="00244B94" w14:paraId="4C9F0B4C" w14:textId="77777777" w:rsidTr="00E43729">
        <w:trPr>
          <w:trHeight w:val="288"/>
          <w:jc w:val="center"/>
        </w:trPr>
        <w:tc>
          <w:tcPr>
            <w:tcW w:w="960" w:type="dxa"/>
            <w:tcBorders>
              <w:top w:val="nil"/>
              <w:left w:val="nil"/>
              <w:bottom w:val="nil"/>
              <w:right w:val="single" w:sz="8" w:space="0" w:color="auto"/>
            </w:tcBorders>
            <w:shd w:val="clear" w:color="auto" w:fill="auto"/>
            <w:noWrap/>
            <w:vAlign w:val="center"/>
            <w:hideMark/>
          </w:tcPr>
          <w:p w14:paraId="299485E3"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40%</w:t>
            </w:r>
          </w:p>
        </w:tc>
        <w:tc>
          <w:tcPr>
            <w:tcW w:w="1160" w:type="dxa"/>
            <w:tcBorders>
              <w:top w:val="nil"/>
              <w:left w:val="nil"/>
              <w:bottom w:val="nil"/>
              <w:right w:val="nil"/>
            </w:tcBorders>
            <w:shd w:val="clear" w:color="auto" w:fill="auto"/>
            <w:noWrap/>
            <w:vAlign w:val="center"/>
            <w:hideMark/>
          </w:tcPr>
          <w:p w14:paraId="41E12A6F" w14:textId="71B24F3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47</w:t>
            </w:r>
          </w:p>
        </w:tc>
        <w:tc>
          <w:tcPr>
            <w:tcW w:w="1025" w:type="dxa"/>
            <w:tcBorders>
              <w:top w:val="nil"/>
              <w:left w:val="nil"/>
              <w:bottom w:val="nil"/>
              <w:right w:val="nil"/>
            </w:tcBorders>
            <w:shd w:val="clear" w:color="auto" w:fill="auto"/>
            <w:noWrap/>
            <w:vAlign w:val="center"/>
            <w:hideMark/>
          </w:tcPr>
          <w:p w14:paraId="7625BD69" w14:textId="742A0032"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89</w:t>
            </w:r>
          </w:p>
        </w:tc>
        <w:tc>
          <w:tcPr>
            <w:tcW w:w="960" w:type="dxa"/>
            <w:tcBorders>
              <w:top w:val="nil"/>
              <w:left w:val="nil"/>
              <w:bottom w:val="nil"/>
              <w:right w:val="nil"/>
            </w:tcBorders>
            <w:shd w:val="clear" w:color="auto" w:fill="auto"/>
            <w:noWrap/>
            <w:vAlign w:val="center"/>
            <w:hideMark/>
          </w:tcPr>
          <w:p w14:paraId="20E0643A" w14:textId="2F2CFCA8"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96</w:t>
            </w:r>
          </w:p>
        </w:tc>
        <w:tc>
          <w:tcPr>
            <w:tcW w:w="960" w:type="dxa"/>
            <w:tcBorders>
              <w:top w:val="nil"/>
              <w:left w:val="nil"/>
              <w:bottom w:val="nil"/>
              <w:right w:val="nil"/>
            </w:tcBorders>
            <w:shd w:val="clear" w:color="auto" w:fill="auto"/>
            <w:noWrap/>
            <w:vAlign w:val="center"/>
            <w:hideMark/>
          </w:tcPr>
          <w:p w14:paraId="5B71BAF1" w14:textId="6200DE04"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23</w:t>
            </w:r>
          </w:p>
        </w:tc>
        <w:tc>
          <w:tcPr>
            <w:tcW w:w="960" w:type="dxa"/>
            <w:tcBorders>
              <w:top w:val="nil"/>
              <w:left w:val="nil"/>
              <w:bottom w:val="nil"/>
              <w:right w:val="nil"/>
            </w:tcBorders>
            <w:shd w:val="clear" w:color="auto" w:fill="auto"/>
            <w:noWrap/>
            <w:vAlign w:val="center"/>
            <w:hideMark/>
          </w:tcPr>
          <w:p w14:paraId="351DA065"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4</w:t>
            </w:r>
          </w:p>
        </w:tc>
      </w:tr>
      <w:tr w:rsidR="001A6065" w:rsidRPr="00244B94" w14:paraId="58B6203F" w14:textId="77777777" w:rsidTr="00E43729">
        <w:trPr>
          <w:trHeight w:val="288"/>
          <w:jc w:val="center"/>
        </w:trPr>
        <w:tc>
          <w:tcPr>
            <w:tcW w:w="960" w:type="dxa"/>
            <w:tcBorders>
              <w:top w:val="nil"/>
              <w:left w:val="nil"/>
              <w:bottom w:val="nil"/>
              <w:right w:val="single" w:sz="8" w:space="0" w:color="auto"/>
            </w:tcBorders>
            <w:shd w:val="clear" w:color="auto" w:fill="auto"/>
            <w:noWrap/>
            <w:vAlign w:val="center"/>
            <w:hideMark/>
          </w:tcPr>
          <w:p w14:paraId="0C813CD4"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60%</w:t>
            </w:r>
          </w:p>
        </w:tc>
        <w:tc>
          <w:tcPr>
            <w:tcW w:w="1160" w:type="dxa"/>
            <w:tcBorders>
              <w:top w:val="nil"/>
              <w:left w:val="nil"/>
              <w:bottom w:val="nil"/>
              <w:right w:val="nil"/>
            </w:tcBorders>
            <w:shd w:val="clear" w:color="auto" w:fill="auto"/>
            <w:noWrap/>
            <w:vAlign w:val="center"/>
            <w:hideMark/>
          </w:tcPr>
          <w:p w14:paraId="550738CD" w14:textId="2B302F6A"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76</w:t>
            </w:r>
          </w:p>
        </w:tc>
        <w:tc>
          <w:tcPr>
            <w:tcW w:w="1025" w:type="dxa"/>
            <w:tcBorders>
              <w:top w:val="nil"/>
              <w:left w:val="nil"/>
              <w:bottom w:val="nil"/>
              <w:right w:val="nil"/>
            </w:tcBorders>
            <w:shd w:val="clear" w:color="auto" w:fill="auto"/>
            <w:noWrap/>
            <w:vAlign w:val="center"/>
            <w:hideMark/>
          </w:tcPr>
          <w:p w14:paraId="111AFBA0" w14:textId="41628463"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17</w:t>
            </w:r>
          </w:p>
        </w:tc>
        <w:tc>
          <w:tcPr>
            <w:tcW w:w="960" w:type="dxa"/>
            <w:tcBorders>
              <w:top w:val="nil"/>
              <w:left w:val="nil"/>
              <w:bottom w:val="nil"/>
              <w:right w:val="nil"/>
            </w:tcBorders>
            <w:shd w:val="clear" w:color="auto" w:fill="auto"/>
            <w:noWrap/>
            <w:vAlign w:val="center"/>
            <w:hideMark/>
          </w:tcPr>
          <w:p w14:paraId="5333D2DC" w14:textId="201E4F32"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78</w:t>
            </w:r>
          </w:p>
        </w:tc>
        <w:tc>
          <w:tcPr>
            <w:tcW w:w="960" w:type="dxa"/>
            <w:tcBorders>
              <w:top w:val="nil"/>
              <w:left w:val="nil"/>
              <w:bottom w:val="nil"/>
              <w:right w:val="nil"/>
            </w:tcBorders>
            <w:shd w:val="clear" w:color="auto" w:fill="auto"/>
            <w:noWrap/>
            <w:vAlign w:val="center"/>
            <w:hideMark/>
          </w:tcPr>
          <w:p w14:paraId="062D226F" w14:textId="7E75047B"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96</w:t>
            </w:r>
          </w:p>
        </w:tc>
        <w:tc>
          <w:tcPr>
            <w:tcW w:w="960" w:type="dxa"/>
            <w:tcBorders>
              <w:top w:val="nil"/>
              <w:left w:val="nil"/>
              <w:bottom w:val="nil"/>
              <w:right w:val="nil"/>
            </w:tcBorders>
            <w:shd w:val="clear" w:color="auto" w:fill="auto"/>
            <w:noWrap/>
            <w:vAlign w:val="center"/>
            <w:hideMark/>
          </w:tcPr>
          <w:p w14:paraId="0C8EAE01"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p>
        </w:tc>
      </w:tr>
      <w:tr w:rsidR="001A6065" w:rsidRPr="00244B94" w14:paraId="60ABC133" w14:textId="77777777" w:rsidTr="00E43729">
        <w:trPr>
          <w:trHeight w:val="300"/>
          <w:jc w:val="center"/>
        </w:trPr>
        <w:tc>
          <w:tcPr>
            <w:tcW w:w="960" w:type="dxa"/>
            <w:tcBorders>
              <w:top w:val="nil"/>
              <w:left w:val="nil"/>
              <w:bottom w:val="single" w:sz="8" w:space="0" w:color="auto"/>
              <w:right w:val="single" w:sz="8" w:space="0" w:color="auto"/>
            </w:tcBorders>
            <w:shd w:val="clear" w:color="auto" w:fill="auto"/>
            <w:noWrap/>
            <w:vAlign w:val="center"/>
            <w:hideMark/>
          </w:tcPr>
          <w:p w14:paraId="5E000074" w14:textId="77777777" w:rsidR="001A6065" w:rsidRPr="00244B94" w:rsidRDefault="001A6065" w:rsidP="00E43729">
            <w:pPr>
              <w:spacing w:after="0" w:line="240" w:lineRule="auto"/>
              <w:jc w:val="center"/>
              <w:rPr>
                <w:rFonts w:ascii="Calibri" w:eastAsia="Times New Roman" w:hAnsi="Calibri" w:cs="Calibri"/>
                <w:b/>
                <w:bCs/>
                <w:color w:val="000000"/>
                <w:kern w:val="0"/>
                <w:lang w:eastAsia="it-IT"/>
                <w14:ligatures w14:val="none"/>
              </w:rPr>
            </w:pPr>
            <w:r w:rsidRPr="00244B94">
              <w:rPr>
                <w:rFonts w:ascii="Calibri" w:eastAsia="Times New Roman" w:hAnsi="Calibri" w:cs="Calibri"/>
                <w:b/>
                <w:bCs/>
                <w:color w:val="000000"/>
                <w:kern w:val="0"/>
                <w:lang w:eastAsia="it-IT"/>
                <w14:ligatures w14:val="none"/>
              </w:rPr>
              <w:t>80%</w:t>
            </w:r>
          </w:p>
        </w:tc>
        <w:tc>
          <w:tcPr>
            <w:tcW w:w="1160" w:type="dxa"/>
            <w:tcBorders>
              <w:top w:val="nil"/>
              <w:left w:val="nil"/>
              <w:bottom w:val="single" w:sz="8" w:space="0" w:color="auto"/>
              <w:right w:val="nil"/>
            </w:tcBorders>
            <w:shd w:val="clear" w:color="auto" w:fill="auto"/>
            <w:noWrap/>
            <w:vAlign w:val="center"/>
            <w:hideMark/>
          </w:tcPr>
          <w:p w14:paraId="411E4DBD" w14:textId="4AADA59B"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01</w:t>
            </w:r>
          </w:p>
        </w:tc>
        <w:tc>
          <w:tcPr>
            <w:tcW w:w="1025" w:type="dxa"/>
            <w:tcBorders>
              <w:top w:val="nil"/>
              <w:left w:val="nil"/>
              <w:bottom w:val="single" w:sz="8" w:space="0" w:color="auto"/>
              <w:right w:val="nil"/>
            </w:tcBorders>
            <w:shd w:val="clear" w:color="auto" w:fill="auto"/>
            <w:noWrap/>
            <w:vAlign w:val="center"/>
            <w:hideMark/>
          </w:tcPr>
          <w:p w14:paraId="42991F35" w14:textId="44611C8D"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06</w:t>
            </w:r>
          </w:p>
        </w:tc>
        <w:tc>
          <w:tcPr>
            <w:tcW w:w="960" w:type="dxa"/>
            <w:tcBorders>
              <w:top w:val="nil"/>
              <w:left w:val="nil"/>
              <w:bottom w:val="single" w:sz="8" w:space="0" w:color="auto"/>
              <w:right w:val="nil"/>
            </w:tcBorders>
            <w:shd w:val="clear" w:color="auto" w:fill="auto"/>
            <w:noWrap/>
            <w:vAlign w:val="center"/>
            <w:hideMark/>
          </w:tcPr>
          <w:p w14:paraId="074EFC0A" w14:textId="483E11DB"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6</w:t>
            </w:r>
            <w:r w:rsidR="0029533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15</w:t>
            </w:r>
          </w:p>
        </w:tc>
        <w:tc>
          <w:tcPr>
            <w:tcW w:w="960" w:type="dxa"/>
            <w:tcBorders>
              <w:top w:val="nil"/>
              <w:left w:val="nil"/>
              <w:bottom w:val="single" w:sz="8" w:space="0" w:color="auto"/>
              <w:right w:val="nil"/>
            </w:tcBorders>
            <w:shd w:val="clear" w:color="auto" w:fill="auto"/>
            <w:noWrap/>
            <w:vAlign w:val="center"/>
            <w:hideMark/>
          </w:tcPr>
          <w:p w14:paraId="7C27BF8E" w14:textId="55260A7B"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5</w:t>
            </w:r>
            <w:r w:rsidR="001A7DA0">
              <w:rPr>
                <w:rFonts w:ascii="Calibri" w:eastAsia="Times New Roman" w:hAnsi="Calibri" w:cs="Calibri"/>
                <w:color w:val="000000"/>
                <w:kern w:val="0"/>
                <w:lang w:eastAsia="it-IT"/>
                <w14:ligatures w14:val="none"/>
              </w:rPr>
              <w:t>,</w:t>
            </w:r>
            <w:r w:rsidRPr="00244B94">
              <w:rPr>
                <w:rFonts w:ascii="Calibri" w:eastAsia="Times New Roman" w:hAnsi="Calibri" w:cs="Calibri"/>
                <w:color w:val="000000"/>
                <w:kern w:val="0"/>
                <w:lang w:eastAsia="it-IT"/>
                <w14:ligatures w14:val="none"/>
              </w:rPr>
              <w:t>83</w:t>
            </w:r>
          </w:p>
        </w:tc>
        <w:tc>
          <w:tcPr>
            <w:tcW w:w="960" w:type="dxa"/>
            <w:tcBorders>
              <w:top w:val="nil"/>
              <w:left w:val="nil"/>
              <w:bottom w:val="single" w:sz="8" w:space="0" w:color="auto"/>
              <w:right w:val="nil"/>
            </w:tcBorders>
            <w:shd w:val="clear" w:color="auto" w:fill="auto"/>
            <w:noWrap/>
            <w:vAlign w:val="center"/>
            <w:hideMark/>
          </w:tcPr>
          <w:p w14:paraId="1BECA612" w14:textId="77777777" w:rsidR="001A6065" w:rsidRPr="00244B94" w:rsidRDefault="001A6065" w:rsidP="00E43729">
            <w:pPr>
              <w:spacing w:after="0" w:line="240" w:lineRule="auto"/>
              <w:jc w:val="center"/>
              <w:rPr>
                <w:rFonts w:ascii="Calibri" w:eastAsia="Times New Roman" w:hAnsi="Calibri" w:cs="Calibri"/>
                <w:color w:val="000000"/>
                <w:kern w:val="0"/>
                <w:lang w:eastAsia="it-IT"/>
                <w14:ligatures w14:val="none"/>
              </w:rPr>
            </w:pPr>
            <w:r w:rsidRPr="00244B94">
              <w:rPr>
                <w:rFonts w:ascii="Calibri" w:eastAsia="Times New Roman" w:hAnsi="Calibri" w:cs="Calibri"/>
                <w:color w:val="000000"/>
                <w:kern w:val="0"/>
                <w:lang w:eastAsia="it-IT"/>
                <w14:ligatures w14:val="none"/>
              </w:rPr>
              <w:t>8</w:t>
            </w:r>
          </w:p>
        </w:tc>
      </w:tr>
    </w:tbl>
    <w:p w14:paraId="381FB85D" w14:textId="77777777" w:rsidR="001A6065" w:rsidRPr="00244B94" w:rsidRDefault="001A6065" w:rsidP="001A6065">
      <w:pPr>
        <w:rPr>
          <w:rFonts w:ascii="Calibri" w:hAnsi="Calibri" w:cs="Calibri"/>
        </w:rPr>
      </w:pPr>
    </w:p>
    <w:p w14:paraId="33F0A4C6" w14:textId="67C090A7" w:rsidR="001A6065" w:rsidRPr="00244B94" w:rsidRDefault="001A6065" w:rsidP="001A6065">
      <w:pPr>
        <w:jc w:val="center"/>
        <w:rPr>
          <w:rFonts w:ascii="Calibri" w:hAnsi="Calibri" w:cs="Calibri"/>
          <w:lang w:val="en-US"/>
        </w:rPr>
      </w:pPr>
      <w:r w:rsidRPr="00244B94">
        <w:rPr>
          <w:rFonts w:ascii="Calibri" w:hAnsi="Calibri" w:cs="Calibri"/>
          <w:lang w:val="en-US"/>
        </w:rPr>
        <w:t>Table A1</w:t>
      </w:r>
      <w:r w:rsidR="00295330">
        <w:rPr>
          <w:rFonts w:ascii="Calibri" w:hAnsi="Calibri" w:cs="Calibri"/>
          <w:lang w:val="en-US"/>
        </w:rPr>
        <w:t>.</w:t>
      </w:r>
      <w:r w:rsidRPr="00244B94">
        <w:rPr>
          <w:rFonts w:ascii="Calibri" w:hAnsi="Calibri" w:cs="Calibri"/>
          <w:lang w:val="en-US"/>
        </w:rPr>
        <w:t xml:space="preserve"> Average WTP across scenarios for the uncentivised treatments</w:t>
      </w:r>
      <w:r w:rsidR="00295330">
        <w:rPr>
          <w:rFonts w:ascii="Calibri" w:hAnsi="Calibri" w:cs="Calibri"/>
          <w:lang w:val="en-US"/>
        </w:rPr>
        <w:t>.</w:t>
      </w:r>
    </w:p>
    <w:p w14:paraId="3004E064" w14:textId="77777777" w:rsidR="001A6065" w:rsidRPr="00244B94" w:rsidRDefault="001A6065" w:rsidP="002A38A1">
      <w:pPr>
        <w:jc w:val="both"/>
        <w:rPr>
          <w:rFonts w:ascii="Calibri" w:hAnsi="Calibri" w:cs="Calibri"/>
          <w:lang w:val="en-US"/>
        </w:rPr>
      </w:pPr>
    </w:p>
    <w:p w14:paraId="4849775D" w14:textId="29AEE55D" w:rsidR="001A6065" w:rsidRPr="00244B94" w:rsidRDefault="002D3A93" w:rsidP="001A6065">
      <w:pPr>
        <w:jc w:val="both"/>
        <w:rPr>
          <w:rFonts w:ascii="Calibri" w:hAnsi="Calibri" w:cs="Calibri"/>
          <w:lang w:val="en-US"/>
        </w:rPr>
      </w:pPr>
      <w:r w:rsidRPr="00244B94">
        <w:rPr>
          <w:rFonts w:ascii="Calibri" w:hAnsi="Calibri" w:cs="Calibri"/>
          <w:lang w:val="en-US"/>
        </w:rPr>
        <w:t>Table A2 reports the regressions resulting from the sample analyzed categorized across the underlying cumulative probability for the unicentivised treatments</w:t>
      </w:r>
      <w:r w:rsidR="00295330">
        <w:rPr>
          <w:rFonts w:ascii="Calibri" w:hAnsi="Calibri" w:cs="Calibri"/>
          <w:lang w:val="en-US"/>
        </w:rPr>
        <w:t>.</w:t>
      </w:r>
    </w:p>
    <w:tbl>
      <w:tblPr>
        <w:tblW w:w="9884" w:type="dxa"/>
        <w:jc w:val="center"/>
        <w:tblCellMar>
          <w:left w:w="10" w:type="dxa"/>
          <w:right w:w="10" w:type="dxa"/>
        </w:tblCellMar>
        <w:tblLook w:val="0000" w:firstRow="0" w:lastRow="0" w:firstColumn="0" w:lastColumn="0" w:noHBand="0" w:noVBand="0"/>
      </w:tblPr>
      <w:tblGrid>
        <w:gridCol w:w="1245"/>
        <w:gridCol w:w="912"/>
        <w:gridCol w:w="911"/>
        <w:gridCol w:w="859"/>
        <w:gridCol w:w="873"/>
        <w:gridCol w:w="827"/>
        <w:gridCol w:w="873"/>
        <w:gridCol w:w="873"/>
        <w:gridCol w:w="827"/>
        <w:gridCol w:w="827"/>
        <w:gridCol w:w="857"/>
      </w:tblGrid>
      <w:tr w:rsidR="001A6065" w:rsidRPr="00AE2F16" w14:paraId="1F953E16" w14:textId="77777777" w:rsidTr="00E43729">
        <w:trPr>
          <w:trHeight w:val="348"/>
          <w:jc w:val="center"/>
        </w:trPr>
        <w:tc>
          <w:tcPr>
            <w:tcW w:w="1245" w:type="dxa"/>
            <w:tcBorders>
              <w:bottom w:val="single" w:sz="6" w:space="0" w:color="000000"/>
            </w:tcBorders>
            <w:shd w:val="clear" w:color="auto" w:fill="auto"/>
            <w:tcMar>
              <w:top w:w="0" w:type="dxa"/>
              <w:left w:w="0" w:type="dxa"/>
              <w:bottom w:w="0" w:type="dxa"/>
              <w:right w:w="0" w:type="dxa"/>
            </w:tcMar>
          </w:tcPr>
          <w:p w14:paraId="4574F63D"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1823" w:type="dxa"/>
            <w:gridSpan w:val="2"/>
            <w:tcBorders>
              <w:bottom w:val="single" w:sz="6" w:space="0" w:color="000000"/>
              <w:right w:val="single" w:sz="4" w:space="0" w:color="000000"/>
            </w:tcBorders>
            <w:shd w:val="clear" w:color="auto" w:fill="auto"/>
            <w:tcMar>
              <w:top w:w="0" w:type="dxa"/>
              <w:left w:w="0" w:type="dxa"/>
              <w:bottom w:w="0" w:type="dxa"/>
              <w:right w:w="0" w:type="dxa"/>
            </w:tcMar>
          </w:tcPr>
          <w:p w14:paraId="331758A1" w14:textId="77777777" w:rsidR="001A6065" w:rsidRPr="00AE2F16" w:rsidRDefault="001A6065" w:rsidP="00E43729">
            <w:pPr>
              <w:widowControl w:val="0"/>
              <w:autoSpaceDE w:val="0"/>
              <w:spacing w:after="0" w:line="266" w:lineRule="exact"/>
              <w:ind w:left="19" w:right="42"/>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Full</w:t>
            </w:r>
          </w:p>
        </w:tc>
        <w:tc>
          <w:tcPr>
            <w:tcW w:w="1732" w:type="dxa"/>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21AFE37E" w14:textId="4298712D" w:rsidR="001A6065" w:rsidRPr="00AE2F16" w:rsidRDefault="001A6065" w:rsidP="00E43729">
            <w:pPr>
              <w:widowControl w:val="0"/>
              <w:autoSpaceDE w:val="0"/>
              <w:spacing w:after="0" w:line="266" w:lineRule="exact"/>
              <w:ind w:left="67" w:right="67"/>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P=20%</w:t>
            </w:r>
          </w:p>
        </w:tc>
        <w:tc>
          <w:tcPr>
            <w:tcW w:w="1700" w:type="dxa"/>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73B72BCB" w14:textId="6D3AA57C" w:rsidR="001A6065" w:rsidRPr="00AE2F16" w:rsidRDefault="001A6065" w:rsidP="00E43729">
            <w:pPr>
              <w:widowControl w:val="0"/>
              <w:autoSpaceDE w:val="0"/>
              <w:spacing w:after="0" w:line="266" w:lineRule="exact"/>
              <w:ind w:left="67" w:right="67"/>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P=40%</w:t>
            </w:r>
          </w:p>
        </w:tc>
        <w:tc>
          <w:tcPr>
            <w:tcW w:w="1700" w:type="dxa"/>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5517EE7A" w14:textId="7DEB7397" w:rsidR="001A6065" w:rsidRPr="00AE2F16" w:rsidRDefault="001A6065" w:rsidP="00E43729">
            <w:pPr>
              <w:widowControl w:val="0"/>
              <w:autoSpaceDE w:val="0"/>
              <w:spacing w:after="0" w:line="266" w:lineRule="exact"/>
              <w:ind w:left="67" w:right="67"/>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P=60%</w:t>
            </w:r>
          </w:p>
        </w:tc>
        <w:tc>
          <w:tcPr>
            <w:tcW w:w="1684" w:type="dxa"/>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12248F2C" w14:textId="4CBE5746" w:rsidR="001A6065" w:rsidRPr="00AE2F16" w:rsidRDefault="001A6065" w:rsidP="00E43729">
            <w:pPr>
              <w:widowControl w:val="0"/>
              <w:autoSpaceDE w:val="0"/>
              <w:spacing w:after="0" w:line="266" w:lineRule="exact"/>
              <w:ind w:left="66" w:right="52"/>
              <w:jc w:val="center"/>
              <w:rPr>
                <w:rFonts w:ascii="Calibri" w:eastAsia="Times New Roman" w:hAnsi="Calibri" w:cs="Calibri"/>
                <w:spacing w:val="-5"/>
                <w:kern w:val="0"/>
                <w:sz w:val="18"/>
                <w:szCs w:val="18"/>
                <w:lang w:val="en-US"/>
              </w:rPr>
            </w:pPr>
            <w:r w:rsidRPr="00AE2F16">
              <w:rPr>
                <w:rFonts w:ascii="Calibri" w:eastAsia="Times New Roman" w:hAnsi="Calibri" w:cs="Calibri"/>
                <w:spacing w:val="-5"/>
                <w:kern w:val="0"/>
                <w:sz w:val="18"/>
                <w:szCs w:val="18"/>
                <w:lang w:val="en-US"/>
              </w:rPr>
              <w:t>P=80%</w:t>
            </w:r>
          </w:p>
        </w:tc>
      </w:tr>
      <w:tr w:rsidR="001A6065" w:rsidRPr="00AE2F16" w14:paraId="77031076" w14:textId="77777777" w:rsidTr="00E43729">
        <w:trPr>
          <w:trHeight w:val="348"/>
          <w:jc w:val="center"/>
        </w:trPr>
        <w:tc>
          <w:tcPr>
            <w:tcW w:w="1245" w:type="dxa"/>
            <w:tcBorders>
              <w:bottom w:val="single" w:sz="6" w:space="0" w:color="000000"/>
            </w:tcBorders>
            <w:shd w:val="clear" w:color="auto" w:fill="auto"/>
            <w:tcMar>
              <w:top w:w="0" w:type="dxa"/>
              <w:left w:w="0" w:type="dxa"/>
              <w:bottom w:w="0" w:type="dxa"/>
              <w:right w:w="0" w:type="dxa"/>
            </w:tcMar>
          </w:tcPr>
          <w:p w14:paraId="3B7BA730"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912" w:type="dxa"/>
            <w:tcBorders>
              <w:bottom w:val="single" w:sz="6" w:space="0" w:color="000000"/>
            </w:tcBorders>
            <w:shd w:val="clear" w:color="auto" w:fill="auto"/>
            <w:tcMar>
              <w:top w:w="0" w:type="dxa"/>
              <w:left w:w="0" w:type="dxa"/>
              <w:bottom w:w="0" w:type="dxa"/>
              <w:right w:w="0" w:type="dxa"/>
            </w:tcMar>
          </w:tcPr>
          <w:p w14:paraId="11C9A412" w14:textId="77777777" w:rsidR="001A6065" w:rsidRPr="00AE2F16" w:rsidRDefault="001A6065" w:rsidP="00E43729">
            <w:pPr>
              <w:widowControl w:val="0"/>
              <w:autoSpaceDE w:val="0"/>
              <w:spacing w:after="0" w:line="266" w:lineRule="exact"/>
              <w:ind w:left="44" w:right="20"/>
              <w:jc w:val="center"/>
              <w:rPr>
                <w:rFonts w:ascii="Calibri" w:hAnsi="Calibri" w:cs="Calibri"/>
                <w:sz w:val="18"/>
                <w:szCs w:val="18"/>
              </w:rPr>
            </w:pPr>
            <w:r w:rsidRPr="00AE2F16">
              <w:rPr>
                <w:rFonts w:ascii="Calibri" w:eastAsia="Times New Roman" w:hAnsi="Calibri" w:cs="Calibri"/>
                <w:spacing w:val="-5"/>
                <w:kern w:val="0"/>
                <w:sz w:val="18"/>
                <w:szCs w:val="18"/>
                <w:lang w:val="en-US"/>
              </w:rPr>
              <w:t>Amb</w:t>
            </w:r>
          </w:p>
        </w:tc>
        <w:tc>
          <w:tcPr>
            <w:tcW w:w="911" w:type="dxa"/>
            <w:tcBorders>
              <w:bottom w:val="single" w:sz="6" w:space="0" w:color="000000"/>
              <w:right w:val="single" w:sz="4" w:space="0" w:color="000000"/>
            </w:tcBorders>
            <w:shd w:val="clear" w:color="auto" w:fill="auto"/>
            <w:tcMar>
              <w:top w:w="0" w:type="dxa"/>
              <w:left w:w="0" w:type="dxa"/>
              <w:bottom w:w="0" w:type="dxa"/>
              <w:right w:w="0" w:type="dxa"/>
            </w:tcMar>
          </w:tcPr>
          <w:p w14:paraId="7FA812E3" w14:textId="77777777" w:rsidR="001A6065" w:rsidRPr="00AE2F16" w:rsidRDefault="001A6065" w:rsidP="00E43729">
            <w:pPr>
              <w:widowControl w:val="0"/>
              <w:autoSpaceDE w:val="0"/>
              <w:spacing w:after="0" w:line="266" w:lineRule="exact"/>
              <w:ind w:left="19" w:right="42"/>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859" w:type="dxa"/>
            <w:tcBorders>
              <w:left w:val="single" w:sz="4" w:space="0" w:color="000000"/>
              <w:bottom w:val="single" w:sz="6" w:space="0" w:color="000000"/>
            </w:tcBorders>
            <w:shd w:val="clear" w:color="auto" w:fill="auto"/>
            <w:tcMar>
              <w:top w:w="0" w:type="dxa"/>
              <w:left w:w="0" w:type="dxa"/>
              <w:bottom w:w="0" w:type="dxa"/>
              <w:right w:w="0" w:type="dxa"/>
            </w:tcMar>
          </w:tcPr>
          <w:p w14:paraId="6DE99230" w14:textId="77777777" w:rsidR="001A6065" w:rsidRPr="00AE2F16" w:rsidRDefault="001A6065" w:rsidP="00E43729">
            <w:pPr>
              <w:widowControl w:val="0"/>
              <w:autoSpaceDE w:val="0"/>
              <w:spacing w:after="0" w:line="266" w:lineRule="exact"/>
              <w:ind w:left="67" w:right="356"/>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873" w:type="dxa"/>
            <w:tcBorders>
              <w:bottom w:val="single" w:sz="6" w:space="0" w:color="000000"/>
              <w:right w:val="single" w:sz="4" w:space="0" w:color="000000"/>
            </w:tcBorders>
            <w:shd w:val="clear" w:color="auto" w:fill="auto"/>
            <w:tcMar>
              <w:top w:w="0" w:type="dxa"/>
              <w:left w:w="0" w:type="dxa"/>
              <w:bottom w:w="0" w:type="dxa"/>
              <w:right w:w="0" w:type="dxa"/>
            </w:tcMar>
          </w:tcPr>
          <w:p w14:paraId="349A21DE" w14:textId="77777777" w:rsidR="001A6065" w:rsidRPr="00AE2F16" w:rsidRDefault="001A6065" w:rsidP="00E43729">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827" w:type="dxa"/>
            <w:tcBorders>
              <w:left w:val="single" w:sz="4" w:space="0" w:color="000000"/>
              <w:bottom w:val="single" w:sz="6" w:space="0" w:color="000000"/>
            </w:tcBorders>
            <w:shd w:val="clear" w:color="auto" w:fill="auto"/>
            <w:tcMar>
              <w:top w:w="0" w:type="dxa"/>
              <w:left w:w="0" w:type="dxa"/>
              <w:bottom w:w="0" w:type="dxa"/>
              <w:right w:w="0" w:type="dxa"/>
            </w:tcMar>
          </w:tcPr>
          <w:p w14:paraId="181200D1" w14:textId="77777777" w:rsidR="001A6065" w:rsidRPr="00AE2F16" w:rsidRDefault="001A6065" w:rsidP="00E43729">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873" w:type="dxa"/>
            <w:tcBorders>
              <w:bottom w:val="single" w:sz="6" w:space="0" w:color="000000"/>
              <w:right w:val="single" w:sz="4" w:space="0" w:color="000000"/>
            </w:tcBorders>
            <w:shd w:val="clear" w:color="auto" w:fill="auto"/>
            <w:tcMar>
              <w:top w:w="0" w:type="dxa"/>
              <w:left w:w="0" w:type="dxa"/>
              <w:bottom w:w="0" w:type="dxa"/>
              <w:right w:w="0" w:type="dxa"/>
            </w:tcMar>
          </w:tcPr>
          <w:p w14:paraId="05B60A20" w14:textId="77777777" w:rsidR="001A6065" w:rsidRPr="00AE2F16" w:rsidRDefault="001A6065" w:rsidP="00E43729">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873" w:type="dxa"/>
            <w:tcBorders>
              <w:left w:val="single" w:sz="4" w:space="0" w:color="000000"/>
              <w:bottom w:val="single" w:sz="6" w:space="0" w:color="000000"/>
            </w:tcBorders>
            <w:shd w:val="clear" w:color="auto" w:fill="auto"/>
            <w:tcMar>
              <w:top w:w="0" w:type="dxa"/>
              <w:left w:w="0" w:type="dxa"/>
              <w:bottom w:w="0" w:type="dxa"/>
              <w:right w:w="0" w:type="dxa"/>
            </w:tcMar>
          </w:tcPr>
          <w:p w14:paraId="33AF29F1" w14:textId="77777777" w:rsidR="001A6065" w:rsidRPr="00AE2F16" w:rsidRDefault="001A6065" w:rsidP="00E43729">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827" w:type="dxa"/>
            <w:tcBorders>
              <w:bottom w:val="single" w:sz="6" w:space="0" w:color="000000"/>
              <w:right w:val="single" w:sz="4" w:space="0" w:color="000000"/>
            </w:tcBorders>
            <w:shd w:val="clear" w:color="auto" w:fill="auto"/>
            <w:tcMar>
              <w:top w:w="0" w:type="dxa"/>
              <w:left w:w="0" w:type="dxa"/>
              <w:bottom w:w="0" w:type="dxa"/>
              <w:right w:w="0" w:type="dxa"/>
            </w:tcMar>
          </w:tcPr>
          <w:p w14:paraId="61E8E4DB" w14:textId="77777777" w:rsidR="001A6065" w:rsidRPr="00AE2F16" w:rsidRDefault="001A6065" w:rsidP="00E43729">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c>
          <w:tcPr>
            <w:tcW w:w="827" w:type="dxa"/>
            <w:tcBorders>
              <w:left w:val="single" w:sz="4" w:space="0" w:color="000000"/>
              <w:bottom w:val="single" w:sz="6" w:space="0" w:color="000000"/>
            </w:tcBorders>
            <w:shd w:val="clear" w:color="auto" w:fill="auto"/>
            <w:tcMar>
              <w:top w:w="0" w:type="dxa"/>
              <w:left w:w="0" w:type="dxa"/>
              <w:bottom w:w="0" w:type="dxa"/>
              <w:right w:w="0" w:type="dxa"/>
            </w:tcMar>
          </w:tcPr>
          <w:p w14:paraId="3EA08B63" w14:textId="77777777" w:rsidR="001A6065" w:rsidRPr="00AE2F16" w:rsidRDefault="001A6065" w:rsidP="00E43729">
            <w:pPr>
              <w:widowControl w:val="0"/>
              <w:autoSpaceDE w:val="0"/>
              <w:spacing w:after="0" w:line="266" w:lineRule="exact"/>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 xml:space="preserve"> Amb</w:t>
            </w:r>
          </w:p>
        </w:tc>
        <w:tc>
          <w:tcPr>
            <w:tcW w:w="857" w:type="dxa"/>
            <w:tcBorders>
              <w:bottom w:val="single" w:sz="6" w:space="0" w:color="000000"/>
              <w:right w:val="single" w:sz="4" w:space="0" w:color="000000"/>
            </w:tcBorders>
            <w:shd w:val="clear" w:color="auto" w:fill="auto"/>
            <w:tcMar>
              <w:top w:w="0" w:type="dxa"/>
              <w:left w:w="0" w:type="dxa"/>
              <w:bottom w:w="0" w:type="dxa"/>
              <w:right w:w="0" w:type="dxa"/>
            </w:tcMar>
          </w:tcPr>
          <w:p w14:paraId="30102909" w14:textId="77777777" w:rsidR="001A6065" w:rsidRPr="00AE2F16" w:rsidRDefault="001A6065" w:rsidP="00E43729">
            <w:pPr>
              <w:widowControl w:val="0"/>
              <w:autoSpaceDE w:val="0"/>
              <w:spacing w:after="0" w:line="266" w:lineRule="exact"/>
              <w:ind w:left="66" w:right="52"/>
              <w:jc w:val="center"/>
              <w:rPr>
                <w:rFonts w:ascii="Calibri" w:hAnsi="Calibri" w:cs="Calibri"/>
                <w:sz w:val="18"/>
                <w:szCs w:val="18"/>
              </w:rPr>
            </w:pPr>
            <w:r w:rsidRPr="00AE2F16">
              <w:rPr>
                <w:rFonts w:ascii="Calibri" w:eastAsia="Times New Roman" w:hAnsi="Calibri" w:cs="Calibri"/>
                <w:spacing w:val="-5"/>
                <w:kern w:val="0"/>
                <w:sz w:val="18"/>
                <w:szCs w:val="18"/>
                <w:lang w:val="en-US"/>
              </w:rPr>
              <w:t>Risk</w:t>
            </w:r>
          </w:p>
        </w:tc>
      </w:tr>
      <w:tr w:rsidR="001A6065" w:rsidRPr="00AE2F16" w14:paraId="3E67FCF7" w14:textId="77777777" w:rsidTr="00E43729">
        <w:trPr>
          <w:trHeight w:val="401"/>
          <w:jc w:val="center"/>
        </w:trPr>
        <w:tc>
          <w:tcPr>
            <w:tcW w:w="1245" w:type="dxa"/>
            <w:tcBorders>
              <w:top w:val="single" w:sz="6" w:space="0" w:color="000000"/>
            </w:tcBorders>
            <w:shd w:val="clear" w:color="auto" w:fill="auto"/>
            <w:tcMar>
              <w:top w:w="0" w:type="dxa"/>
              <w:left w:w="0" w:type="dxa"/>
              <w:bottom w:w="0" w:type="dxa"/>
              <w:right w:w="0" w:type="dxa"/>
            </w:tcMar>
          </w:tcPr>
          <w:p w14:paraId="4B9B8909" w14:textId="77777777" w:rsidR="001A6065" w:rsidRPr="00AE2F16" w:rsidRDefault="001A6065" w:rsidP="00E43729">
            <w:pPr>
              <w:widowControl w:val="0"/>
              <w:autoSpaceDE w:val="0"/>
              <w:spacing w:before="61"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Female</w:t>
            </w:r>
          </w:p>
        </w:tc>
        <w:tc>
          <w:tcPr>
            <w:tcW w:w="912" w:type="dxa"/>
            <w:tcBorders>
              <w:top w:val="single" w:sz="6" w:space="0" w:color="000000"/>
            </w:tcBorders>
            <w:shd w:val="clear" w:color="auto" w:fill="auto"/>
            <w:tcMar>
              <w:top w:w="0" w:type="dxa"/>
              <w:left w:w="0" w:type="dxa"/>
              <w:bottom w:w="0" w:type="dxa"/>
              <w:right w:w="0" w:type="dxa"/>
            </w:tcMar>
          </w:tcPr>
          <w:p w14:paraId="28E4F603" w14:textId="1EDCC30C" w:rsidR="001A6065" w:rsidRPr="00AE2F16" w:rsidRDefault="001A6065" w:rsidP="00E43729">
            <w:pPr>
              <w:widowControl w:val="0"/>
              <w:autoSpaceDE w:val="0"/>
              <w:spacing w:before="43"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480</w:t>
            </w:r>
          </w:p>
        </w:tc>
        <w:tc>
          <w:tcPr>
            <w:tcW w:w="911" w:type="dxa"/>
            <w:tcBorders>
              <w:top w:val="single" w:sz="6" w:space="0" w:color="000000"/>
              <w:right w:val="single" w:sz="4" w:space="0" w:color="000000"/>
            </w:tcBorders>
            <w:shd w:val="clear" w:color="auto" w:fill="auto"/>
            <w:tcMar>
              <w:top w:w="0" w:type="dxa"/>
              <w:left w:w="0" w:type="dxa"/>
              <w:bottom w:w="0" w:type="dxa"/>
              <w:right w:w="0" w:type="dxa"/>
            </w:tcMar>
          </w:tcPr>
          <w:p w14:paraId="72BE9F76" w14:textId="4A29E654" w:rsidR="001A6065" w:rsidRPr="00AE2F16" w:rsidRDefault="001A6065" w:rsidP="00E43729">
            <w:pPr>
              <w:widowControl w:val="0"/>
              <w:autoSpaceDE w:val="0"/>
              <w:spacing w:before="43"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290</w:t>
            </w:r>
          </w:p>
        </w:tc>
        <w:tc>
          <w:tcPr>
            <w:tcW w:w="859" w:type="dxa"/>
            <w:tcBorders>
              <w:top w:val="single" w:sz="6" w:space="0" w:color="000000"/>
              <w:left w:val="single" w:sz="4" w:space="0" w:color="000000"/>
            </w:tcBorders>
            <w:shd w:val="clear" w:color="auto" w:fill="auto"/>
            <w:tcMar>
              <w:top w:w="0" w:type="dxa"/>
              <w:left w:w="0" w:type="dxa"/>
              <w:bottom w:w="0" w:type="dxa"/>
              <w:right w:w="0" w:type="dxa"/>
            </w:tcMar>
          </w:tcPr>
          <w:p w14:paraId="15F871EC" w14:textId="7E133612" w:rsidR="001A6065" w:rsidRPr="00AE2F16" w:rsidRDefault="001A6065" w:rsidP="00E43729">
            <w:pPr>
              <w:widowControl w:val="0"/>
              <w:autoSpaceDE w:val="0"/>
              <w:spacing w:before="43" w:after="0" w:line="240" w:lineRule="auto"/>
              <w:ind w:left="64"/>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664</w:t>
            </w:r>
          </w:p>
        </w:tc>
        <w:tc>
          <w:tcPr>
            <w:tcW w:w="873" w:type="dxa"/>
            <w:tcBorders>
              <w:top w:val="single" w:sz="6" w:space="0" w:color="000000"/>
              <w:right w:val="single" w:sz="4" w:space="0" w:color="000000"/>
            </w:tcBorders>
            <w:shd w:val="clear" w:color="auto" w:fill="auto"/>
            <w:tcMar>
              <w:top w:w="0" w:type="dxa"/>
              <w:left w:w="0" w:type="dxa"/>
              <w:bottom w:w="0" w:type="dxa"/>
              <w:right w:w="0" w:type="dxa"/>
            </w:tcMar>
          </w:tcPr>
          <w:p w14:paraId="77372E8B" w14:textId="3AEE92C1" w:rsidR="001A6065" w:rsidRPr="00AE2F16" w:rsidRDefault="001A6065" w:rsidP="00E43729">
            <w:pPr>
              <w:widowControl w:val="0"/>
              <w:autoSpaceDE w:val="0"/>
              <w:spacing w:before="43"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361</w:t>
            </w:r>
          </w:p>
        </w:tc>
        <w:tc>
          <w:tcPr>
            <w:tcW w:w="827" w:type="dxa"/>
            <w:tcBorders>
              <w:top w:val="single" w:sz="6" w:space="0" w:color="000000"/>
              <w:left w:val="single" w:sz="4" w:space="0" w:color="000000"/>
            </w:tcBorders>
            <w:shd w:val="clear" w:color="auto" w:fill="auto"/>
            <w:tcMar>
              <w:top w:w="0" w:type="dxa"/>
              <w:left w:w="0" w:type="dxa"/>
              <w:bottom w:w="0" w:type="dxa"/>
              <w:right w:w="0" w:type="dxa"/>
            </w:tcMar>
          </w:tcPr>
          <w:p w14:paraId="1B017319" w14:textId="7EE515C5" w:rsidR="001A6065" w:rsidRPr="00AE2F16" w:rsidRDefault="001A6065" w:rsidP="00E43729">
            <w:pPr>
              <w:widowControl w:val="0"/>
              <w:autoSpaceDE w:val="0"/>
              <w:spacing w:before="43"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375</w:t>
            </w:r>
          </w:p>
        </w:tc>
        <w:tc>
          <w:tcPr>
            <w:tcW w:w="873" w:type="dxa"/>
            <w:tcBorders>
              <w:top w:val="single" w:sz="6" w:space="0" w:color="000000"/>
              <w:right w:val="single" w:sz="4" w:space="0" w:color="000000"/>
            </w:tcBorders>
            <w:shd w:val="clear" w:color="auto" w:fill="auto"/>
            <w:tcMar>
              <w:top w:w="0" w:type="dxa"/>
              <w:left w:w="0" w:type="dxa"/>
              <w:bottom w:w="0" w:type="dxa"/>
              <w:right w:w="0" w:type="dxa"/>
            </w:tcMar>
          </w:tcPr>
          <w:p w14:paraId="21A94F70" w14:textId="3674286B" w:rsidR="001A6065" w:rsidRPr="00AE2F16" w:rsidRDefault="001A6065" w:rsidP="00E43729">
            <w:pPr>
              <w:widowControl w:val="0"/>
              <w:autoSpaceDE w:val="0"/>
              <w:spacing w:before="43"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520</w:t>
            </w:r>
          </w:p>
        </w:tc>
        <w:tc>
          <w:tcPr>
            <w:tcW w:w="873" w:type="dxa"/>
            <w:tcBorders>
              <w:top w:val="single" w:sz="6" w:space="0" w:color="000000"/>
              <w:left w:val="single" w:sz="4" w:space="0" w:color="000000"/>
            </w:tcBorders>
            <w:shd w:val="clear" w:color="auto" w:fill="auto"/>
            <w:tcMar>
              <w:top w:w="0" w:type="dxa"/>
              <w:left w:w="0" w:type="dxa"/>
              <w:bottom w:w="0" w:type="dxa"/>
              <w:right w:w="0" w:type="dxa"/>
            </w:tcMar>
          </w:tcPr>
          <w:p w14:paraId="77594EDB" w14:textId="177ACA7A" w:rsidR="001A6065" w:rsidRPr="00AE2F16" w:rsidRDefault="001A6065" w:rsidP="00E43729">
            <w:pPr>
              <w:widowControl w:val="0"/>
              <w:autoSpaceDE w:val="0"/>
              <w:spacing w:before="43"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567</w:t>
            </w:r>
          </w:p>
        </w:tc>
        <w:tc>
          <w:tcPr>
            <w:tcW w:w="827" w:type="dxa"/>
            <w:tcBorders>
              <w:top w:val="single" w:sz="6" w:space="0" w:color="000000"/>
              <w:right w:val="single" w:sz="4" w:space="0" w:color="000000"/>
            </w:tcBorders>
            <w:shd w:val="clear" w:color="auto" w:fill="auto"/>
            <w:tcMar>
              <w:top w:w="0" w:type="dxa"/>
              <w:left w:w="0" w:type="dxa"/>
              <w:bottom w:w="0" w:type="dxa"/>
              <w:right w:w="0" w:type="dxa"/>
            </w:tcMar>
          </w:tcPr>
          <w:p w14:paraId="3833193A" w14:textId="5A5616FF" w:rsidR="001A6065" w:rsidRPr="00AE2F16" w:rsidRDefault="001A6065" w:rsidP="00E43729">
            <w:pPr>
              <w:widowControl w:val="0"/>
              <w:autoSpaceDE w:val="0"/>
              <w:spacing w:before="43"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114</w:t>
            </w:r>
          </w:p>
        </w:tc>
        <w:tc>
          <w:tcPr>
            <w:tcW w:w="827" w:type="dxa"/>
            <w:tcBorders>
              <w:top w:val="single" w:sz="6" w:space="0" w:color="000000"/>
              <w:left w:val="single" w:sz="4" w:space="0" w:color="000000"/>
            </w:tcBorders>
            <w:shd w:val="clear" w:color="auto" w:fill="auto"/>
            <w:tcMar>
              <w:top w:w="0" w:type="dxa"/>
              <w:left w:w="0" w:type="dxa"/>
              <w:bottom w:w="0" w:type="dxa"/>
              <w:right w:w="0" w:type="dxa"/>
            </w:tcMar>
          </w:tcPr>
          <w:p w14:paraId="1B5B8EAE" w14:textId="799BB090" w:rsidR="001A6065" w:rsidRPr="00AE2F16" w:rsidRDefault="001A6065" w:rsidP="00E43729">
            <w:pPr>
              <w:widowControl w:val="0"/>
              <w:autoSpaceDE w:val="0"/>
              <w:spacing w:before="61"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361</w:t>
            </w:r>
          </w:p>
        </w:tc>
        <w:tc>
          <w:tcPr>
            <w:tcW w:w="857" w:type="dxa"/>
            <w:tcBorders>
              <w:top w:val="single" w:sz="6" w:space="0" w:color="000000"/>
              <w:right w:val="single" w:sz="4" w:space="0" w:color="000000"/>
            </w:tcBorders>
            <w:shd w:val="clear" w:color="auto" w:fill="auto"/>
            <w:tcMar>
              <w:top w:w="0" w:type="dxa"/>
              <w:left w:w="0" w:type="dxa"/>
              <w:bottom w:w="0" w:type="dxa"/>
              <w:right w:w="0" w:type="dxa"/>
            </w:tcMar>
          </w:tcPr>
          <w:p w14:paraId="227D5D10" w14:textId="542BF541" w:rsidR="001A6065" w:rsidRPr="00AE2F16" w:rsidRDefault="001A6065" w:rsidP="00E43729">
            <w:pPr>
              <w:widowControl w:val="0"/>
              <w:autoSpaceDE w:val="0"/>
              <w:spacing w:before="43"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158</w:t>
            </w:r>
          </w:p>
        </w:tc>
      </w:tr>
      <w:tr w:rsidR="001A6065" w:rsidRPr="00AE2F16" w14:paraId="171FC99D" w14:textId="77777777" w:rsidTr="00E43729">
        <w:trPr>
          <w:trHeight w:val="357"/>
          <w:jc w:val="center"/>
        </w:trPr>
        <w:tc>
          <w:tcPr>
            <w:tcW w:w="1245" w:type="dxa"/>
            <w:shd w:val="clear" w:color="auto" w:fill="auto"/>
            <w:tcMar>
              <w:top w:w="0" w:type="dxa"/>
              <w:left w:w="0" w:type="dxa"/>
              <w:bottom w:w="0" w:type="dxa"/>
              <w:right w:w="0" w:type="dxa"/>
            </w:tcMar>
          </w:tcPr>
          <w:p w14:paraId="36605484"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912" w:type="dxa"/>
            <w:shd w:val="clear" w:color="auto" w:fill="auto"/>
            <w:tcMar>
              <w:top w:w="0" w:type="dxa"/>
              <w:left w:w="0" w:type="dxa"/>
              <w:bottom w:w="0" w:type="dxa"/>
              <w:right w:w="0" w:type="dxa"/>
            </w:tcMar>
          </w:tcPr>
          <w:p w14:paraId="28971C0E" w14:textId="24017638" w:rsidR="001A6065" w:rsidRPr="00AE2F16" w:rsidRDefault="001A6065" w:rsidP="00E43729">
            <w:pPr>
              <w:widowControl w:val="0"/>
              <w:autoSpaceDE w:val="0"/>
              <w:spacing w:before="19"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326)</w:t>
            </w:r>
          </w:p>
        </w:tc>
        <w:tc>
          <w:tcPr>
            <w:tcW w:w="911" w:type="dxa"/>
            <w:tcBorders>
              <w:right w:val="single" w:sz="4" w:space="0" w:color="000000"/>
            </w:tcBorders>
            <w:shd w:val="clear" w:color="auto" w:fill="auto"/>
            <w:tcMar>
              <w:top w:w="0" w:type="dxa"/>
              <w:left w:w="0" w:type="dxa"/>
              <w:bottom w:w="0" w:type="dxa"/>
              <w:right w:w="0" w:type="dxa"/>
            </w:tcMar>
          </w:tcPr>
          <w:p w14:paraId="481BFF3B" w14:textId="76CB27BA" w:rsidR="001A6065" w:rsidRPr="00AE2F16" w:rsidRDefault="001A6065" w:rsidP="00E43729">
            <w:pPr>
              <w:widowControl w:val="0"/>
              <w:autoSpaceDE w:val="0"/>
              <w:spacing w:before="19"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331)</w:t>
            </w:r>
          </w:p>
        </w:tc>
        <w:tc>
          <w:tcPr>
            <w:tcW w:w="859" w:type="dxa"/>
            <w:tcBorders>
              <w:left w:val="single" w:sz="4" w:space="0" w:color="000000"/>
            </w:tcBorders>
            <w:shd w:val="clear" w:color="auto" w:fill="auto"/>
            <w:tcMar>
              <w:top w:w="0" w:type="dxa"/>
              <w:left w:w="0" w:type="dxa"/>
              <w:bottom w:w="0" w:type="dxa"/>
              <w:right w:w="0" w:type="dxa"/>
            </w:tcMar>
          </w:tcPr>
          <w:p w14:paraId="751B5279" w14:textId="6067EDEB" w:rsidR="001A6065" w:rsidRPr="00AE2F16" w:rsidRDefault="001A6065" w:rsidP="00E43729">
            <w:pPr>
              <w:widowControl w:val="0"/>
              <w:autoSpaceDE w:val="0"/>
              <w:spacing w:before="19"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447)</w:t>
            </w:r>
          </w:p>
        </w:tc>
        <w:tc>
          <w:tcPr>
            <w:tcW w:w="873" w:type="dxa"/>
            <w:tcBorders>
              <w:right w:val="single" w:sz="4" w:space="0" w:color="000000"/>
            </w:tcBorders>
            <w:shd w:val="clear" w:color="auto" w:fill="auto"/>
            <w:tcMar>
              <w:top w:w="0" w:type="dxa"/>
              <w:left w:w="0" w:type="dxa"/>
              <w:bottom w:w="0" w:type="dxa"/>
              <w:right w:w="0" w:type="dxa"/>
            </w:tcMar>
          </w:tcPr>
          <w:p w14:paraId="3437D635" w14:textId="60AB1CDC"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454)</w:t>
            </w:r>
          </w:p>
        </w:tc>
        <w:tc>
          <w:tcPr>
            <w:tcW w:w="827" w:type="dxa"/>
            <w:tcBorders>
              <w:left w:val="single" w:sz="4" w:space="0" w:color="000000"/>
            </w:tcBorders>
            <w:shd w:val="clear" w:color="auto" w:fill="auto"/>
            <w:tcMar>
              <w:top w:w="0" w:type="dxa"/>
              <w:left w:w="0" w:type="dxa"/>
              <w:bottom w:w="0" w:type="dxa"/>
              <w:right w:w="0" w:type="dxa"/>
            </w:tcMar>
          </w:tcPr>
          <w:p w14:paraId="5D21789B" w14:textId="6849B772"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374)</w:t>
            </w:r>
          </w:p>
        </w:tc>
        <w:tc>
          <w:tcPr>
            <w:tcW w:w="873" w:type="dxa"/>
            <w:tcBorders>
              <w:right w:val="single" w:sz="4" w:space="0" w:color="000000"/>
            </w:tcBorders>
            <w:shd w:val="clear" w:color="auto" w:fill="auto"/>
            <w:tcMar>
              <w:top w:w="0" w:type="dxa"/>
              <w:left w:w="0" w:type="dxa"/>
              <w:bottom w:w="0" w:type="dxa"/>
              <w:right w:w="0" w:type="dxa"/>
            </w:tcMar>
          </w:tcPr>
          <w:p w14:paraId="681CCBD7" w14:textId="41518469"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376)</w:t>
            </w:r>
          </w:p>
        </w:tc>
        <w:tc>
          <w:tcPr>
            <w:tcW w:w="873" w:type="dxa"/>
            <w:tcBorders>
              <w:left w:val="single" w:sz="4" w:space="0" w:color="000000"/>
            </w:tcBorders>
            <w:shd w:val="clear" w:color="auto" w:fill="auto"/>
            <w:tcMar>
              <w:top w:w="0" w:type="dxa"/>
              <w:left w:w="0" w:type="dxa"/>
              <w:bottom w:w="0" w:type="dxa"/>
              <w:right w:w="0" w:type="dxa"/>
            </w:tcMar>
          </w:tcPr>
          <w:p w14:paraId="33C4E8C6" w14:textId="2483AD1A"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354)</w:t>
            </w:r>
          </w:p>
        </w:tc>
        <w:tc>
          <w:tcPr>
            <w:tcW w:w="827" w:type="dxa"/>
            <w:tcBorders>
              <w:right w:val="single" w:sz="4" w:space="0" w:color="000000"/>
            </w:tcBorders>
            <w:shd w:val="clear" w:color="auto" w:fill="auto"/>
            <w:tcMar>
              <w:top w:w="0" w:type="dxa"/>
              <w:left w:w="0" w:type="dxa"/>
              <w:bottom w:w="0" w:type="dxa"/>
              <w:right w:w="0" w:type="dxa"/>
            </w:tcMar>
          </w:tcPr>
          <w:p w14:paraId="2422BC76" w14:textId="5FC00FEB"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366)</w:t>
            </w:r>
          </w:p>
        </w:tc>
        <w:tc>
          <w:tcPr>
            <w:tcW w:w="827" w:type="dxa"/>
            <w:tcBorders>
              <w:left w:val="single" w:sz="4" w:space="0" w:color="000000"/>
            </w:tcBorders>
            <w:shd w:val="clear" w:color="auto" w:fill="auto"/>
            <w:tcMar>
              <w:top w:w="0" w:type="dxa"/>
              <w:left w:w="0" w:type="dxa"/>
              <w:bottom w:w="0" w:type="dxa"/>
              <w:right w:w="0" w:type="dxa"/>
            </w:tcMar>
          </w:tcPr>
          <w:p w14:paraId="63A4CE1C" w14:textId="48239AF6"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403)</w:t>
            </w:r>
          </w:p>
        </w:tc>
        <w:tc>
          <w:tcPr>
            <w:tcW w:w="857" w:type="dxa"/>
            <w:tcBorders>
              <w:right w:val="single" w:sz="4" w:space="0" w:color="000000"/>
            </w:tcBorders>
            <w:shd w:val="clear" w:color="auto" w:fill="auto"/>
            <w:tcMar>
              <w:top w:w="0" w:type="dxa"/>
              <w:left w:w="0" w:type="dxa"/>
              <w:bottom w:w="0" w:type="dxa"/>
              <w:right w:w="0" w:type="dxa"/>
            </w:tcMar>
          </w:tcPr>
          <w:p w14:paraId="448400CE" w14:textId="3044A44E" w:rsidR="001A6065" w:rsidRPr="00AE2F16" w:rsidRDefault="001A6065" w:rsidP="00E43729">
            <w:pPr>
              <w:widowControl w:val="0"/>
              <w:autoSpaceDE w:val="0"/>
              <w:spacing w:before="1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380)</w:t>
            </w:r>
          </w:p>
        </w:tc>
      </w:tr>
      <w:tr w:rsidR="001A6065" w:rsidRPr="00AE2F16" w14:paraId="0949C538" w14:textId="77777777" w:rsidTr="00E43729">
        <w:trPr>
          <w:trHeight w:val="359"/>
          <w:jc w:val="center"/>
        </w:trPr>
        <w:tc>
          <w:tcPr>
            <w:tcW w:w="1245" w:type="dxa"/>
            <w:shd w:val="clear" w:color="auto" w:fill="auto"/>
            <w:tcMar>
              <w:top w:w="0" w:type="dxa"/>
              <w:left w:w="0" w:type="dxa"/>
              <w:bottom w:w="0" w:type="dxa"/>
              <w:right w:w="0" w:type="dxa"/>
            </w:tcMar>
          </w:tcPr>
          <w:p w14:paraId="3986394B" w14:textId="77777777" w:rsidR="001A6065" w:rsidRPr="00AE2F16" w:rsidRDefault="001A6065" w:rsidP="00E43729">
            <w:pPr>
              <w:widowControl w:val="0"/>
              <w:autoSpaceDE w:val="0"/>
              <w:spacing w:before="52"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Log(Seconds)</w:t>
            </w:r>
          </w:p>
        </w:tc>
        <w:tc>
          <w:tcPr>
            <w:tcW w:w="912" w:type="dxa"/>
            <w:shd w:val="clear" w:color="auto" w:fill="auto"/>
            <w:tcMar>
              <w:top w:w="0" w:type="dxa"/>
              <w:left w:w="0" w:type="dxa"/>
              <w:bottom w:w="0" w:type="dxa"/>
              <w:right w:w="0" w:type="dxa"/>
            </w:tcMar>
          </w:tcPr>
          <w:p w14:paraId="6D50C0FE" w14:textId="0655B751" w:rsidR="001A6065" w:rsidRPr="00AE2F16" w:rsidRDefault="001A6065" w:rsidP="00E43729">
            <w:pPr>
              <w:widowControl w:val="0"/>
              <w:autoSpaceDE w:val="0"/>
              <w:spacing w:before="52" w:after="0" w:line="240" w:lineRule="auto"/>
              <w:ind w:left="44" w:right="19"/>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097</w:t>
            </w:r>
          </w:p>
        </w:tc>
        <w:tc>
          <w:tcPr>
            <w:tcW w:w="911" w:type="dxa"/>
            <w:tcBorders>
              <w:right w:val="single" w:sz="4" w:space="0" w:color="000000"/>
            </w:tcBorders>
            <w:shd w:val="clear" w:color="auto" w:fill="auto"/>
            <w:tcMar>
              <w:top w:w="0" w:type="dxa"/>
              <w:left w:w="0" w:type="dxa"/>
              <w:bottom w:w="0" w:type="dxa"/>
              <w:right w:w="0" w:type="dxa"/>
            </w:tcMar>
          </w:tcPr>
          <w:p w14:paraId="4E08CCCE" w14:textId="6DBCD873" w:rsidR="001A6065" w:rsidRPr="00AE2F16" w:rsidRDefault="001A6065" w:rsidP="00E43729">
            <w:pPr>
              <w:widowControl w:val="0"/>
              <w:autoSpaceDE w:val="0"/>
              <w:spacing w:before="52" w:after="0" w:line="240" w:lineRule="auto"/>
              <w:ind w:left="19" w:right="42"/>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070</w:t>
            </w:r>
          </w:p>
        </w:tc>
        <w:tc>
          <w:tcPr>
            <w:tcW w:w="859" w:type="dxa"/>
            <w:tcBorders>
              <w:left w:val="single" w:sz="4" w:space="0" w:color="000000"/>
            </w:tcBorders>
            <w:shd w:val="clear" w:color="auto" w:fill="auto"/>
            <w:tcMar>
              <w:top w:w="0" w:type="dxa"/>
              <w:left w:w="0" w:type="dxa"/>
              <w:bottom w:w="0" w:type="dxa"/>
              <w:right w:w="0" w:type="dxa"/>
            </w:tcMar>
          </w:tcPr>
          <w:p w14:paraId="42A5D07B" w14:textId="2C1853AD" w:rsidR="001A6065" w:rsidRPr="00AE2F16" w:rsidRDefault="001A6065" w:rsidP="00E43729">
            <w:pPr>
              <w:widowControl w:val="0"/>
              <w:autoSpaceDE w:val="0"/>
              <w:spacing w:before="52" w:after="0" w:line="240" w:lineRule="auto"/>
              <w:ind w:left="214"/>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066</w:t>
            </w:r>
          </w:p>
        </w:tc>
        <w:tc>
          <w:tcPr>
            <w:tcW w:w="873" w:type="dxa"/>
            <w:tcBorders>
              <w:right w:val="single" w:sz="4" w:space="0" w:color="000000"/>
            </w:tcBorders>
            <w:shd w:val="clear" w:color="auto" w:fill="auto"/>
            <w:tcMar>
              <w:top w:w="0" w:type="dxa"/>
              <w:left w:w="0" w:type="dxa"/>
              <w:bottom w:w="0" w:type="dxa"/>
              <w:right w:w="0" w:type="dxa"/>
            </w:tcMar>
          </w:tcPr>
          <w:p w14:paraId="6E3BC9C2" w14:textId="3A4C3E42" w:rsidR="001A6065" w:rsidRPr="00AE2F16" w:rsidRDefault="001A6065" w:rsidP="00E43729">
            <w:pPr>
              <w:widowControl w:val="0"/>
              <w:autoSpaceDE w:val="0"/>
              <w:spacing w:before="52" w:after="0" w:line="240" w:lineRule="auto"/>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250</w:t>
            </w:r>
          </w:p>
        </w:tc>
        <w:tc>
          <w:tcPr>
            <w:tcW w:w="827" w:type="dxa"/>
            <w:tcBorders>
              <w:left w:val="single" w:sz="4" w:space="0" w:color="000000"/>
            </w:tcBorders>
            <w:shd w:val="clear" w:color="auto" w:fill="auto"/>
            <w:tcMar>
              <w:top w:w="0" w:type="dxa"/>
              <w:left w:w="0" w:type="dxa"/>
              <w:bottom w:w="0" w:type="dxa"/>
              <w:right w:w="0" w:type="dxa"/>
            </w:tcMar>
          </w:tcPr>
          <w:p w14:paraId="06B817D5" w14:textId="24EB916B" w:rsidR="001A6065" w:rsidRPr="00AE2F16" w:rsidRDefault="001A6065" w:rsidP="00E43729">
            <w:pPr>
              <w:widowControl w:val="0"/>
              <w:autoSpaceDE w:val="0"/>
              <w:spacing w:before="52" w:after="0" w:line="240" w:lineRule="auto"/>
              <w:ind w:left="199"/>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152</w:t>
            </w:r>
          </w:p>
        </w:tc>
        <w:tc>
          <w:tcPr>
            <w:tcW w:w="873" w:type="dxa"/>
            <w:tcBorders>
              <w:right w:val="single" w:sz="4" w:space="0" w:color="000000"/>
            </w:tcBorders>
            <w:shd w:val="clear" w:color="auto" w:fill="auto"/>
            <w:tcMar>
              <w:top w:w="0" w:type="dxa"/>
              <w:left w:w="0" w:type="dxa"/>
              <w:bottom w:w="0" w:type="dxa"/>
              <w:right w:w="0" w:type="dxa"/>
            </w:tcMar>
          </w:tcPr>
          <w:p w14:paraId="5F76FFB3" w14:textId="50881514" w:rsidR="001A6065" w:rsidRPr="00AE2F16" w:rsidRDefault="001A6065" w:rsidP="00E43729">
            <w:pPr>
              <w:widowControl w:val="0"/>
              <w:autoSpaceDE w:val="0"/>
              <w:spacing w:before="52" w:after="0" w:line="240" w:lineRule="auto"/>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065</w:t>
            </w:r>
          </w:p>
        </w:tc>
        <w:tc>
          <w:tcPr>
            <w:tcW w:w="873" w:type="dxa"/>
            <w:tcBorders>
              <w:left w:val="single" w:sz="4" w:space="0" w:color="000000"/>
            </w:tcBorders>
            <w:shd w:val="clear" w:color="auto" w:fill="auto"/>
            <w:tcMar>
              <w:top w:w="0" w:type="dxa"/>
              <w:left w:w="0" w:type="dxa"/>
              <w:bottom w:w="0" w:type="dxa"/>
              <w:right w:w="0" w:type="dxa"/>
            </w:tcMar>
          </w:tcPr>
          <w:p w14:paraId="733C4E24" w14:textId="280EA7B9" w:rsidR="001A6065" w:rsidRPr="00AE2F16" w:rsidRDefault="001A6065" w:rsidP="00E43729">
            <w:pPr>
              <w:widowControl w:val="0"/>
              <w:autoSpaceDE w:val="0"/>
              <w:spacing w:before="52" w:after="0" w:line="240" w:lineRule="auto"/>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412</w:t>
            </w:r>
            <w:r w:rsidRPr="00AE2F16">
              <w:rPr>
                <w:rFonts w:ascii="Calibri" w:eastAsia="Times New Roman" w:hAnsi="Calibri" w:cs="Calibri"/>
                <w:spacing w:val="-2"/>
                <w:kern w:val="0"/>
                <w:position w:val="10"/>
                <w:sz w:val="18"/>
                <w:szCs w:val="18"/>
                <w:lang w:val="en-US"/>
              </w:rPr>
              <w:t>**</w:t>
            </w:r>
          </w:p>
        </w:tc>
        <w:tc>
          <w:tcPr>
            <w:tcW w:w="827" w:type="dxa"/>
            <w:tcBorders>
              <w:right w:val="single" w:sz="4" w:space="0" w:color="000000"/>
            </w:tcBorders>
            <w:shd w:val="clear" w:color="auto" w:fill="auto"/>
            <w:tcMar>
              <w:top w:w="0" w:type="dxa"/>
              <w:left w:w="0" w:type="dxa"/>
              <w:bottom w:w="0" w:type="dxa"/>
              <w:right w:w="0" w:type="dxa"/>
            </w:tcMar>
          </w:tcPr>
          <w:p w14:paraId="6B8EAC4B" w14:textId="59C9824B" w:rsidR="001A6065" w:rsidRPr="00AE2F16" w:rsidRDefault="001A6065" w:rsidP="00E43729">
            <w:pPr>
              <w:widowControl w:val="0"/>
              <w:autoSpaceDE w:val="0"/>
              <w:spacing w:before="52" w:after="0" w:line="240" w:lineRule="auto"/>
              <w:ind w:left="199"/>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271</w:t>
            </w:r>
          </w:p>
        </w:tc>
        <w:tc>
          <w:tcPr>
            <w:tcW w:w="827" w:type="dxa"/>
            <w:tcBorders>
              <w:left w:val="single" w:sz="4" w:space="0" w:color="000000"/>
            </w:tcBorders>
            <w:shd w:val="clear" w:color="auto" w:fill="auto"/>
            <w:tcMar>
              <w:top w:w="0" w:type="dxa"/>
              <w:left w:w="0" w:type="dxa"/>
              <w:bottom w:w="0" w:type="dxa"/>
              <w:right w:w="0" w:type="dxa"/>
            </w:tcMar>
          </w:tcPr>
          <w:p w14:paraId="5B74A4C4" w14:textId="49238263" w:rsidR="001A6065" w:rsidRPr="00AE2F16" w:rsidRDefault="001A6065" w:rsidP="00E43729">
            <w:pPr>
              <w:widowControl w:val="0"/>
              <w:autoSpaceDE w:val="0"/>
              <w:spacing w:before="52" w:after="0" w:line="240" w:lineRule="auto"/>
              <w:ind w:left="199"/>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191</w:t>
            </w:r>
          </w:p>
        </w:tc>
        <w:tc>
          <w:tcPr>
            <w:tcW w:w="857" w:type="dxa"/>
            <w:tcBorders>
              <w:right w:val="single" w:sz="4" w:space="0" w:color="000000"/>
            </w:tcBorders>
            <w:shd w:val="clear" w:color="auto" w:fill="auto"/>
            <w:tcMar>
              <w:top w:w="0" w:type="dxa"/>
              <w:left w:w="0" w:type="dxa"/>
              <w:bottom w:w="0" w:type="dxa"/>
              <w:right w:w="0" w:type="dxa"/>
            </w:tcMar>
          </w:tcPr>
          <w:p w14:paraId="24E1E638" w14:textId="32B60E02" w:rsidR="001A6065" w:rsidRPr="00AE2F16" w:rsidRDefault="001A6065" w:rsidP="00E43729">
            <w:pPr>
              <w:widowControl w:val="0"/>
              <w:autoSpaceDE w:val="0"/>
              <w:spacing w:before="52"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040</w:t>
            </w:r>
          </w:p>
        </w:tc>
      </w:tr>
      <w:tr w:rsidR="001A6065" w:rsidRPr="00AE2F16" w14:paraId="56752228" w14:textId="77777777" w:rsidTr="00E43729">
        <w:trPr>
          <w:trHeight w:val="362"/>
          <w:jc w:val="center"/>
        </w:trPr>
        <w:tc>
          <w:tcPr>
            <w:tcW w:w="1245" w:type="dxa"/>
            <w:shd w:val="clear" w:color="auto" w:fill="auto"/>
            <w:tcMar>
              <w:top w:w="0" w:type="dxa"/>
              <w:left w:w="0" w:type="dxa"/>
              <w:bottom w:w="0" w:type="dxa"/>
              <w:right w:w="0" w:type="dxa"/>
            </w:tcMar>
          </w:tcPr>
          <w:p w14:paraId="6E1FA4C5"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912" w:type="dxa"/>
            <w:shd w:val="clear" w:color="auto" w:fill="auto"/>
            <w:tcMar>
              <w:top w:w="0" w:type="dxa"/>
              <w:left w:w="0" w:type="dxa"/>
              <w:bottom w:w="0" w:type="dxa"/>
              <w:right w:w="0" w:type="dxa"/>
            </w:tcMar>
          </w:tcPr>
          <w:p w14:paraId="4F0118F2" w14:textId="0C6FE863" w:rsidR="001A6065" w:rsidRPr="00AE2F16" w:rsidRDefault="001A6065" w:rsidP="00E43729">
            <w:pPr>
              <w:widowControl w:val="0"/>
              <w:autoSpaceDE w:val="0"/>
              <w:spacing w:before="22"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088)</w:t>
            </w:r>
          </w:p>
        </w:tc>
        <w:tc>
          <w:tcPr>
            <w:tcW w:w="911" w:type="dxa"/>
            <w:tcBorders>
              <w:right w:val="single" w:sz="4" w:space="0" w:color="000000"/>
            </w:tcBorders>
            <w:shd w:val="clear" w:color="auto" w:fill="auto"/>
            <w:tcMar>
              <w:top w:w="0" w:type="dxa"/>
              <w:left w:w="0" w:type="dxa"/>
              <w:bottom w:w="0" w:type="dxa"/>
              <w:right w:w="0" w:type="dxa"/>
            </w:tcMar>
          </w:tcPr>
          <w:p w14:paraId="7826CDA8" w14:textId="065FD94B" w:rsidR="001A6065" w:rsidRPr="00AE2F16" w:rsidRDefault="001A6065" w:rsidP="00E43729">
            <w:pPr>
              <w:widowControl w:val="0"/>
              <w:autoSpaceDE w:val="0"/>
              <w:spacing w:before="22"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092)</w:t>
            </w:r>
          </w:p>
        </w:tc>
        <w:tc>
          <w:tcPr>
            <w:tcW w:w="859" w:type="dxa"/>
            <w:tcBorders>
              <w:left w:val="single" w:sz="4" w:space="0" w:color="000000"/>
            </w:tcBorders>
            <w:shd w:val="clear" w:color="auto" w:fill="auto"/>
            <w:tcMar>
              <w:top w:w="0" w:type="dxa"/>
              <w:left w:w="0" w:type="dxa"/>
              <w:bottom w:w="0" w:type="dxa"/>
              <w:right w:w="0" w:type="dxa"/>
            </w:tcMar>
          </w:tcPr>
          <w:p w14:paraId="03ACACC2" w14:textId="2C081AD9" w:rsidR="001A6065" w:rsidRPr="00AE2F16" w:rsidRDefault="001A6065" w:rsidP="00E43729">
            <w:pPr>
              <w:widowControl w:val="0"/>
              <w:autoSpaceDE w:val="0"/>
              <w:spacing w:before="22"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201)</w:t>
            </w:r>
          </w:p>
        </w:tc>
        <w:tc>
          <w:tcPr>
            <w:tcW w:w="873" w:type="dxa"/>
            <w:tcBorders>
              <w:right w:val="single" w:sz="4" w:space="0" w:color="000000"/>
            </w:tcBorders>
            <w:shd w:val="clear" w:color="auto" w:fill="auto"/>
            <w:tcMar>
              <w:top w:w="0" w:type="dxa"/>
              <w:left w:w="0" w:type="dxa"/>
              <w:bottom w:w="0" w:type="dxa"/>
              <w:right w:w="0" w:type="dxa"/>
            </w:tcMar>
          </w:tcPr>
          <w:p w14:paraId="126C325F" w14:textId="252221D6" w:rsidR="001A6065" w:rsidRPr="00AE2F16" w:rsidRDefault="001A6065" w:rsidP="00E43729">
            <w:pPr>
              <w:widowControl w:val="0"/>
              <w:autoSpaceDE w:val="0"/>
              <w:spacing w:before="2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204)</w:t>
            </w:r>
          </w:p>
        </w:tc>
        <w:tc>
          <w:tcPr>
            <w:tcW w:w="827" w:type="dxa"/>
            <w:tcBorders>
              <w:left w:val="single" w:sz="4" w:space="0" w:color="000000"/>
            </w:tcBorders>
            <w:shd w:val="clear" w:color="auto" w:fill="auto"/>
            <w:tcMar>
              <w:top w:w="0" w:type="dxa"/>
              <w:left w:w="0" w:type="dxa"/>
              <w:bottom w:w="0" w:type="dxa"/>
              <w:right w:w="0" w:type="dxa"/>
            </w:tcMar>
          </w:tcPr>
          <w:p w14:paraId="5BD51A36" w14:textId="1DE9F487" w:rsidR="001A6065" w:rsidRPr="00AE2F16" w:rsidRDefault="001A6065" w:rsidP="00E43729">
            <w:pPr>
              <w:widowControl w:val="0"/>
              <w:autoSpaceDE w:val="0"/>
              <w:spacing w:before="22"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185)</w:t>
            </w:r>
          </w:p>
        </w:tc>
        <w:tc>
          <w:tcPr>
            <w:tcW w:w="873" w:type="dxa"/>
            <w:tcBorders>
              <w:right w:val="single" w:sz="4" w:space="0" w:color="000000"/>
            </w:tcBorders>
            <w:shd w:val="clear" w:color="auto" w:fill="auto"/>
            <w:tcMar>
              <w:top w:w="0" w:type="dxa"/>
              <w:left w:w="0" w:type="dxa"/>
              <w:bottom w:w="0" w:type="dxa"/>
              <w:right w:w="0" w:type="dxa"/>
            </w:tcMar>
          </w:tcPr>
          <w:p w14:paraId="195B7032" w14:textId="1E8CE3F8" w:rsidR="001A6065" w:rsidRPr="00AE2F16" w:rsidRDefault="001A6065" w:rsidP="00E43729">
            <w:pPr>
              <w:widowControl w:val="0"/>
              <w:autoSpaceDE w:val="0"/>
              <w:spacing w:before="2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150)</w:t>
            </w:r>
          </w:p>
        </w:tc>
        <w:tc>
          <w:tcPr>
            <w:tcW w:w="873" w:type="dxa"/>
            <w:tcBorders>
              <w:left w:val="single" w:sz="4" w:space="0" w:color="000000"/>
            </w:tcBorders>
            <w:shd w:val="clear" w:color="auto" w:fill="auto"/>
            <w:tcMar>
              <w:top w:w="0" w:type="dxa"/>
              <w:left w:w="0" w:type="dxa"/>
              <w:bottom w:w="0" w:type="dxa"/>
              <w:right w:w="0" w:type="dxa"/>
            </w:tcMar>
          </w:tcPr>
          <w:p w14:paraId="63EBFB30" w14:textId="42991BD0" w:rsidR="001A6065" w:rsidRPr="00AE2F16" w:rsidRDefault="001A6065" w:rsidP="00E43729">
            <w:pPr>
              <w:widowControl w:val="0"/>
              <w:autoSpaceDE w:val="0"/>
              <w:spacing w:before="22"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200)</w:t>
            </w:r>
          </w:p>
        </w:tc>
        <w:tc>
          <w:tcPr>
            <w:tcW w:w="827" w:type="dxa"/>
            <w:tcBorders>
              <w:right w:val="single" w:sz="4" w:space="0" w:color="000000"/>
            </w:tcBorders>
            <w:shd w:val="clear" w:color="auto" w:fill="auto"/>
            <w:tcMar>
              <w:top w:w="0" w:type="dxa"/>
              <w:left w:w="0" w:type="dxa"/>
              <w:bottom w:w="0" w:type="dxa"/>
              <w:right w:w="0" w:type="dxa"/>
            </w:tcMar>
          </w:tcPr>
          <w:p w14:paraId="6F105626" w14:textId="78F21CA0" w:rsidR="001A6065" w:rsidRPr="00AE2F16" w:rsidRDefault="001A6065" w:rsidP="00E43729">
            <w:pPr>
              <w:widowControl w:val="0"/>
              <w:autoSpaceDE w:val="0"/>
              <w:spacing w:before="22"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189)</w:t>
            </w:r>
          </w:p>
        </w:tc>
        <w:tc>
          <w:tcPr>
            <w:tcW w:w="827" w:type="dxa"/>
            <w:tcBorders>
              <w:left w:val="single" w:sz="4" w:space="0" w:color="000000"/>
            </w:tcBorders>
            <w:shd w:val="clear" w:color="auto" w:fill="auto"/>
            <w:tcMar>
              <w:top w:w="0" w:type="dxa"/>
              <w:left w:w="0" w:type="dxa"/>
              <w:bottom w:w="0" w:type="dxa"/>
              <w:right w:w="0" w:type="dxa"/>
            </w:tcMar>
          </w:tcPr>
          <w:p w14:paraId="60C5D75B" w14:textId="0AC1D4C9" w:rsidR="001A6065" w:rsidRPr="00AE2F16" w:rsidRDefault="001A6065" w:rsidP="00E43729">
            <w:pPr>
              <w:widowControl w:val="0"/>
              <w:autoSpaceDE w:val="0"/>
              <w:spacing w:before="22"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177)</w:t>
            </w:r>
          </w:p>
        </w:tc>
        <w:tc>
          <w:tcPr>
            <w:tcW w:w="857" w:type="dxa"/>
            <w:tcBorders>
              <w:right w:val="single" w:sz="4" w:space="0" w:color="000000"/>
            </w:tcBorders>
            <w:shd w:val="clear" w:color="auto" w:fill="auto"/>
            <w:tcMar>
              <w:top w:w="0" w:type="dxa"/>
              <w:left w:w="0" w:type="dxa"/>
              <w:bottom w:w="0" w:type="dxa"/>
              <w:right w:w="0" w:type="dxa"/>
            </w:tcMar>
          </w:tcPr>
          <w:p w14:paraId="20E39919" w14:textId="0F8FF527" w:rsidR="001A6065" w:rsidRPr="00AE2F16" w:rsidRDefault="001A6065" w:rsidP="00E43729">
            <w:pPr>
              <w:widowControl w:val="0"/>
              <w:autoSpaceDE w:val="0"/>
              <w:spacing w:before="22"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199)</w:t>
            </w:r>
          </w:p>
        </w:tc>
      </w:tr>
      <w:tr w:rsidR="001A6065" w:rsidRPr="00AE2F16" w14:paraId="2DE02096" w14:textId="77777777" w:rsidTr="00E43729">
        <w:trPr>
          <w:trHeight w:val="427"/>
          <w:jc w:val="center"/>
        </w:trPr>
        <w:tc>
          <w:tcPr>
            <w:tcW w:w="1245" w:type="dxa"/>
            <w:shd w:val="clear" w:color="auto" w:fill="auto"/>
            <w:tcMar>
              <w:top w:w="0" w:type="dxa"/>
              <w:left w:w="0" w:type="dxa"/>
              <w:bottom w:w="0" w:type="dxa"/>
              <w:right w:w="0" w:type="dxa"/>
            </w:tcMar>
          </w:tcPr>
          <w:p w14:paraId="66AC3CB5" w14:textId="77777777" w:rsidR="001A6065" w:rsidRPr="00AE2F16" w:rsidRDefault="001A6065" w:rsidP="00E43729">
            <w:pPr>
              <w:widowControl w:val="0"/>
              <w:autoSpaceDE w:val="0"/>
              <w:spacing w:before="79"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Probability</w:t>
            </w:r>
          </w:p>
        </w:tc>
        <w:tc>
          <w:tcPr>
            <w:tcW w:w="912" w:type="dxa"/>
            <w:shd w:val="clear" w:color="auto" w:fill="auto"/>
            <w:tcMar>
              <w:top w:w="0" w:type="dxa"/>
              <w:left w:w="0" w:type="dxa"/>
              <w:bottom w:w="0" w:type="dxa"/>
              <w:right w:w="0" w:type="dxa"/>
            </w:tcMar>
          </w:tcPr>
          <w:p w14:paraId="78A1E655" w14:textId="7D919A6B" w:rsidR="001A6065" w:rsidRPr="00AE2F16" w:rsidRDefault="001A6065" w:rsidP="00E43729">
            <w:pPr>
              <w:widowControl w:val="0"/>
              <w:autoSpaceDE w:val="0"/>
              <w:spacing w:before="6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518</w:t>
            </w:r>
          </w:p>
        </w:tc>
        <w:tc>
          <w:tcPr>
            <w:tcW w:w="911" w:type="dxa"/>
            <w:tcBorders>
              <w:right w:val="single" w:sz="4" w:space="0" w:color="000000"/>
            </w:tcBorders>
            <w:shd w:val="clear" w:color="auto" w:fill="auto"/>
            <w:tcMar>
              <w:top w:w="0" w:type="dxa"/>
              <w:left w:w="0" w:type="dxa"/>
              <w:bottom w:w="0" w:type="dxa"/>
              <w:right w:w="0" w:type="dxa"/>
            </w:tcMar>
          </w:tcPr>
          <w:p w14:paraId="760E515F" w14:textId="4023D795" w:rsidR="001A6065" w:rsidRPr="00AE2F16" w:rsidRDefault="001A6065" w:rsidP="00E43729">
            <w:pPr>
              <w:widowControl w:val="0"/>
              <w:autoSpaceDE w:val="0"/>
              <w:spacing w:before="6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002</w:t>
            </w:r>
            <w:r w:rsidRPr="00AE2F16">
              <w:rPr>
                <w:rFonts w:ascii="Calibri" w:eastAsia="Times New Roman" w:hAnsi="Calibri" w:cs="Calibri"/>
                <w:spacing w:val="-2"/>
                <w:kern w:val="0"/>
                <w:position w:val="10"/>
                <w:sz w:val="18"/>
                <w:szCs w:val="18"/>
                <w:lang w:val="en-US"/>
              </w:rPr>
              <w:t>**</w:t>
            </w:r>
          </w:p>
        </w:tc>
        <w:tc>
          <w:tcPr>
            <w:tcW w:w="859" w:type="dxa"/>
            <w:tcBorders>
              <w:left w:val="single" w:sz="4" w:space="0" w:color="000000"/>
            </w:tcBorders>
            <w:shd w:val="clear" w:color="auto" w:fill="auto"/>
            <w:tcMar>
              <w:top w:w="0" w:type="dxa"/>
              <w:left w:w="0" w:type="dxa"/>
              <w:bottom w:w="0" w:type="dxa"/>
              <w:right w:w="0" w:type="dxa"/>
            </w:tcMar>
          </w:tcPr>
          <w:p w14:paraId="1E54AB84" w14:textId="675E681B" w:rsidR="001A6065" w:rsidRPr="00AE2F16" w:rsidRDefault="001A6065" w:rsidP="00E43729">
            <w:pPr>
              <w:widowControl w:val="0"/>
              <w:autoSpaceDE w:val="0"/>
              <w:spacing w:before="61" w:after="0" w:line="240" w:lineRule="auto"/>
              <w:ind w:left="75"/>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889</w:t>
            </w:r>
          </w:p>
        </w:tc>
        <w:tc>
          <w:tcPr>
            <w:tcW w:w="873" w:type="dxa"/>
            <w:tcBorders>
              <w:right w:val="single" w:sz="4" w:space="0" w:color="000000"/>
            </w:tcBorders>
            <w:shd w:val="clear" w:color="auto" w:fill="auto"/>
            <w:tcMar>
              <w:top w:w="0" w:type="dxa"/>
              <w:left w:w="0" w:type="dxa"/>
              <w:bottom w:w="0" w:type="dxa"/>
              <w:right w:w="0" w:type="dxa"/>
            </w:tcMar>
          </w:tcPr>
          <w:p w14:paraId="3144A020" w14:textId="672E5F77" w:rsidR="001A6065" w:rsidRPr="00AE2F16" w:rsidRDefault="001A6065" w:rsidP="00E43729">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203</w:t>
            </w:r>
          </w:p>
        </w:tc>
        <w:tc>
          <w:tcPr>
            <w:tcW w:w="827" w:type="dxa"/>
            <w:tcBorders>
              <w:left w:val="single" w:sz="4" w:space="0" w:color="000000"/>
            </w:tcBorders>
            <w:shd w:val="clear" w:color="auto" w:fill="auto"/>
            <w:tcMar>
              <w:top w:w="0" w:type="dxa"/>
              <w:left w:w="0" w:type="dxa"/>
              <w:bottom w:w="0" w:type="dxa"/>
              <w:right w:w="0" w:type="dxa"/>
            </w:tcMar>
          </w:tcPr>
          <w:p w14:paraId="30BFB5CE" w14:textId="263031E4" w:rsidR="001A6065" w:rsidRPr="00AE2F16" w:rsidRDefault="001A6065" w:rsidP="00E43729">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508</w:t>
            </w:r>
          </w:p>
        </w:tc>
        <w:tc>
          <w:tcPr>
            <w:tcW w:w="873" w:type="dxa"/>
            <w:tcBorders>
              <w:right w:val="single" w:sz="4" w:space="0" w:color="000000"/>
            </w:tcBorders>
            <w:shd w:val="clear" w:color="auto" w:fill="auto"/>
            <w:tcMar>
              <w:top w:w="0" w:type="dxa"/>
              <w:left w:w="0" w:type="dxa"/>
              <w:bottom w:w="0" w:type="dxa"/>
              <w:right w:w="0" w:type="dxa"/>
            </w:tcMar>
          </w:tcPr>
          <w:p w14:paraId="45AE72EE" w14:textId="11C2C23B" w:rsidR="001A6065" w:rsidRPr="00AE2F16" w:rsidRDefault="001A6065" w:rsidP="00E43729">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895</w:t>
            </w:r>
          </w:p>
        </w:tc>
        <w:tc>
          <w:tcPr>
            <w:tcW w:w="873" w:type="dxa"/>
            <w:tcBorders>
              <w:left w:val="single" w:sz="4" w:space="0" w:color="000000"/>
            </w:tcBorders>
            <w:shd w:val="clear" w:color="auto" w:fill="auto"/>
            <w:tcMar>
              <w:top w:w="0" w:type="dxa"/>
              <w:left w:w="0" w:type="dxa"/>
              <w:bottom w:w="0" w:type="dxa"/>
              <w:right w:w="0" w:type="dxa"/>
            </w:tcMar>
          </w:tcPr>
          <w:p w14:paraId="507BFF28" w14:textId="20101462" w:rsidR="001A6065" w:rsidRPr="00AE2F16" w:rsidRDefault="001A6065" w:rsidP="00E43729">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609</w:t>
            </w:r>
          </w:p>
        </w:tc>
        <w:tc>
          <w:tcPr>
            <w:tcW w:w="827" w:type="dxa"/>
            <w:tcBorders>
              <w:right w:val="single" w:sz="4" w:space="0" w:color="000000"/>
            </w:tcBorders>
            <w:shd w:val="clear" w:color="auto" w:fill="auto"/>
            <w:tcMar>
              <w:top w:w="0" w:type="dxa"/>
              <w:left w:w="0" w:type="dxa"/>
              <w:bottom w:w="0" w:type="dxa"/>
              <w:right w:w="0" w:type="dxa"/>
            </w:tcMar>
          </w:tcPr>
          <w:p w14:paraId="3FF8948C" w14:textId="00A1C7B2" w:rsidR="001A6065" w:rsidRPr="00AE2F16" w:rsidRDefault="001A6065" w:rsidP="00E43729">
            <w:pPr>
              <w:widowControl w:val="0"/>
              <w:autoSpaceDE w:val="0"/>
              <w:spacing w:before="61" w:after="0" w:line="240" w:lineRule="auto"/>
              <w:ind w:right="13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596</w:t>
            </w:r>
          </w:p>
        </w:tc>
        <w:tc>
          <w:tcPr>
            <w:tcW w:w="827" w:type="dxa"/>
            <w:tcBorders>
              <w:left w:val="single" w:sz="4" w:space="0" w:color="000000"/>
            </w:tcBorders>
            <w:shd w:val="clear" w:color="auto" w:fill="auto"/>
            <w:tcMar>
              <w:top w:w="0" w:type="dxa"/>
              <w:left w:w="0" w:type="dxa"/>
              <w:bottom w:w="0" w:type="dxa"/>
              <w:right w:w="0" w:type="dxa"/>
            </w:tcMar>
          </w:tcPr>
          <w:p w14:paraId="3E6791BB" w14:textId="3634B0E9" w:rsidR="001A6065" w:rsidRPr="00AE2F16" w:rsidRDefault="001A6065" w:rsidP="00E43729">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679</w:t>
            </w:r>
          </w:p>
        </w:tc>
        <w:tc>
          <w:tcPr>
            <w:tcW w:w="857" w:type="dxa"/>
            <w:tcBorders>
              <w:right w:val="single" w:sz="4" w:space="0" w:color="000000"/>
            </w:tcBorders>
            <w:shd w:val="clear" w:color="auto" w:fill="auto"/>
            <w:tcMar>
              <w:top w:w="0" w:type="dxa"/>
              <w:left w:w="0" w:type="dxa"/>
              <w:bottom w:w="0" w:type="dxa"/>
              <w:right w:w="0" w:type="dxa"/>
            </w:tcMar>
          </w:tcPr>
          <w:p w14:paraId="264E88BA" w14:textId="56FCB4EF" w:rsidR="001A6065" w:rsidRPr="00AE2F16" w:rsidRDefault="001A6065" w:rsidP="00E43729">
            <w:pPr>
              <w:widowControl w:val="0"/>
              <w:autoSpaceDE w:val="0"/>
              <w:spacing w:before="61"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679</w:t>
            </w:r>
          </w:p>
        </w:tc>
      </w:tr>
      <w:tr w:rsidR="001A6065" w:rsidRPr="00AE2F16" w14:paraId="04058B9D" w14:textId="77777777" w:rsidTr="00E43729">
        <w:trPr>
          <w:trHeight w:val="367"/>
          <w:jc w:val="center"/>
        </w:trPr>
        <w:tc>
          <w:tcPr>
            <w:tcW w:w="1245" w:type="dxa"/>
            <w:shd w:val="clear" w:color="auto" w:fill="auto"/>
            <w:tcMar>
              <w:top w:w="0" w:type="dxa"/>
              <w:left w:w="0" w:type="dxa"/>
              <w:bottom w:w="0" w:type="dxa"/>
              <w:right w:w="0" w:type="dxa"/>
            </w:tcMar>
          </w:tcPr>
          <w:p w14:paraId="0A4EEC3E"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912" w:type="dxa"/>
            <w:shd w:val="clear" w:color="auto" w:fill="auto"/>
            <w:tcMar>
              <w:top w:w="0" w:type="dxa"/>
              <w:left w:w="0" w:type="dxa"/>
              <w:bottom w:w="0" w:type="dxa"/>
              <w:right w:w="0" w:type="dxa"/>
            </w:tcMar>
          </w:tcPr>
          <w:p w14:paraId="10C9C085" w14:textId="6117E200" w:rsidR="001A6065" w:rsidRPr="00AE2F16" w:rsidRDefault="001A6065" w:rsidP="00E43729">
            <w:pPr>
              <w:widowControl w:val="0"/>
              <w:autoSpaceDE w:val="0"/>
              <w:spacing w:before="27"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523)</w:t>
            </w:r>
          </w:p>
        </w:tc>
        <w:tc>
          <w:tcPr>
            <w:tcW w:w="911" w:type="dxa"/>
            <w:tcBorders>
              <w:right w:val="single" w:sz="4" w:space="0" w:color="000000"/>
            </w:tcBorders>
            <w:shd w:val="clear" w:color="auto" w:fill="auto"/>
            <w:tcMar>
              <w:top w:w="0" w:type="dxa"/>
              <w:left w:w="0" w:type="dxa"/>
              <w:bottom w:w="0" w:type="dxa"/>
              <w:right w:w="0" w:type="dxa"/>
            </w:tcMar>
          </w:tcPr>
          <w:p w14:paraId="26EB786C" w14:textId="57BE7631" w:rsidR="001A6065" w:rsidRPr="00AE2F16" w:rsidRDefault="001A6065" w:rsidP="00E43729">
            <w:pPr>
              <w:widowControl w:val="0"/>
              <w:autoSpaceDE w:val="0"/>
              <w:spacing w:before="27"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405)</w:t>
            </w:r>
          </w:p>
        </w:tc>
        <w:tc>
          <w:tcPr>
            <w:tcW w:w="859" w:type="dxa"/>
            <w:tcBorders>
              <w:left w:val="single" w:sz="4" w:space="0" w:color="000000"/>
            </w:tcBorders>
            <w:shd w:val="clear" w:color="auto" w:fill="auto"/>
            <w:tcMar>
              <w:top w:w="0" w:type="dxa"/>
              <w:left w:w="0" w:type="dxa"/>
              <w:bottom w:w="0" w:type="dxa"/>
              <w:right w:w="0" w:type="dxa"/>
            </w:tcMar>
          </w:tcPr>
          <w:p w14:paraId="3277935D" w14:textId="7E4CC285" w:rsidR="001A6065" w:rsidRPr="00AE2F16" w:rsidRDefault="001A6065" w:rsidP="00E43729">
            <w:pPr>
              <w:widowControl w:val="0"/>
              <w:autoSpaceDE w:val="0"/>
              <w:spacing w:before="27"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(2</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259)</w:t>
            </w:r>
          </w:p>
        </w:tc>
        <w:tc>
          <w:tcPr>
            <w:tcW w:w="873" w:type="dxa"/>
            <w:tcBorders>
              <w:right w:val="single" w:sz="4" w:space="0" w:color="000000"/>
            </w:tcBorders>
            <w:shd w:val="clear" w:color="auto" w:fill="auto"/>
            <w:tcMar>
              <w:top w:w="0" w:type="dxa"/>
              <w:left w:w="0" w:type="dxa"/>
              <w:bottom w:w="0" w:type="dxa"/>
              <w:right w:w="0" w:type="dxa"/>
            </w:tcMar>
          </w:tcPr>
          <w:p w14:paraId="305D1F3E" w14:textId="6C934BF1" w:rsidR="001A6065" w:rsidRPr="00AE2F16" w:rsidRDefault="001A6065" w:rsidP="00E43729">
            <w:pPr>
              <w:widowControl w:val="0"/>
              <w:autoSpaceDE w:val="0"/>
              <w:spacing w:before="27"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636)</w:t>
            </w:r>
          </w:p>
        </w:tc>
        <w:tc>
          <w:tcPr>
            <w:tcW w:w="827" w:type="dxa"/>
            <w:tcBorders>
              <w:left w:val="single" w:sz="4" w:space="0" w:color="000000"/>
            </w:tcBorders>
            <w:shd w:val="clear" w:color="auto" w:fill="auto"/>
            <w:tcMar>
              <w:top w:w="0" w:type="dxa"/>
              <w:left w:w="0" w:type="dxa"/>
              <w:bottom w:w="0" w:type="dxa"/>
              <w:right w:w="0" w:type="dxa"/>
            </w:tcMar>
          </w:tcPr>
          <w:p w14:paraId="7F8459CC" w14:textId="35D63202" w:rsidR="001A6065" w:rsidRPr="00AE2F16" w:rsidRDefault="001A6065" w:rsidP="00E43729">
            <w:pPr>
              <w:widowControl w:val="0"/>
              <w:autoSpaceDE w:val="0"/>
              <w:spacing w:before="27"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898)</w:t>
            </w:r>
          </w:p>
        </w:tc>
        <w:tc>
          <w:tcPr>
            <w:tcW w:w="873" w:type="dxa"/>
            <w:tcBorders>
              <w:right w:val="single" w:sz="4" w:space="0" w:color="000000"/>
            </w:tcBorders>
            <w:shd w:val="clear" w:color="auto" w:fill="auto"/>
            <w:tcMar>
              <w:top w:w="0" w:type="dxa"/>
              <w:left w:w="0" w:type="dxa"/>
              <w:bottom w:w="0" w:type="dxa"/>
              <w:right w:w="0" w:type="dxa"/>
            </w:tcMar>
          </w:tcPr>
          <w:p w14:paraId="1375E3DE" w14:textId="152C6450" w:rsidR="001A6065" w:rsidRPr="00AE2F16" w:rsidRDefault="001A6065" w:rsidP="00E43729">
            <w:pPr>
              <w:widowControl w:val="0"/>
              <w:autoSpaceDE w:val="0"/>
              <w:spacing w:before="27"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935)</w:t>
            </w:r>
          </w:p>
        </w:tc>
        <w:tc>
          <w:tcPr>
            <w:tcW w:w="873" w:type="dxa"/>
            <w:tcBorders>
              <w:left w:val="single" w:sz="4" w:space="0" w:color="000000"/>
            </w:tcBorders>
            <w:shd w:val="clear" w:color="auto" w:fill="auto"/>
            <w:tcMar>
              <w:top w:w="0" w:type="dxa"/>
              <w:left w:w="0" w:type="dxa"/>
              <w:bottom w:w="0" w:type="dxa"/>
              <w:right w:w="0" w:type="dxa"/>
            </w:tcMar>
          </w:tcPr>
          <w:p w14:paraId="2CB37FC2" w14:textId="1FF627A6" w:rsidR="001A6065" w:rsidRPr="00AE2F16" w:rsidRDefault="001A6065" w:rsidP="00E43729">
            <w:pPr>
              <w:widowControl w:val="0"/>
              <w:autoSpaceDE w:val="0"/>
              <w:spacing w:before="27"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700)</w:t>
            </w:r>
          </w:p>
        </w:tc>
        <w:tc>
          <w:tcPr>
            <w:tcW w:w="827" w:type="dxa"/>
            <w:tcBorders>
              <w:right w:val="single" w:sz="4" w:space="0" w:color="000000"/>
            </w:tcBorders>
            <w:shd w:val="clear" w:color="auto" w:fill="auto"/>
            <w:tcMar>
              <w:top w:w="0" w:type="dxa"/>
              <w:left w:w="0" w:type="dxa"/>
              <w:bottom w:w="0" w:type="dxa"/>
              <w:right w:w="0" w:type="dxa"/>
            </w:tcMar>
          </w:tcPr>
          <w:p w14:paraId="7D391395" w14:textId="7CD1955A" w:rsidR="001A6065" w:rsidRPr="00AE2F16" w:rsidRDefault="001A6065" w:rsidP="00E43729">
            <w:pPr>
              <w:widowControl w:val="0"/>
              <w:autoSpaceDE w:val="0"/>
              <w:spacing w:before="27"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497)</w:t>
            </w:r>
          </w:p>
        </w:tc>
        <w:tc>
          <w:tcPr>
            <w:tcW w:w="827" w:type="dxa"/>
            <w:tcBorders>
              <w:left w:val="single" w:sz="4" w:space="0" w:color="000000"/>
            </w:tcBorders>
            <w:shd w:val="clear" w:color="auto" w:fill="auto"/>
            <w:tcMar>
              <w:top w:w="0" w:type="dxa"/>
              <w:left w:w="0" w:type="dxa"/>
              <w:bottom w:w="0" w:type="dxa"/>
              <w:right w:w="0" w:type="dxa"/>
            </w:tcMar>
          </w:tcPr>
          <w:p w14:paraId="11B140BB" w14:textId="48CB120B" w:rsidR="001A6065" w:rsidRPr="00AE2F16" w:rsidRDefault="001A6065" w:rsidP="00E43729">
            <w:pPr>
              <w:widowControl w:val="0"/>
              <w:autoSpaceDE w:val="0"/>
              <w:spacing w:before="27"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608)</w:t>
            </w:r>
          </w:p>
        </w:tc>
        <w:tc>
          <w:tcPr>
            <w:tcW w:w="857" w:type="dxa"/>
            <w:tcBorders>
              <w:right w:val="single" w:sz="4" w:space="0" w:color="000000"/>
            </w:tcBorders>
            <w:shd w:val="clear" w:color="auto" w:fill="auto"/>
            <w:tcMar>
              <w:top w:w="0" w:type="dxa"/>
              <w:left w:w="0" w:type="dxa"/>
              <w:bottom w:w="0" w:type="dxa"/>
              <w:right w:w="0" w:type="dxa"/>
            </w:tcMar>
          </w:tcPr>
          <w:p w14:paraId="580CF450" w14:textId="17C40B64" w:rsidR="001A6065" w:rsidRPr="00AE2F16" w:rsidRDefault="001A6065" w:rsidP="00E43729">
            <w:pPr>
              <w:widowControl w:val="0"/>
              <w:autoSpaceDE w:val="0"/>
              <w:spacing w:before="27"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464)</w:t>
            </w:r>
          </w:p>
        </w:tc>
      </w:tr>
      <w:tr w:rsidR="001A6065" w:rsidRPr="00AE2F16" w14:paraId="63716021" w14:textId="77777777" w:rsidTr="00E43729">
        <w:trPr>
          <w:trHeight w:val="419"/>
          <w:jc w:val="center"/>
        </w:trPr>
        <w:tc>
          <w:tcPr>
            <w:tcW w:w="1245" w:type="dxa"/>
            <w:shd w:val="clear" w:color="auto" w:fill="auto"/>
            <w:tcMar>
              <w:top w:w="0" w:type="dxa"/>
              <w:left w:w="0" w:type="dxa"/>
              <w:bottom w:w="0" w:type="dxa"/>
              <w:right w:w="0" w:type="dxa"/>
            </w:tcMar>
          </w:tcPr>
          <w:p w14:paraId="63C9C4C0" w14:textId="77777777" w:rsidR="001A6065" w:rsidRPr="00AE2F16" w:rsidRDefault="001A6065" w:rsidP="00E43729">
            <w:pPr>
              <w:widowControl w:val="0"/>
              <w:autoSpaceDE w:val="0"/>
              <w:spacing w:before="79"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Order</w:t>
            </w:r>
          </w:p>
        </w:tc>
        <w:tc>
          <w:tcPr>
            <w:tcW w:w="912" w:type="dxa"/>
            <w:shd w:val="clear" w:color="auto" w:fill="auto"/>
            <w:tcMar>
              <w:top w:w="0" w:type="dxa"/>
              <w:left w:w="0" w:type="dxa"/>
              <w:bottom w:w="0" w:type="dxa"/>
              <w:right w:w="0" w:type="dxa"/>
            </w:tcMar>
          </w:tcPr>
          <w:p w14:paraId="4E8DD4DD" w14:textId="2CE3681E" w:rsidR="001A6065" w:rsidRPr="00AE2F16" w:rsidRDefault="001A6065" w:rsidP="00E43729">
            <w:pPr>
              <w:widowControl w:val="0"/>
              <w:autoSpaceDE w:val="0"/>
              <w:spacing w:before="6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051</w:t>
            </w:r>
            <w:r w:rsidRPr="00AE2F16">
              <w:rPr>
                <w:rFonts w:ascii="Calibri" w:eastAsia="Times New Roman" w:hAnsi="Calibri" w:cs="Calibri"/>
                <w:spacing w:val="-2"/>
                <w:kern w:val="0"/>
                <w:position w:val="10"/>
                <w:sz w:val="18"/>
                <w:szCs w:val="18"/>
                <w:lang w:val="en-US"/>
              </w:rPr>
              <w:t>**</w:t>
            </w:r>
          </w:p>
        </w:tc>
        <w:tc>
          <w:tcPr>
            <w:tcW w:w="911" w:type="dxa"/>
            <w:tcBorders>
              <w:right w:val="single" w:sz="4" w:space="0" w:color="000000"/>
            </w:tcBorders>
            <w:shd w:val="clear" w:color="auto" w:fill="auto"/>
            <w:tcMar>
              <w:top w:w="0" w:type="dxa"/>
              <w:left w:w="0" w:type="dxa"/>
              <w:bottom w:w="0" w:type="dxa"/>
              <w:right w:w="0" w:type="dxa"/>
            </w:tcMar>
          </w:tcPr>
          <w:p w14:paraId="322BF754" w14:textId="3C623546" w:rsidR="001A6065" w:rsidRPr="00AE2F16" w:rsidRDefault="001A6065" w:rsidP="00E43729">
            <w:pPr>
              <w:widowControl w:val="0"/>
              <w:autoSpaceDE w:val="0"/>
              <w:spacing w:before="6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042</w:t>
            </w:r>
            <w:r w:rsidRPr="00AE2F16">
              <w:rPr>
                <w:rFonts w:ascii="Calibri" w:eastAsia="Times New Roman" w:hAnsi="Calibri" w:cs="Calibri"/>
                <w:spacing w:val="-2"/>
                <w:kern w:val="0"/>
                <w:position w:val="10"/>
                <w:sz w:val="18"/>
                <w:szCs w:val="18"/>
                <w:lang w:val="en-US"/>
              </w:rPr>
              <w:t>*</w:t>
            </w:r>
          </w:p>
        </w:tc>
        <w:tc>
          <w:tcPr>
            <w:tcW w:w="859" w:type="dxa"/>
            <w:tcBorders>
              <w:left w:val="single" w:sz="4" w:space="0" w:color="000000"/>
            </w:tcBorders>
            <w:shd w:val="clear" w:color="auto" w:fill="auto"/>
            <w:tcMar>
              <w:top w:w="0" w:type="dxa"/>
              <w:left w:w="0" w:type="dxa"/>
              <w:bottom w:w="0" w:type="dxa"/>
              <w:right w:w="0" w:type="dxa"/>
            </w:tcMar>
          </w:tcPr>
          <w:p w14:paraId="5BBC3193" w14:textId="5F117CBA" w:rsidR="001A6065" w:rsidRPr="00AE2F16" w:rsidRDefault="001A6065" w:rsidP="00E43729">
            <w:pPr>
              <w:widowControl w:val="0"/>
              <w:autoSpaceDE w:val="0"/>
              <w:spacing w:before="79" w:after="0" w:line="240" w:lineRule="auto"/>
              <w:ind w:left="214"/>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004</w:t>
            </w:r>
          </w:p>
        </w:tc>
        <w:tc>
          <w:tcPr>
            <w:tcW w:w="873" w:type="dxa"/>
            <w:tcBorders>
              <w:right w:val="single" w:sz="4" w:space="0" w:color="000000"/>
            </w:tcBorders>
            <w:shd w:val="clear" w:color="auto" w:fill="auto"/>
            <w:tcMar>
              <w:top w:w="0" w:type="dxa"/>
              <w:left w:w="0" w:type="dxa"/>
              <w:bottom w:w="0" w:type="dxa"/>
              <w:right w:w="0" w:type="dxa"/>
            </w:tcMar>
          </w:tcPr>
          <w:p w14:paraId="5DC6A8FF" w14:textId="196CD33C" w:rsidR="001A6065" w:rsidRPr="00AE2F16" w:rsidRDefault="001A6065" w:rsidP="00E43729">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006</w:t>
            </w:r>
          </w:p>
        </w:tc>
        <w:tc>
          <w:tcPr>
            <w:tcW w:w="827" w:type="dxa"/>
            <w:tcBorders>
              <w:left w:val="single" w:sz="4" w:space="0" w:color="000000"/>
            </w:tcBorders>
            <w:shd w:val="clear" w:color="auto" w:fill="auto"/>
            <w:tcMar>
              <w:top w:w="0" w:type="dxa"/>
              <w:left w:w="0" w:type="dxa"/>
              <w:bottom w:w="0" w:type="dxa"/>
              <w:right w:w="0" w:type="dxa"/>
            </w:tcMar>
          </w:tcPr>
          <w:p w14:paraId="294E1B40" w14:textId="69FDB2FB" w:rsidR="001A6065" w:rsidRPr="00AE2F16" w:rsidRDefault="001A6065" w:rsidP="00E43729">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063</w:t>
            </w:r>
          </w:p>
        </w:tc>
        <w:tc>
          <w:tcPr>
            <w:tcW w:w="873" w:type="dxa"/>
            <w:tcBorders>
              <w:right w:val="single" w:sz="4" w:space="0" w:color="000000"/>
            </w:tcBorders>
            <w:shd w:val="clear" w:color="auto" w:fill="auto"/>
            <w:tcMar>
              <w:top w:w="0" w:type="dxa"/>
              <w:left w:w="0" w:type="dxa"/>
              <w:bottom w:w="0" w:type="dxa"/>
              <w:right w:w="0" w:type="dxa"/>
            </w:tcMar>
          </w:tcPr>
          <w:p w14:paraId="34782D35" w14:textId="50ACC68D" w:rsidR="001A6065" w:rsidRPr="00AE2F16" w:rsidRDefault="001A6065" w:rsidP="00E43729">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067</w:t>
            </w:r>
          </w:p>
        </w:tc>
        <w:tc>
          <w:tcPr>
            <w:tcW w:w="873" w:type="dxa"/>
            <w:tcBorders>
              <w:left w:val="single" w:sz="4" w:space="0" w:color="000000"/>
            </w:tcBorders>
            <w:shd w:val="clear" w:color="auto" w:fill="auto"/>
            <w:tcMar>
              <w:top w:w="0" w:type="dxa"/>
              <w:left w:w="0" w:type="dxa"/>
              <w:bottom w:w="0" w:type="dxa"/>
              <w:right w:w="0" w:type="dxa"/>
            </w:tcMar>
          </w:tcPr>
          <w:p w14:paraId="016B249F" w14:textId="248CB94F" w:rsidR="001A6065" w:rsidRPr="00AE2F16" w:rsidRDefault="001A6065" w:rsidP="00E43729">
            <w:pPr>
              <w:widowControl w:val="0"/>
              <w:autoSpaceDE w:val="0"/>
              <w:spacing w:before="7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052</w:t>
            </w:r>
          </w:p>
        </w:tc>
        <w:tc>
          <w:tcPr>
            <w:tcW w:w="827" w:type="dxa"/>
            <w:tcBorders>
              <w:right w:val="single" w:sz="4" w:space="0" w:color="000000"/>
            </w:tcBorders>
            <w:shd w:val="clear" w:color="auto" w:fill="auto"/>
            <w:tcMar>
              <w:top w:w="0" w:type="dxa"/>
              <w:left w:w="0" w:type="dxa"/>
              <w:bottom w:w="0" w:type="dxa"/>
              <w:right w:w="0" w:type="dxa"/>
            </w:tcMar>
          </w:tcPr>
          <w:p w14:paraId="06689D7D" w14:textId="39F88011" w:rsidR="001A6065" w:rsidRPr="00AE2F16" w:rsidRDefault="001A6065" w:rsidP="00E43729">
            <w:pPr>
              <w:widowControl w:val="0"/>
              <w:autoSpaceDE w:val="0"/>
              <w:spacing w:before="79" w:after="0" w:line="240" w:lineRule="auto"/>
              <w:ind w:left="239"/>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018</w:t>
            </w:r>
          </w:p>
        </w:tc>
        <w:tc>
          <w:tcPr>
            <w:tcW w:w="827" w:type="dxa"/>
            <w:tcBorders>
              <w:left w:val="single" w:sz="4" w:space="0" w:color="000000"/>
            </w:tcBorders>
            <w:shd w:val="clear" w:color="auto" w:fill="auto"/>
            <w:tcMar>
              <w:top w:w="0" w:type="dxa"/>
              <w:left w:w="0" w:type="dxa"/>
              <w:bottom w:w="0" w:type="dxa"/>
              <w:right w:w="0" w:type="dxa"/>
            </w:tcMar>
          </w:tcPr>
          <w:p w14:paraId="766E80F3" w14:textId="31778F5F" w:rsidR="001A6065" w:rsidRPr="00AE2F16" w:rsidRDefault="001A6065" w:rsidP="00E43729">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058</w:t>
            </w:r>
          </w:p>
        </w:tc>
        <w:tc>
          <w:tcPr>
            <w:tcW w:w="857" w:type="dxa"/>
            <w:tcBorders>
              <w:right w:val="single" w:sz="4" w:space="0" w:color="000000"/>
            </w:tcBorders>
            <w:shd w:val="clear" w:color="auto" w:fill="auto"/>
            <w:tcMar>
              <w:top w:w="0" w:type="dxa"/>
              <w:left w:w="0" w:type="dxa"/>
              <w:bottom w:w="0" w:type="dxa"/>
              <w:right w:w="0" w:type="dxa"/>
            </w:tcMar>
          </w:tcPr>
          <w:p w14:paraId="0855ECFD" w14:textId="4293F6CD" w:rsidR="001A6065" w:rsidRPr="00AE2F16" w:rsidRDefault="001A6065" w:rsidP="00E43729">
            <w:pPr>
              <w:widowControl w:val="0"/>
              <w:autoSpaceDE w:val="0"/>
              <w:spacing w:before="7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071</w:t>
            </w:r>
            <w:r w:rsidRPr="00AE2F16">
              <w:rPr>
                <w:rFonts w:ascii="Calibri" w:eastAsia="Times New Roman" w:hAnsi="Calibri" w:cs="Calibri"/>
                <w:spacing w:val="-2"/>
                <w:kern w:val="0"/>
                <w:position w:val="10"/>
                <w:sz w:val="18"/>
                <w:szCs w:val="18"/>
                <w:lang w:val="en-US"/>
              </w:rPr>
              <w:t>*</w:t>
            </w:r>
          </w:p>
        </w:tc>
      </w:tr>
      <w:tr w:rsidR="001A6065" w:rsidRPr="00AE2F16" w14:paraId="68E58955" w14:textId="77777777" w:rsidTr="00E43729">
        <w:trPr>
          <w:trHeight w:val="360"/>
          <w:jc w:val="center"/>
        </w:trPr>
        <w:tc>
          <w:tcPr>
            <w:tcW w:w="1245" w:type="dxa"/>
            <w:shd w:val="clear" w:color="auto" w:fill="auto"/>
            <w:tcMar>
              <w:top w:w="0" w:type="dxa"/>
              <w:left w:w="0" w:type="dxa"/>
              <w:bottom w:w="0" w:type="dxa"/>
              <w:right w:w="0" w:type="dxa"/>
            </w:tcMar>
          </w:tcPr>
          <w:p w14:paraId="0F81B100"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912" w:type="dxa"/>
            <w:shd w:val="clear" w:color="auto" w:fill="auto"/>
            <w:tcMar>
              <w:top w:w="0" w:type="dxa"/>
              <w:left w:w="0" w:type="dxa"/>
              <w:bottom w:w="0" w:type="dxa"/>
              <w:right w:w="0" w:type="dxa"/>
            </w:tcMar>
          </w:tcPr>
          <w:p w14:paraId="7D700CC3" w14:textId="00CFE2CE" w:rsidR="001A6065" w:rsidRPr="00AE2F16" w:rsidRDefault="001A6065" w:rsidP="00E43729">
            <w:pPr>
              <w:widowControl w:val="0"/>
              <w:autoSpaceDE w:val="0"/>
              <w:spacing w:before="19"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025)</w:t>
            </w:r>
          </w:p>
        </w:tc>
        <w:tc>
          <w:tcPr>
            <w:tcW w:w="911" w:type="dxa"/>
            <w:tcBorders>
              <w:right w:val="single" w:sz="4" w:space="0" w:color="000000"/>
            </w:tcBorders>
            <w:shd w:val="clear" w:color="auto" w:fill="auto"/>
            <w:tcMar>
              <w:top w:w="0" w:type="dxa"/>
              <w:left w:w="0" w:type="dxa"/>
              <w:bottom w:w="0" w:type="dxa"/>
              <w:right w:w="0" w:type="dxa"/>
            </w:tcMar>
          </w:tcPr>
          <w:p w14:paraId="4EA684C8" w14:textId="2B6F18F7" w:rsidR="001A6065" w:rsidRPr="00AE2F16" w:rsidRDefault="001A6065" w:rsidP="00E43729">
            <w:pPr>
              <w:widowControl w:val="0"/>
              <w:autoSpaceDE w:val="0"/>
              <w:spacing w:before="19"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021)</w:t>
            </w:r>
          </w:p>
        </w:tc>
        <w:tc>
          <w:tcPr>
            <w:tcW w:w="859" w:type="dxa"/>
            <w:tcBorders>
              <w:left w:val="single" w:sz="4" w:space="0" w:color="000000"/>
            </w:tcBorders>
            <w:shd w:val="clear" w:color="auto" w:fill="auto"/>
            <w:tcMar>
              <w:top w:w="0" w:type="dxa"/>
              <w:left w:w="0" w:type="dxa"/>
              <w:bottom w:w="0" w:type="dxa"/>
              <w:right w:w="0" w:type="dxa"/>
            </w:tcMar>
          </w:tcPr>
          <w:p w14:paraId="6540D4E1" w14:textId="64D86F12" w:rsidR="001A6065" w:rsidRPr="00AE2F16" w:rsidRDefault="001A6065" w:rsidP="00E43729">
            <w:pPr>
              <w:widowControl w:val="0"/>
              <w:autoSpaceDE w:val="0"/>
              <w:spacing w:before="19" w:after="0" w:line="240" w:lineRule="auto"/>
              <w:ind w:left="135"/>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053)</w:t>
            </w:r>
          </w:p>
        </w:tc>
        <w:tc>
          <w:tcPr>
            <w:tcW w:w="873" w:type="dxa"/>
            <w:tcBorders>
              <w:right w:val="single" w:sz="4" w:space="0" w:color="000000"/>
            </w:tcBorders>
            <w:shd w:val="clear" w:color="auto" w:fill="auto"/>
            <w:tcMar>
              <w:top w:w="0" w:type="dxa"/>
              <w:left w:w="0" w:type="dxa"/>
              <w:bottom w:w="0" w:type="dxa"/>
              <w:right w:w="0" w:type="dxa"/>
            </w:tcMar>
          </w:tcPr>
          <w:p w14:paraId="0333AEFB" w14:textId="091D6A63"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043)</w:t>
            </w:r>
          </w:p>
        </w:tc>
        <w:tc>
          <w:tcPr>
            <w:tcW w:w="827" w:type="dxa"/>
            <w:tcBorders>
              <w:left w:val="single" w:sz="4" w:space="0" w:color="000000"/>
            </w:tcBorders>
            <w:shd w:val="clear" w:color="auto" w:fill="auto"/>
            <w:tcMar>
              <w:top w:w="0" w:type="dxa"/>
              <w:left w:w="0" w:type="dxa"/>
              <w:bottom w:w="0" w:type="dxa"/>
              <w:right w:w="0" w:type="dxa"/>
            </w:tcMar>
          </w:tcPr>
          <w:p w14:paraId="70CC9498" w14:textId="7E78AF1C"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047)</w:t>
            </w:r>
          </w:p>
        </w:tc>
        <w:tc>
          <w:tcPr>
            <w:tcW w:w="873" w:type="dxa"/>
            <w:tcBorders>
              <w:right w:val="single" w:sz="4" w:space="0" w:color="000000"/>
            </w:tcBorders>
            <w:shd w:val="clear" w:color="auto" w:fill="auto"/>
            <w:tcMar>
              <w:top w:w="0" w:type="dxa"/>
              <w:left w:w="0" w:type="dxa"/>
              <w:bottom w:w="0" w:type="dxa"/>
              <w:right w:w="0" w:type="dxa"/>
            </w:tcMar>
          </w:tcPr>
          <w:p w14:paraId="736D7B03" w14:textId="736A74D3"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041)</w:t>
            </w:r>
          </w:p>
        </w:tc>
        <w:tc>
          <w:tcPr>
            <w:tcW w:w="873" w:type="dxa"/>
            <w:tcBorders>
              <w:left w:val="single" w:sz="4" w:space="0" w:color="000000"/>
            </w:tcBorders>
            <w:shd w:val="clear" w:color="auto" w:fill="auto"/>
            <w:tcMar>
              <w:top w:w="0" w:type="dxa"/>
              <w:left w:w="0" w:type="dxa"/>
              <w:bottom w:w="0" w:type="dxa"/>
              <w:right w:w="0" w:type="dxa"/>
            </w:tcMar>
          </w:tcPr>
          <w:p w14:paraId="4A15134E" w14:textId="5B9D227A"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040)</w:t>
            </w:r>
          </w:p>
        </w:tc>
        <w:tc>
          <w:tcPr>
            <w:tcW w:w="827" w:type="dxa"/>
            <w:tcBorders>
              <w:right w:val="single" w:sz="4" w:space="0" w:color="000000"/>
            </w:tcBorders>
            <w:shd w:val="clear" w:color="auto" w:fill="auto"/>
            <w:tcMar>
              <w:top w:w="0" w:type="dxa"/>
              <w:left w:w="0" w:type="dxa"/>
              <w:bottom w:w="0" w:type="dxa"/>
              <w:right w:w="0" w:type="dxa"/>
            </w:tcMar>
          </w:tcPr>
          <w:p w14:paraId="259282DC" w14:textId="659703A8"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039)</w:t>
            </w:r>
          </w:p>
        </w:tc>
        <w:tc>
          <w:tcPr>
            <w:tcW w:w="827" w:type="dxa"/>
            <w:tcBorders>
              <w:left w:val="single" w:sz="4" w:space="0" w:color="000000"/>
            </w:tcBorders>
            <w:shd w:val="clear" w:color="auto" w:fill="auto"/>
            <w:tcMar>
              <w:top w:w="0" w:type="dxa"/>
              <w:left w:w="0" w:type="dxa"/>
              <w:bottom w:w="0" w:type="dxa"/>
              <w:right w:w="0" w:type="dxa"/>
            </w:tcMar>
          </w:tcPr>
          <w:p w14:paraId="00B2FE81" w14:textId="1C7990DD"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038)</w:t>
            </w:r>
          </w:p>
        </w:tc>
        <w:tc>
          <w:tcPr>
            <w:tcW w:w="857" w:type="dxa"/>
            <w:tcBorders>
              <w:right w:val="single" w:sz="4" w:space="0" w:color="000000"/>
            </w:tcBorders>
            <w:shd w:val="clear" w:color="auto" w:fill="auto"/>
            <w:tcMar>
              <w:top w:w="0" w:type="dxa"/>
              <w:left w:w="0" w:type="dxa"/>
              <w:bottom w:w="0" w:type="dxa"/>
              <w:right w:w="0" w:type="dxa"/>
            </w:tcMar>
          </w:tcPr>
          <w:p w14:paraId="6DDA4066" w14:textId="56965978" w:rsidR="001A6065" w:rsidRPr="00AE2F16" w:rsidRDefault="001A6065" w:rsidP="00E43729">
            <w:pPr>
              <w:widowControl w:val="0"/>
              <w:autoSpaceDE w:val="0"/>
              <w:spacing w:before="19"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038)</w:t>
            </w:r>
          </w:p>
        </w:tc>
      </w:tr>
      <w:tr w:rsidR="001A6065" w:rsidRPr="00AE2F16" w14:paraId="225592BB" w14:textId="77777777" w:rsidTr="00E43729">
        <w:trPr>
          <w:trHeight w:val="419"/>
          <w:jc w:val="center"/>
        </w:trPr>
        <w:tc>
          <w:tcPr>
            <w:tcW w:w="1245" w:type="dxa"/>
            <w:shd w:val="clear" w:color="auto" w:fill="auto"/>
            <w:tcMar>
              <w:top w:w="0" w:type="dxa"/>
              <w:left w:w="0" w:type="dxa"/>
              <w:bottom w:w="0" w:type="dxa"/>
              <w:right w:w="0" w:type="dxa"/>
            </w:tcMar>
          </w:tcPr>
          <w:p w14:paraId="48D2660F" w14:textId="77777777" w:rsidR="001A6065" w:rsidRPr="00AE2F16" w:rsidRDefault="001A6065" w:rsidP="00E43729">
            <w:pPr>
              <w:widowControl w:val="0"/>
              <w:autoSpaceDE w:val="0"/>
              <w:spacing w:before="79"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Constant</w:t>
            </w:r>
          </w:p>
        </w:tc>
        <w:tc>
          <w:tcPr>
            <w:tcW w:w="912" w:type="dxa"/>
            <w:shd w:val="clear" w:color="auto" w:fill="auto"/>
            <w:tcMar>
              <w:top w:w="0" w:type="dxa"/>
              <w:left w:w="0" w:type="dxa"/>
              <w:bottom w:w="0" w:type="dxa"/>
              <w:right w:w="0" w:type="dxa"/>
            </w:tcMar>
          </w:tcPr>
          <w:p w14:paraId="4AA221AB" w14:textId="6FFF8455" w:rsidR="001A6065" w:rsidRPr="00AE2F16" w:rsidRDefault="001A6065" w:rsidP="00E43729">
            <w:pPr>
              <w:widowControl w:val="0"/>
              <w:autoSpaceDE w:val="0"/>
              <w:spacing w:before="6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403</w:t>
            </w:r>
            <w:r w:rsidRPr="00AE2F16">
              <w:rPr>
                <w:rFonts w:ascii="Calibri" w:eastAsia="Times New Roman" w:hAnsi="Calibri" w:cs="Calibri"/>
                <w:spacing w:val="-2"/>
                <w:kern w:val="0"/>
                <w:position w:val="10"/>
                <w:sz w:val="18"/>
                <w:szCs w:val="18"/>
                <w:lang w:val="en-US"/>
              </w:rPr>
              <w:t>***</w:t>
            </w:r>
          </w:p>
        </w:tc>
        <w:tc>
          <w:tcPr>
            <w:tcW w:w="911" w:type="dxa"/>
            <w:tcBorders>
              <w:right w:val="single" w:sz="4" w:space="0" w:color="000000"/>
            </w:tcBorders>
            <w:shd w:val="clear" w:color="auto" w:fill="auto"/>
            <w:tcMar>
              <w:top w:w="0" w:type="dxa"/>
              <w:left w:w="0" w:type="dxa"/>
              <w:bottom w:w="0" w:type="dxa"/>
              <w:right w:w="0" w:type="dxa"/>
            </w:tcMar>
          </w:tcPr>
          <w:p w14:paraId="48F27D41" w14:textId="540915B4" w:rsidR="001A6065" w:rsidRPr="00AE2F16" w:rsidRDefault="001A6065" w:rsidP="00E43729">
            <w:pPr>
              <w:widowControl w:val="0"/>
              <w:autoSpaceDE w:val="0"/>
              <w:spacing w:before="6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739</w:t>
            </w:r>
            <w:r w:rsidRPr="00AE2F16">
              <w:rPr>
                <w:rFonts w:ascii="Calibri" w:eastAsia="Times New Roman" w:hAnsi="Calibri" w:cs="Calibri"/>
                <w:spacing w:val="-2"/>
                <w:kern w:val="0"/>
                <w:position w:val="10"/>
                <w:sz w:val="18"/>
                <w:szCs w:val="18"/>
                <w:lang w:val="en-US"/>
              </w:rPr>
              <w:t>***</w:t>
            </w:r>
          </w:p>
        </w:tc>
        <w:tc>
          <w:tcPr>
            <w:tcW w:w="859" w:type="dxa"/>
            <w:tcBorders>
              <w:left w:val="single" w:sz="4" w:space="0" w:color="000000"/>
            </w:tcBorders>
            <w:shd w:val="clear" w:color="auto" w:fill="auto"/>
            <w:tcMar>
              <w:top w:w="0" w:type="dxa"/>
              <w:left w:w="0" w:type="dxa"/>
              <w:bottom w:w="0" w:type="dxa"/>
              <w:right w:w="0" w:type="dxa"/>
            </w:tcMar>
          </w:tcPr>
          <w:p w14:paraId="19BC022E" w14:textId="3FC087BB" w:rsidR="001A6065" w:rsidRPr="00AE2F16" w:rsidRDefault="001A6065" w:rsidP="00E43729">
            <w:pPr>
              <w:widowControl w:val="0"/>
              <w:autoSpaceDE w:val="0"/>
              <w:spacing w:before="61" w:after="0" w:line="240" w:lineRule="auto"/>
              <w:ind w:left="64"/>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243</w:t>
            </w:r>
            <w:r w:rsidRPr="00AE2F16">
              <w:rPr>
                <w:rFonts w:ascii="Calibri" w:eastAsia="Times New Roman" w:hAnsi="Calibri" w:cs="Calibri"/>
                <w:spacing w:val="-2"/>
                <w:kern w:val="0"/>
                <w:position w:val="10"/>
                <w:sz w:val="18"/>
                <w:szCs w:val="18"/>
                <w:lang w:val="en-US"/>
              </w:rPr>
              <w:t>***</w:t>
            </w:r>
          </w:p>
        </w:tc>
        <w:tc>
          <w:tcPr>
            <w:tcW w:w="873" w:type="dxa"/>
            <w:tcBorders>
              <w:right w:val="single" w:sz="4" w:space="0" w:color="000000"/>
            </w:tcBorders>
            <w:shd w:val="clear" w:color="auto" w:fill="auto"/>
            <w:tcMar>
              <w:top w:w="0" w:type="dxa"/>
              <w:left w:w="0" w:type="dxa"/>
              <w:bottom w:w="0" w:type="dxa"/>
              <w:right w:w="0" w:type="dxa"/>
            </w:tcMar>
          </w:tcPr>
          <w:p w14:paraId="5CAC50D6" w14:textId="74A20338" w:rsidR="001A6065" w:rsidRPr="00AE2F16" w:rsidRDefault="001A6065" w:rsidP="00E43729">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817</w:t>
            </w:r>
            <w:r w:rsidRPr="00AE2F16">
              <w:rPr>
                <w:rFonts w:ascii="Calibri" w:eastAsia="Times New Roman" w:hAnsi="Calibri" w:cs="Calibri"/>
                <w:spacing w:val="-2"/>
                <w:kern w:val="0"/>
                <w:position w:val="10"/>
                <w:sz w:val="18"/>
                <w:szCs w:val="18"/>
                <w:lang w:val="en-US"/>
              </w:rPr>
              <w:t>***</w:t>
            </w:r>
          </w:p>
        </w:tc>
        <w:tc>
          <w:tcPr>
            <w:tcW w:w="827" w:type="dxa"/>
            <w:tcBorders>
              <w:left w:val="single" w:sz="4" w:space="0" w:color="000000"/>
            </w:tcBorders>
            <w:shd w:val="clear" w:color="auto" w:fill="auto"/>
            <w:tcMar>
              <w:top w:w="0" w:type="dxa"/>
              <w:left w:w="0" w:type="dxa"/>
              <w:bottom w:w="0" w:type="dxa"/>
              <w:right w:w="0" w:type="dxa"/>
            </w:tcMar>
          </w:tcPr>
          <w:p w14:paraId="59A60F70" w14:textId="0B24BBDE" w:rsidR="001A6065" w:rsidRPr="00AE2F16" w:rsidRDefault="001A6065" w:rsidP="00E43729">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415</w:t>
            </w:r>
            <w:r w:rsidRPr="00AE2F16">
              <w:rPr>
                <w:rFonts w:ascii="Calibri" w:eastAsia="Times New Roman" w:hAnsi="Calibri" w:cs="Calibri"/>
                <w:spacing w:val="-2"/>
                <w:kern w:val="0"/>
                <w:position w:val="10"/>
                <w:sz w:val="18"/>
                <w:szCs w:val="18"/>
                <w:lang w:val="en-US"/>
              </w:rPr>
              <w:t>***</w:t>
            </w:r>
          </w:p>
        </w:tc>
        <w:tc>
          <w:tcPr>
            <w:tcW w:w="873" w:type="dxa"/>
            <w:tcBorders>
              <w:right w:val="single" w:sz="4" w:space="0" w:color="000000"/>
            </w:tcBorders>
            <w:shd w:val="clear" w:color="auto" w:fill="auto"/>
            <w:tcMar>
              <w:top w:w="0" w:type="dxa"/>
              <w:left w:w="0" w:type="dxa"/>
              <w:bottom w:w="0" w:type="dxa"/>
              <w:right w:w="0" w:type="dxa"/>
            </w:tcMar>
          </w:tcPr>
          <w:p w14:paraId="52AB1287" w14:textId="32B0CED2" w:rsidR="001A6065" w:rsidRPr="00AE2F16" w:rsidRDefault="001A6065" w:rsidP="00E43729">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558</w:t>
            </w:r>
            <w:r w:rsidRPr="00AE2F16">
              <w:rPr>
                <w:rFonts w:ascii="Calibri" w:eastAsia="Times New Roman" w:hAnsi="Calibri" w:cs="Calibri"/>
                <w:spacing w:val="-2"/>
                <w:kern w:val="0"/>
                <w:position w:val="10"/>
                <w:sz w:val="18"/>
                <w:szCs w:val="18"/>
                <w:lang w:val="en-US"/>
              </w:rPr>
              <w:t>***</w:t>
            </w:r>
          </w:p>
        </w:tc>
        <w:tc>
          <w:tcPr>
            <w:tcW w:w="873" w:type="dxa"/>
            <w:tcBorders>
              <w:left w:val="single" w:sz="4" w:space="0" w:color="000000"/>
            </w:tcBorders>
            <w:shd w:val="clear" w:color="auto" w:fill="auto"/>
            <w:tcMar>
              <w:top w:w="0" w:type="dxa"/>
              <w:left w:w="0" w:type="dxa"/>
              <w:bottom w:w="0" w:type="dxa"/>
              <w:right w:w="0" w:type="dxa"/>
            </w:tcMar>
          </w:tcPr>
          <w:p w14:paraId="07F2B2E4" w14:textId="143F772C" w:rsidR="001A6065" w:rsidRPr="00AE2F16" w:rsidRDefault="001A6065" w:rsidP="00E43729">
            <w:pPr>
              <w:widowControl w:val="0"/>
              <w:autoSpaceDE w:val="0"/>
              <w:spacing w:before="61" w:after="0" w:line="240" w:lineRule="auto"/>
              <w:ind w:left="67" w:right="67"/>
              <w:jc w:val="center"/>
              <w:rPr>
                <w:rFonts w:ascii="Calibri" w:hAnsi="Calibri" w:cs="Calibri"/>
                <w:sz w:val="18"/>
                <w:szCs w:val="18"/>
              </w:rPr>
            </w:pPr>
            <w:r w:rsidRPr="00AE2F16">
              <w:rPr>
                <w:rFonts w:ascii="Calibri" w:eastAsia="Times New Roman" w:hAnsi="Calibri" w:cs="Calibri"/>
                <w:spacing w:val="-2"/>
                <w:kern w:val="0"/>
                <w:sz w:val="18"/>
                <w:szCs w:val="18"/>
                <w:lang w:val="en-US"/>
              </w:rPr>
              <w:t>6</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211</w:t>
            </w:r>
            <w:r w:rsidRPr="00AE2F16">
              <w:rPr>
                <w:rFonts w:ascii="Calibri" w:eastAsia="Times New Roman" w:hAnsi="Calibri" w:cs="Calibri"/>
                <w:spacing w:val="-2"/>
                <w:kern w:val="0"/>
                <w:position w:val="10"/>
                <w:sz w:val="18"/>
                <w:szCs w:val="18"/>
                <w:lang w:val="en-US"/>
              </w:rPr>
              <w:t>***</w:t>
            </w:r>
          </w:p>
        </w:tc>
        <w:tc>
          <w:tcPr>
            <w:tcW w:w="827" w:type="dxa"/>
            <w:tcBorders>
              <w:right w:val="single" w:sz="4" w:space="0" w:color="000000"/>
            </w:tcBorders>
            <w:shd w:val="clear" w:color="auto" w:fill="auto"/>
            <w:tcMar>
              <w:top w:w="0" w:type="dxa"/>
              <w:left w:w="0" w:type="dxa"/>
              <w:bottom w:w="0" w:type="dxa"/>
              <w:right w:w="0" w:type="dxa"/>
            </w:tcMar>
          </w:tcPr>
          <w:p w14:paraId="04C5933F" w14:textId="5B19EA32" w:rsidR="001A6065" w:rsidRPr="00AE2F16" w:rsidRDefault="001A6065" w:rsidP="00E43729">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6</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470</w:t>
            </w:r>
            <w:r w:rsidRPr="00AE2F16">
              <w:rPr>
                <w:rFonts w:ascii="Calibri" w:eastAsia="Times New Roman" w:hAnsi="Calibri" w:cs="Calibri"/>
                <w:spacing w:val="-2"/>
                <w:kern w:val="0"/>
                <w:position w:val="10"/>
                <w:sz w:val="18"/>
                <w:szCs w:val="18"/>
                <w:lang w:val="en-US"/>
              </w:rPr>
              <w:t>***</w:t>
            </w:r>
          </w:p>
        </w:tc>
        <w:tc>
          <w:tcPr>
            <w:tcW w:w="827" w:type="dxa"/>
            <w:tcBorders>
              <w:left w:val="single" w:sz="4" w:space="0" w:color="000000"/>
            </w:tcBorders>
            <w:shd w:val="clear" w:color="auto" w:fill="auto"/>
            <w:tcMar>
              <w:top w:w="0" w:type="dxa"/>
              <w:left w:w="0" w:type="dxa"/>
              <w:bottom w:w="0" w:type="dxa"/>
              <w:right w:w="0" w:type="dxa"/>
            </w:tcMar>
          </w:tcPr>
          <w:p w14:paraId="2AAE9721" w14:textId="3A3914E2" w:rsidR="001A6065" w:rsidRPr="00AE2F16" w:rsidRDefault="001A6065" w:rsidP="00E43729">
            <w:pPr>
              <w:widowControl w:val="0"/>
              <w:autoSpaceDE w:val="0"/>
              <w:spacing w:before="61" w:after="0" w:line="240" w:lineRule="auto"/>
              <w:ind w:right="88"/>
              <w:jc w:val="right"/>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681</w:t>
            </w:r>
            <w:r w:rsidRPr="00AE2F16">
              <w:rPr>
                <w:rFonts w:ascii="Calibri" w:eastAsia="Times New Roman" w:hAnsi="Calibri" w:cs="Calibri"/>
                <w:spacing w:val="-2"/>
                <w:kern w:val="0"/>
                <w:position w:val="10"/>
                <w:sz w:val="18"/>
                <w:szCs w:val="18"/>
                <w:lang w:val="en-US"/>
              </w:rPr>
              <w:t>***</w:t>
            </w:r>
          </w:p>
        </w:tc>
        <w:tc>
          <w:tcPr>
            <w:tcW w:w="857" w:type="dxa"/>
            <w:tcBorders>
              <w:right w:val="single" w:sz="4" w:space="0" w:color="000000"/>
            </w:tcBorders>
            <w:shd w:val="clear" w:color="auto" w:fill="auto"/>
            <w:tcMar>
              <w:top w:w="0" w:type="dxa"/>
              <w:left w:w="0" w:type="dxa"/>
              <w:bottom w:w="0" w:type="dxa"/>
              <w:right w:w="0" w:type="dxa"/>
            </w:tcMar>
          </w:tcPr>
          <w:p w14:paraId="06E88C28" w14:textId="2FF988F5" w:rsidR="001A6065" w:rsidRPr="00AE2F16" w:rsidRDefault="001A6065" w:rsidP="00E43729">
            <w:pPr>
              <w:widowControl w:val="0"/>
              <w:autoSpaceDE w:val="0"/>
              <w:spacing w:before="61" w:after="0" w:line="240" w:lineRule="auto"/>
              <w:ind w:left="66" w:right="52"/>
              <w:jc w:val="center"/>
              <w:rPr>
                <w:rFonts w:ascii="Calibri" w:hAnsi="Calibri" w:cs="Calibri"/>
                <w:sz w:val="18"/>
                <w:szCs w:val="18"/>
              </w:rPr>
            </w:pPr>
            <w:r w:rsidRPr="00AE2F16">
              <w:rPr>
                <w:rFonts w:ascii="Calibri" w:eastAsia="Times New Roman" w:hAnsi="Calibri" w:cs="Calibri"/>
                <w:spacing w:val="-2"/>
                <w:kern w:val="0"/>
                <w:sz w:val="18"/>
                <w:szCs w:val="18"/>
                <w:lang w:val="en-US"/>
              </w:rPr>
              <w:t>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823</w:t>
            </w:r>
            <w:r w:rsidRPr="00AE2F16">
              <w:rPr>
                <w:rFonts w:ascii="Calibri" w:eastAsia="Times New Roman" w:hAnsi="Calibri" w:cs="Calibri"/>
                <w:spacing w:val="-2"/>
                <w:kern w:val="0"/>
                <w:position w:val="10"/>
                <w:sz w:val="18"/>
                <w:szCs w:val="18"/>
                <w:lang w:val="en-US"/>
              </w:rPr>
              <w:t>***</w:t>
            </w:r>
          </w:p>
        </w:tc>
      </w:tr>
      <w:tr w:rsidR="001A6065" w:rsidRPr="00AE2F16" w14:paraId="27D647F7" w14:textId="77777777" w:rsidTr="00E43729">
        <w:trPr>
          <w:trHeight w:val="438"/>
          <w:jc w:val="center"/>
        </w:trPr>
        <w:tc>
          <w:tcPr>
            <w:tcW w:w="1245" w:type="dxa"/>
            <w:tcBorders>
              <w:bottom w:val="single" w:sz="6" w:space="0" w:color="000000"/>
            </w:tcBorders>
            <w:shd w:val="clear" w:color="auto" w:fill="auto"/>
            <w:tcMar>
              <w:top w:w="0" w:type="dxa"/>
              <w:left w:w="0" w:type="dxa"/>
              <w:bottom w:w="0" w:type="dxa"/>
              <w:right w:w="0" w:type="dxa"/>
            </w:tcMar>
          </w:tcPr>
          <w:p w14:paraId="47EACC40" w14:textId="77777777" w:rsidR="001A6065" w:rsidRPr="00AE2F16" w:rsidRDefault="001A6065" w:rsidP="00E43729">
            <w:pPr>
              <w:widowControl w:val="0"/>
              <w:autoSpaceDE w:val="0"/>
              <w:spacing w:after="0" w:line="240" w:lineRule="auto"/>
              <w:rPr>
                <w:rFonts w:ascii="Calibri" w:eastAsia="Times New Roman" w:hAnsi="Calibri" w:cs="Calibri"/>
                <w:kern w:val="0"/>
                <w:sz w:val="18"/>
                <w:szCs w:val="18"/>
                <w:lang w:val="en-US"/>
              </w:rPr>
            </w:pPr>
          </w:p>
        </w:tc>
        <w:tc>
          <w:tcPr>
            <w:tcW w:w="912" w:type="dxa"/>
            <w:tcBorders>
              <w:bottom w:val="single" w:sz="6" w:space="0" w:color="000000"/>
            </w:tcBorders>
            <w:shd w:val="clear" w:color="auto" w:fill="auto"/>
            <w:tcMar>
              <w:top w:w="0" w:type="dxa"/>
              <w:left w:w="0" w:type="dxa"/>
              <w:bottom w:w="0" w:type="dxa"/>
              <w:right w:w="0" w:type="dxa"/>
            </w:tcMar>
          </w:tcPr>
          <w:p w14:paraId="15AA958F" w14:textId="33556E7B" w:rsidR="001A6065" w:rsidRPr="00AE2F16" w:rsidRDefault="001A6065" w:rsidP="00E43729">
            <w:pPr>
              <w:widowControl w:val="0"/>
              <w:autoSpaceDE w:val="0"/>
              <w:spacing w:before="19" w:after="0" w:line="240" w:lineRule="auto"/>
              <w:ind w:left="44" w:right="20"/>
              <w:jc w:val="center"/>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361)</w:t>
            </w:r>
          </w:p>
        </w:tc>
        <w:tc>
          <w:tcPr>
            <w:tcW w:w="911" w:type="dxa"/>
            <w:tcBorders>
              <w:bottom w:val="single" w:sz="6" w:space="0" w:color="000000"/>
            </w:tcBorders>
            <w:shd w:val="clear" w:color="auto" w:fill="auto"/>
            <w:tcMar>
              <w:top w:w="0" w:type="dxa"/>
              <w:left w:w="0" w:type="dxa"/>
              <w:bottom w:w="0" w:type="dxa"/>
              <w:right w:w="0" w:type="dxa"/>
            </w:tcMar>
          </w:tcPr>
          <w:p w14:paraId="4C384E6A" w14:textId="082A7DE3" w:rsidR="001A6065" w:rsidRPr="00AE2F16" w:rsidRDefault="001A6065" w:rsidP="00E43729">
            <w:pPr>
              <w:widowControl w:val="0"/>
              <w:autoSpaceDE w:val="0"/>
              <w:spacing w:before="19" w:after="0" w:line="240" w:lineRule="auto"/>
              <w:ind w:left="19" w:right="42"/>
              <w:jc w:val="center"/>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305)</w:t>
            </w:r>
          </w:p>
        </w:tc>
        <w:tc>
          <w:tcPr>
            <w:tcW w:w="859" w:type="dxa"/>
            <w:tcBorders>
              <w:bottom w:val="single" w:sz="6" w:space="0" w:color="000000"/>
            </w:tcBorders>
            <w:shd w:val="clear" w:color="auto" w:fill="auto"/>
            <w:tcMar>
              <w:top w:w="0" w:type="dxa"/>
              <w:left w:w="0" w:type="dxa"/>
              <w:bottom w:w="0" w:type="dxa"/>
              <w:right w:w="0" w:type="dxa"/>
            </w:tcMar>
          </w:tcPr>
          <w:p w14:paraId="27250C94" w14:textId="75BC066D" w:rsidR="001A6065" w:rsidRPr="00AE2F16" w:rsidRDefault="001A6065" w:rsidP="00E43729">
            <w:pPr>
              <w:widowControl w:val="0"/>
              <w:autoSpaceDE w:val="0"/>
              <w:spacing w:before="19" w:after="0" w:line="240" w:lineRule="auto"/>
              <w:ind w:left="135"/>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662)</w:t>
            </w:r>
          </w:p>
        </w:tc>
        <w:tc>
          <w:tcPr>
            <w:tcW w:w="873" w:type="dxa"/>
            <w:tcBorders>
              <w:bottom w:val="single" w:sz="6" w:space="0" w:color="000000"/>
            </w:tcBorders>
            <w:shd w:val="clear" w:color="auto" w:fill="auto"/>
            <w:tcMar>
              <w:top w:w="0" w:type="dxa"/>
              <w:left w:w="0" w:type="dxa"/>
              <w:bottom w:w="0" w:type="dxa"/>
              <w:right w:w="0" w:type="dxa"/>
            </w:tcMar>
          </w:tcPr>
          <w:p w14:paraId="53605BF6" w14:textId="08AE762D"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631)</w:t>
            </w:r>
          </w:p>
        </w:tc>
        <w:tc>
          <w:tcPr>
            <w:tcW w:w="827" w:type="dxa"/>
            <w:tcBorders>
              <w:bottom w:val="single" w:sz="6" w:space="0" w:color="000000"/>
            </w:tcBorders>
            <w:shd w:val="clear" w:color="auto" w:fill="auto"/>
            <w:tcMar>
              <w:top w:w="0" w:type="dxa"/>
              <w:left w:w="0" w:type="dxa"/>
              <w:bottom w:w="0" w:type="dxa"/>
              <w:right w:w="0" w:type="dxa"/>
            </w:tcMar>
          </w:tcPr>
          <w:p w14:paraId="32B4D02C" w14:textId="79A59FA5"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567)</w:t>
            </w:r>
          </w:p>
        </w:tc>
        <w:tc>
          <w:tcPr>
            <w:tcW w:w="873" w:type="dxa"/>
            <w:tcBorders>
              <w:bottom w:val="single" w:sz="6" w:space="0" w:color="000000"/>
            </w:tcBorders>
            <w:shd w:val="clear" w:color="auto" w:fill="auto"/>
            <w:tcMar>
              <w:top w:w="0" w:type="dxa"/>
              <w:left w:w="0" w:type="dxa"/>
              <w:bottom w:w="0" w:type="dxa"/>
              <w:right w:w="0" w:type="dxa"/>
            </w:tcMar>
          </w:tcPr>
          <w:p w14:paraId="5DA2FFB9" w14:textId="79040676"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472)</w:t>
            </w:r>
          </w:p>
        </w:tc>
        <w:tc>
          <w:tcPr>
            <w:tcW w:w="873" w:type="dxa"/>
            <w:tcBorders>
              <w:bottom w:val="single" w:sz="6" w:space="0" w:color="000000"/>
            </w:tcBorders>
            <w:shd w:val="clear" w:color="auto" w:fill="auto"/>
            <w:tcMar>
              <w:top w:w="0" w:type="dxa"/>
              <w:left w:w="0" w:type="dxa"/>
              <w:bottom w:w="0" w:type="dxa"/>
              <w:right w:w="0" w:type="dxa"/>
            </w:tcMar>
          </w:tcPr>
          <w:p w14:paraId="513950F2" w14:textId="7A5866C3" w:rsidR="001A6065" w:rsidRPr="00AE2F16" w:rsidRDefault="001A6065" w:rsidP="00E43729">
            <w:pPr>
              <w:widowControl w:val="0"/>
              <w:autoSpaceDE w:val="0"/>
              <w:spacing w:before="19" w:after="0" w:line="240" w:lineRule="auto"/>
              <w:ind w:left="67" w:right="67"/>
              <w:jc w:val="center"/>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669)</w:t>
            </w:r>
          </w:p>
        </w:tc>
        <w:tc>
          <w:tcPr>
            <w:tcW w:w="827" w:type="dxa"/>
            <w:tcBorders>
              <w:bottom w:val="single" w:sz="6" w:space="0" w:color="000000"/>
            </w:tcBorders>
            <w:shd w:val="clear" w:color="auto" w:fill="auto"/>
            <w:tcMar>
              <w:top w:w="0" w:type="dxa"/>
              <w:left w:w="0" w:type="dxa"/>
              <w:bottom w:w="0" w:type="dxa"/>
              <w:right w:w="0" w:type="dxa"/>
            </w:tcMar>
          </w:tcPr>
          <w:p w14:paraId="1EE32D9B" w14:textId="29D66B3A"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525)</w:t>
            </w:r>
          </w:p>
        </w:tc>
        <w:tc>
          <w:tcPr>
            <w:tcW w:w="827" w:type="dxa"/>
            <w:tcBorders>
              <w:bottom w:val="single" w:sz="6" w:space="0" w:color="000000"/>
            </w:tcBorders>
            <w:shd w:val="clear" w:color="auto" w:fill="auto"/>
            <w:tcMar>
              <w:top w:w="0" w:type="dxa"/>
              <w:left w:w="0" w:type="dxa"/>
              <w:bottom w:w="0" w:type="dxa"/>
              <w:right w:w="0" w:type="dxa"/>
            </w:tcMar>
          </w:tcPr>
          <w:p w14:paraId="0C59570C" w14:textId="1C03AD6B" w:rsidR="001A6065" w:rsidRPr="00AE2F16" w:rsidRDefault="001A6065" w:rsidP="00E43729">
            <w:pPr>
              <w:widowControl w:val="0"/>
              <w:autoSpaceDE w:val="0"/>
              <w:spacing w:before="19" w:after="0" w:line="240" w:lineRule="auto"/>
              <w:ind w:right="158"/>
              <w:jc w:val="right"/>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621)</w:t>
            </w:r>
          </w:p>
        </w:tc>
        <w:tc>
          <w:tcPr>
            <w:tcW w:w="857" w:type="dxa"/>
            <w:tcBorders>
              <w:bottom w:val="single" w:sz="6" w:space="0" w:color="000000"/>
            </w:tcBorders>
            <w:shd w:val="clear" w:color="auto" w:fill="auto"/>
            <w:tcMar>
              <w:top w:w="0" w:type="dxa"/>
              <w:left w:w="0" w:type="dxa"/>
              <w:bottom w:w="0" w:type="dxa"/>
              <w:right w:w="0" w:type="dxa"/>
            </w:tcMar>
          </w:tcPr>
          <w:p w14:paraId="5A6D22A0" w14:textId="049D8003" w:rsidR="001A6065" w:rsidRPr="00AE2F16" w:rsidRDefault="001A6065" w:rsidP="00E43729">
            <w:pPr>
              <w:widowControl w:val="0"/>
              <w:autoSpaceDE w:val="0"/>
              <w:spacing w:before="19" w:after="0" w:line="240" w:lineRule="auto"/>
              <w:ind w:left="66" w:right="52"/>
              <w:jc w:val="center"/>
              <w:rPr>
                <w:rFonts w:ascii="Calibri" w:hAnsi="Calibri" w:cs="Calibri"/>
                <w:sz w:val="18"/>
                <w:szCs w:val="18"/>
              </w:rPr>
            </w:pPr>
            <w:r w:rsidRPr="00AE2F16">
              <w:rPr>
                <w:rFonts w:ascii="Calibri" w:hAnsi="Calibri" w:cs="Calibri"/>
                <w:spacing w:val="-2"/>
                <w:kern w:val="0"/>
                <w:sz w:val="18"/>
                <w:szCs w:val="18"/>
                <w:lang w:val="en-US"/>
              </w:rPr>
              <w:t>(0</w:t>
            </w:r>
            <w:r w:rsidR="00295330">
              <w:rPr>
                <w:rFonts w:ascii="Calibri" w:hAnsi="Calibri" w:cs="Calibri"/>
                <w:spacing w:val="-2"/>
                <w:kern w:val="0"/>
                <w:sz w:val="18"/>
                <w:szCs w:val="18"/>
                <w:lang w:val="en-US"/>
              </w:rPr>
              <w:t>.</w:t>
            </w:r>
            <w:r w:rsidRPr="00AE2F16">
              <w:rPr>
                <w:rFonts w:ascii="Calibri" w:hAnsi="Calibri" w:cs="Calibri"/>
                <w:spacing w:val="-2"/>
                <w:kern w:val="0"/>
                <w:sz w:val="18"/>
                <w:szCs w:val="18"/>
                <w:lang w:val="en-US"/>
              </w:rPr>
              <w:t>553)</w:t>
            </w:r>
          </w:p>
        </w:tc>
      </w:tr>
      <w:tr w:rsidR="001A6065" w:rsidRPr="00AE2F16" w14:paraId="488D2B1C" w14:textId="77777777" w:rsidTr="00E43729">
        <w:trPr>
          <w:trHeight w:val="339"/>
          <w:jc w:val="center"/>
        </w:trPr>
        <w:tc>
          <w:tcPr>
            <w:tcW w:w="1245" w:type="dxa"/>
            <w:tcBorders>
              <w:top w:val="single" w:sz="6" w:space="0" w:color="000000"/>
            </w:tcBorders>
            <w:shd w:val="clear" w:color="auto" w:fill="auto"/>
            <w:tcMar>
              <w:top w:w="0" w:type="dxa"/>
              <w:left w:w="0" w:type="dxa"/>
              <w:bottom w:w="0" w:type="dxa"/>
              <w:right w:w="0" w:type="dxa"/>
            </w:tcMar>
          </w:tcPr>
          <w:p w14:paraId="6293A186" w14:textId="77777777" w:rsidR="001A6065" w:rsidRPr="00AE2F16" w:rsidRDefault="001A6065" w:rsidP="00E43729">
            <w:pPr>
              <w:widowControl w:val="0"/>
              <w:autoSpaceDE w:val="0"/>
              <w:spacing w:before="31" w:after="0" w:line="240" w:lineRule="auto"/>
              <w:ind w:left="15"/>
              <w:rPr>
                <w:rFonts w:ascii="Calibri" w:hAnsi="Calibri" w:cs="Calibri"/>
                <w:sz w:val="18"/>
                <w:szCs w:val="18"/>
              </w:rPr>
            </w:pPr>
            <w:r w:rsidRPr="00AE2F16">
              <w:rPr>
                <w:rFonts w:ascii="Calibri" w:eastAsia="Times New Roman" w:hAnsi="Calibri" w:cs="Calibri"/>
                <w:spacing w:val="-2"/>
                <w:kern w:val="0"/>
                <w:sz w:val="18"/>
                <w:szCs w:val="18"/>
                <w:lang w:val="en-US"/>
              </w:rPr>
              <w:t>Observations</w:t>
            </w:r>
          </w:p>
        </w:tc>
        <w:tc>
          <w:tcPr>
            <w:tcW w:w="912" w:type="dxa"/>
            <w:tcBorders>
              <w:top w:val="single" w:sz="6" w:space="0" w:color="000000"/>
            </w:tcBorders>
            <w:shd w:val="clear" w:color="auto" w:fill="auto"/>
            <w:tcMar>
              <w:top w:w="0" w:type="dxa"/>
              <w:left w:w="0" w:type="dxa"/>
              <w:bottom w:w="0" w:type="dxa"/>
              <w:right w:w="0" w:type="dxa"/>
            </w:tcMar>
          </w:tcPr>
          <w:p w14:paraId="54A886DE" w14:textId="4957FE9D" w:rsidR="001A6065" w:rsidRPr="00AE2F16" w:rsidRDefault="001A6065" w:rsidP="00E43729">
            <w:pPr>
              <w:widowControl w:val="0"/>
              <w:autoSpaceDE w:val="0"/>
              <w:spacing w:before="31" w:after="0" w:line="240" w:lineRule="auto"/>
              <w:ind w:left="44" w:right="20"/>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280</w:t>
            </w:r>
          </w:p>
        </w:tc>
        <w:tc>
          <w:tcPr>
            <w:tcW w:w="911" w:type="dxa"/>
            <w:tcBorders>
              <w:top w:val="single" w:sz="6" w:space="0" w:color="000000"/>
            </w:tcBorders>
            <w:shd w:val="clear" w:color="auto" w:fill="auto"/>
            <w:tcMar>
              <w:top w:w="0" w:type="dxa"/>
              <w:left w:w="0" w:type="dxa"/>
              <w:bottom w:w="0" w:type="dxa"/>
              <w:right w:w="0" w:type="dxa"/>
            </w:tcMar>
          </w:tcPr>
          <w:p w14:paraId="604ACFC8" w14:textId="6F526DBD" w:rsidR="001A6065" w:rsidRPr="00AE2F16" w:rsidRDefault="001A6065" w:rsidP="00E43729">
            <w:pPr>
              <w:widowControl w:val="0"/>
              <w:autoSpaceDE w:val="0"/>
              <w:spacing w:before="31" w:after="0" w:line="240" w:lineRule="auto"/>
              <w:ind w:left="19" w:right="42"/>
              <w:jc w:val="center"/>
              <w:rPr>
                <w:rFonts w:ascii="Calibri" w:hAnsi="Calibri" w:cs="Calibri"/>
                <w:sz w:val="18"/>
                <w:szCs w:val="18"/>
              </w:rPr>
            </w:pPr>
            <w:r w:rsidRPr="00AE2F16">
              <w:rPr>
                <w:rFonts w:ascii="Calibri" w:eastAsia="Times New Roman" w:hAnsi="Calibri" w:cs="Calibri"/>
                <w:spacing w:val="-2"/>
                <w:kern w:val="0"/>
                <w:sz w:val="18"/>
                <w:szCs w:val="18"/>
                <w:lang w:val="en-US"/>
              </w:rPr>
              <w:t>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280</w:t>
            </w:r>
          </w:p>
        </w:tc>
        <w:tc>
          <w:tcPr>
            <w:tcW w:w="859" w:type="dxa"/>
            <w:tcBorders>
              <w:top w:val="single" w:sz="6" w:space="0" w:color="000000"/>
            </w:tcBorders>
            <w:shd w:val="clear" w:color="auto" w:fill="auto"/>
            <w:tcMar>
              <w:top w:w="0" w:type="dxa"/>
              <w:left w:w="0" w:type="dxa"/>
              <w:bottom w:w="0" w:type="dxa"/>
              <w:right w:w="0" w:type="dxa"/>
            </w:tcMar>
          </w:tcPr>
          <w:p w14:paraId="31122365" w14:textId="77777777" w:rsidR="001A6065" w:rsidRPr="00AE2F16" w:rsidRDefault="001A6065" w:rsidP="00E43729">
            <w:pPr>
              <w:widowControl w:val="0"/>
              <w:autoSpaceDE w:val="0"/>
              <w:spacing w:before="31" w:after="0" w:line="240" w:lineRule="auto"/>
              <w:ind w:left="304"/>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73" w:type="dxa"/>
            <w:tcBorders>
              <w:top w:val="single" w:sz="6" w:space="0" w:color="000000"/>
            </w:tcBorders>
            <w:shd w:val="clear" w:color="auto" w:fill="auto"/>
            <w:tcMar>
              <w:top w:w="0" w:type="dxa"/>
              <w:left w:w="0" w:type="dxa"/>
              <w:bottom w:w="0" w:type="dxa"/>
              <w:right w:w="0" w:type="dxa"/>
            </w:tcMar>
          </w:tcPr>
          <w:p w14:paraId="1FE49736" w14:textId="77777777" w:rsidR="001A6065" w:rsidRPr="00AE2F16" w:rsidRDefault="001A6065" w:rsidP="00E43729">
            <w:pPr>
              <w:widowControl w:val="0"/>
              <w:autoSpaceDE w:val="0"/>
              <w:spacing w:before="31" w:after="0" w:line="240" w:lineRule="auto"/>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27" w:type="dxa"/>
            <w:tcBorders>
              <w:top w:val="single" w:sz="6" w:space="0" w:color="000000"/>
            </w:tcBorders>
            <w:shd w:val="clear" w:color="auto" w:fill="auto"/>
            <w:tcMar>
              <w:top w:w="0" w:type="dxa"/>
              <w:left w:w="0" w:type="dxa"/>
              <w:bottom w:w="0" w:type="dxa"/>
              <w:right w:w="0" w:type="dxa"/>
            </w:tcMar>
          </w:tcPr>
          <w:p w14:paraId="1F89AAF7" w14:textId="77777777" w:rsidR="001A6065" w:rsidRPr="00AE2F16" w:rsidRDefault="001A6065" w:rsidP="00E43729">
            <w:pPr>
              <w:widowControl w:val="0"/>
              <w:autoSpaceDE w:val="0"/>
              <w:spacing w:before="31" w:after="0" w:line="240" w:lineRule="auto"/>
              <w:ind w:left="329"/>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73" w:type="dxa"/>
            <w:tcBorders>
              <w:top w:val="single" w:sz="6" w:space="0" w:color="000000"/>
            </w:tcBorders>
            <w:shd w:val="clear" w:color="auto" w:fill="auto"/>
            <w:tcMar>
              <w:top w:w="0" w:type="dxa"/>
              <w:left w:w="0" w:type="dxa"/>
              <w:bottom w:w="0" w:type="dxa"/>
              <w:right w:w="0" w:type="dxa"/>
            </w:tcMar>
          </w:tcPr>
          <w:p w14:paraId="7F708FFB" w14:textId="77777777" w:rsidR="001A6065" w:rsidRPr="00AE2F16" w:rsidRDefault="001A6065" w:rsidP="00E43729">
            <w:pPr>
              <w:widowControl w:val="0"/>
              <w:autoSpaceDE w:val="0"/>
              <w:spacing w:before="31" w:after="0" w:line="240" w:lineRule="auto"/>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73" w:type="dxa"/>
            <w:tcBorders>
              <w:top w:val="single" w:sz="6" w:space="0" w:color="000000"/>
            </w:tcBorders>
            <w:shd w:val="clear" w:color="auto" w:fill="auto"/>
            <w:tcMar>
              <w:top w:w="0" w:type="dxa"/>
              <w:left w:w="0" w:type="dxa"/>
              <w:bottom w:w="0" w:type="dxa"/>
              <w:right w:w="0" w:type="dxa"/>
            </w:tcMar>
          </w:tcPr>
          <w:p w14:paraId="1C50909D" w14:textId="77777777" w:rsidR="001A6065" w:rsidRPr="00AE2F16" w:rsidRDefault="001A6065" w:rsidP="00E43729">
            <w:pPr>
              <w:widowControl w:val="0"/>
              <w:autoSpaceDE w:val="0"/>
              <w:spacing w:before="31" w:after="0" w:line="240" w:lineRule="auto"/>
              <w:ind w:left="67" w:right="67"/>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27" w:type="dxa"/>
            <w:tcBorders>
              <w:top w:val="single" w:sz="6" w:space="0" w:color="000000"/>
            </w:tcBorders>
            <w:shd w:val="clear" w:color="auto" w:fill="auto"/>
            <w:tcMar>
              <w:top w:w="0" w:type="dxa"/>
              <w:left w:w="0" w:type="dxa"/>
              <w:bottom w:w="0" w:type="dxa"/>
              <w:right w:w="0" w:type="dxa"/>
            </w:tcMar>
          </w:tcPr>
          <w:p w14:paraId="59C89766" w14:textId="77777777" w:rsidR="001A6065" w:rsidRPr="00AE2F16" w:rsidRDefault="001A6065" w:rsidP="00E43729">
            <w:pPr>
              <w:widowControl w:val="0"/>
              <w:autoSpaceDE w:val="0"/>
              <w:spacing w:before="31" w:after="0" w:line="240" w:lineRule="auto"/>
              <w:ind w:left="329"/>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27" w:type="dxa"/>
            <w:tcBorders>
              <w:top w:val="single" w:sz="6" w:space="0" w:color="000000"/>
            </w:tcBorders>
            <w:shd w:val="clear" w:color="auto" w:fill="auto"/>
            <w:tcMar>
              <w:top w:w="0" w:type="dxa"/>
              <w:left w:w="0" w:type="dxa"/>
              <w:bottom w:w="0" w:type="dxa"/>
              <w:right w:w="0" w:type="dxa"/>
            </w:tcMar>
          </w:tcPr>
          <w:p w14:paraId="7F64FF04" w14:textId="77777777" w:rsidR="001A6065" w:rsidRPr="00AE2F16" w:rsidRDefault="001A6065" w:rsidP="00E43729">
            <w:pPr>
              <w:widowControl w:val="0"/>
              <w:autoSpaceDE w:val="0"/>
              <w:spacing w:before="31" w:after="0" w:line="240" w:lineRule="auto"/>
              <w:ind w:left="329"/>
              <w:rPr>
                <w:rFonts w:ascii="Calibri" w:hAnsi="Calibri" w:cs="Calibri"/>
                <w:sz w:val="18"/>
                <w:szCs w:val="18"/>
              </w:rPr>
            </w:pPr>
            <w:r w:rsidRPr="00AE2F16">
              <w:rPr>
                <w:rFonts w:ascii="Calibri" w:eastAsia="Times New Roman" w:hAnsi="Calibri" w:cs="Calibri"/>
                <w:spacing w:val="-5"/>
                <w:kern w:val="0"/>
                <w:sz w:val="18"/>
                <w:szCs w:val="18"/>
                <w:lang w:val="en-US"/>
              </w:rPr>
              <w:t>320</w:t>
            </w:r>
          </w:p>
        </w:tc>
        <w:tc>
          <w:tcPr>
            <w:tcW w:w="857" w:type="dxa"/>
            <w:tcBorders>
              <w:top w:val="single" w:sz="6" w:space="0" w:color="000000"/>
            </w:tcBorders>
            <w:shd w:val="clear" w:color="auto" w:fill="auto"/>
            <w:tcMar>
              <w:top w:w="0" w:type="dxa"/>
              <w:left w:w="0" w:type="dxa"/>
              <w:bottom w:w="0" w:type="dxa"/>
              <w:right w:w="0" w:type="dxa"/>
            </w:tcMar>
          </w:tcPr>
          <w:p w14:paraId="609829EC" w14:textId="77777777" w:rsidR="001A6065" w:rsidRPr="00AE2F16" w:rsidRDefault="001A6065" w:rsidP="00E43729">
            <w:pPr>
              <w:widowControl w:val="0"/>
              <w:autoSpaceDE w:val="0"/>
              <w:spacing w:before="31" w:after="0" w:line="240" w:lineRule="auto"/>
              <w:ind w:left="66" w:right="52"/>
              <w:jc w:val="center"/>
              <w:rPr>
                <w:rFonts w:ascii="Calibri" w:hAnsi="Calibri" w:cs="Calibri"/>
                <w:sz w:val="18"/>
                <w:szCs w:val="18"/>
              </w:rPr>
            </w:pPr>
            <w:r w:rsidRPr="00AE2F16">
              <w:rPr>
                <w:rFonts w:ascii="Calibri" w:eastAsia="Times New Roman" w:hAnsi="Calibri" w:cs="Calibri"/>
                <w:spacing w:val="-5"/>
                <w:kern w:val="0"/>
                <w:sz w:val="18"/>
                <w:szCs w:val="18"/>
                <w:lang w:val="en-US"/>
              </w:rPr>
              <w:t>320</w:t>
            </w:r>
          </w:p>
        </w:tc>
      </w:tr>
      <w:tr w:rsidR="001A6065" w:rsidRPr="00AE2F16" w14:paraId="42A001FB" w14:textId="77777777" w:rsidTr="00E43729">
        <w:trPr>
          <w:trHeight w:val="297"/>
          <w:jc w:val="center"/>
        </w:trPr>
        <w:tc>
          <w:tcPr>
            <w:tcW w:w="1245" w:type="dxa"/>
            <w:tcBorders>
              <w:bottom w:val="single" w:sz="4" w:space="0" w:color="auto"/>
            </w:tcBorders>
            <w:shd w:val="clear" w:color="auto" w:fill="auto"/>
            <w:tcMar>
              <w:top w:w="0" w:type="dxa"/>
              <w:left w:w="0" w:type="dxa"/>
              <w:bottom w:w="0" w:type="dxa"/>
              <w:right w:w="0" w:type="dxa"/>
            </w:tcMar>
          </w:tcPr>
          <w:p w14:paraId="6ABBABFC" w14:textId="77777777" w:rsidR="001A6065" w:rsidRPr="00AE2F16" w:rsidRDefault="001A6065" w:rsidP="00E43729">
            <w:pPr>
              <w:widowControl w:val="0"/>
              <w:autoSpaceDE w:val="0"/>
              <w:spacing w:before="22" w:after="0" w:line="256" w:lineRule="exact"/>
              <w:ind w:left="15"/>
              <w:rPr>
                <w:rFonts w:ascii="Calibri" w:hAnsi="Calibri" w:cs="Calibri"/>
                <w:sz w:val="18"/>
                <w:szCs w:val="18"/>
              </w:rPr>
            </w:pPr>
            <w:r w:rsidRPr="00AE2F16">
              <w:rPr>
                <w:rFonts w:ascii="Calibri" w:eastAsia="Times New Roman" w:hAnsi="Calibri" w:cs="Calibri"/>
                <w:kern w:val="0"/>
                <w:sz w:val="18"/>
                <w:szCs w:val="18"/>
                <w:lang w:val="en-US"/>
              </w:rPr>
              <w:t xml:space="preserve">Log </w:t>
            </w:r>
            <w:r w:rsidRPr="00AE2F16">
              <w:rPr>
                <w:rFonts w:ascii="Calibri" w:eastAsia="Times New Roman" w:hAnsi="Calibri" w:cs="Calibri"/>
                <w:spacing w:val="-2"/>
                <w:kern w:val="0"/>
                <w:sz w:val="18"/>
                <w:szCs w:val="18"/>
                <w:lang w:val="en-US"/>
              </w:rPr>
              <w:t>Likelihood</w:t>
            </w:r>
          </w:p>
        </w:tc>
        <w:tc>
          <w:tcPr>
            <w:tcW w:w="912" w:type="dxa"/>
            <w:tcBorders>
              <w:bottom w:val="single" w:sz="4" w:space="0" w:color="auto"/>
            </w:tcBorders>
            <w:shd w:val="clear" w:color="auto" w:fill="auto"/>
            <w:tcMar>
              <w:top w:w="0" w:type="dxa"/>
              <w:left w:w="0" w:type="dxa"/>
              <w:bottom w:w="0" w:type="dxa"/>
              <w:right w:w="0" w:type="dxa"/>
            </w:tcMar>
          </w:tcPr>
          <w:p w14:paraId="3CC1C215" w14:textId="4D1BFAA9" w:rsidR="001A6065" w:rsidRPr="00AE2F16" w:rsidRDefault="001A6065" w:rsidP="00E43729">
            <w:pPr>
              <w:widowControl w:val="0"/>
              <w:autoSpaceDE w:val="0"/>
              <w:spacing w:before="22" w:after="0" w:line="256" w:lineRule="exact"/>
              <w:ind w:left="44" w:right="19"/>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2</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902</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714</w:t>
            </w:r>
          </w:p>
        </w:tc>
        <w:tc>
          <w:tcPr>
            <w:tcW w:w="911" w:type="dxa"/>
            <w:tcBorders>
              <w:bottom w:val="single" w:sz="4" w:space="0" w:color="auto"/>
            </w:tcBorders>
            <w:shd w:val="clear" w:color="auto" w:fill="auto"/>
            <w:tcMar>
              <w:top w:w="0" w:type="dxa"/>
              <w:left w:w="0" w:type="dxa"/>
              <w:bottom w:w="0" w:type="dxa"/>
              <w:right w:w="0" w:type="dxa"/>
            </w:tcMar>
          </w:tcPr>
          <w:p w14:paraId="703F69CE" w14:textId="26830142" w:rsidR="001A6065" w:rsidRPr="00AE2F16" w:rsidRDefault="001A6065" w:rsidP="00E43729">
            <w:pPr>
              <w:widowControl w:val="0"/>
              <w:autoSpaceDE w:val="0"/>
              <w:spacing w:before="22" w:after="0" w:line="256" w:lineRule="exact"/>
              <w:ind w:left="20" w:right="42"/>
              <w:jc w:val="center"/>
              <w:rPr>
                <w:rFonts w:ascii="Calibri" w:hAnsi="Calibri" w:cs="Calibri"/>
                <w:sz w:val="18"/>
                <w:szCs w:val="18"/>
              </w:rPr>
            </w:pPr>
            <w:r w:rsidRPr="00AE2F16">
              <w:rPr>
                <w:rFonts w:ascii="Calibri" w:eastAsia="Times New Roman" w:hAnsi="Calibri" w:cs="Calibri"/>
                <w:kern w:val="0"/>
                <w:sz w:val="18"/>
                <w:szCs w:val="18"/>
                <w:lang w:val="en-US"/>
              </w:rPr>
              <w:t>-</w:t>
            </w:r>
            <w:r w:rsidR="00295330">
              <w:rPr>
                <w:rFonts w:ascii="Calibri" w:eastAsia="Times New Roman" w:hAnsi="Calibri" w:cs="Calibri"/>
                <w:kern w:val="0"/>
                <w:sz w:val="18"/>
                <w:szCs w:val="18"/>
                <w:lang w:val="en-US"/>
              </w:rPr>
              <w:t>2,</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831</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109</w:t>
            </w:r>
          </w:p>
        </w:tc>
        <w:tc>
          <w:tcPr>
            <w:tcW w:w="859" w:type="dxa"/>
            <w:tcBorders>
              <w:bottom w:val="single" w:sz="4" w:space="0" w:color="auto"/>
            </w:tcBorders>
            <w:shd w:val="clear" w:color="auto" w:fill="auto"/>
            <w:tcMar>
              <w:top w:w="0" w:type="dxa"/>
              <w:left w:w="0" w:type="dxa"/>
              <w:bottom w:w="0" w:type="dxa"/>
              <w:right w:w="0" w:type="dxa"/>
            </w:tcMar>
          </w:tcPr>
          <w:p w14:paraId="4BCAFD4B" w14:textId="783454EF" w:rsidR="001A6065" w:rsidRPr="00AE2F16" w:rsidRDefault="001A6065" w:rsidP="00E43729">
            <w:pPr>
              <w:widowControl w:val="0"/>
              <w:autoSpaceDE w:val="0"/>
              <w:spacing w:before="22" w:after="0" w:line="256" w:lineRule="exact"/>
              <w:ind w:left="54"/>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768</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626</w:t>
            </w:r>
          </w:p>
        </w:tc>
        <w:tc>
          <w:tcPr>
            <w:tcW w:w="873" w:type="dxa"/>
            <w:tcBorders>
              <w:bottom w:val="single" w:sz="4" w:space="0" w:color="auto"/>
            </w:tcBorders>
            <w:shd w:val="clear" w:color="auto" w:fill="auto"/>
            <w:tcMar>
              <w:top w:w="0" w:type="dxa"/>
              <w:left w:w="0" w:type="dxa"/>
              <w:bottom w:w="0" w:type="dxa"/>
              <w:right w:w="0" w:type="dxa"/>
            </w:tcMar>
          </w:tcPr>
          <w:p w14:paraId="45641105" w14:textId="671DFF91" w:rsidR="001A6065" w:rsidRPr="00AE2F16" w:rsidRDefault="001A6065" w:rsidP="00E43729">
            <w:pPr>
              <w:widowControl w:val="0"/>
              <w:autoSpaceDE w:val="0"/>
              <w:spacing w:before="22" w:after="0" w:line="256" w:lineRule="exact"/>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739</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131</w:t>
            </w:r>
          </w:p>
        </w:tc>
        <w:tc>
          <w:tcPr>
            <w:tcW w:w="827" w:type="dxa"/>
            <w:tcBorders>
              <w:bottom w:val="single" w:sz="4" w:space="0" w:color="auto"/>
            </w:tcBorders>
            <w:shd w:val="clear" w:color="auto" w:fill="auto"/>
            <w:tcMar>
              <w:top w:w="0" w:type="dxa"/>
              <w:left w:w="0" w:type="dxa"/>
              <w:bottom w:w="0" w:type="dxa"/>
              <w:right w:w="0" w:type="dxa"/>
            </w:tcMar>
          </w:tcPr>
          <w:p w14:paraId="2AEDC070" w14:textId="760B2E07" w:rsidR="001A6065" w:rsidRPr="00AE2F16" w:rsidRDefault="001A6065" w:rsidP="00E43729">
            <w:pPr>
              <w:widowControl w:val="0"/>
              <w:autoSpaceDE w:val="0"/>
              <w:spacing w:before="22" w:after="0" w:line="256" w:lineRule="exact"/>
              <w:ind w:right="78"/>
              <w:jc w:val="right"/>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734</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535</w:t>
            </w:r>
          </w:p>
        </w:tc>
        <w:tc>
          <w:tcPr>
            <w:tcW w:w="873" w:type="dxa"/>
            <w:tcBorders>
              <w:bottom w:val="single" w:sz="4" w:space="0" w:color="auto"/>
            </w:tcBorders>
            <w:shd w:val="clear" w:color="auto" w:fill="auto"/>
            <w:tcMar>
              <w:top w:w="0" w:type="dxa"/>
              <w:left w:w="0" w:type="dxa"/>
              <w:bottom w:w="0" w:type="dxa"/>
              <w:right w:w="0" w:type="dxa"/>
            </w:tcMar>
          </w:tcPr>
          <w:p w14:paraId="7DFC576F" w14:textId="43F76B85" w:rsidR="001A6065" w:rsidRPr="00AE2F16" w:rsidRDefault="001A6065" w:rsidP="00E43729">
            <w:pPr>
              <w:widowControl w:val="0"/>
              <w:autoSpaceDE w:val="0"/>
              <w:spacing w:before="22" w:after="0" w:line="256" w:lineRule="exact"/>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725</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561</w:t>
            </w:r>
          </w:p>
        </w:tc>
        <w:tc>
          <w:tcPr>
            <w:tcW w:w="873" w:type="dxa"/>
            <w:tcBorders>
              <w:bottom w:val="single" w:sz="4" w:space="0" w:color="auto"/>
            </w:tcBorders>
            <w:shd w:val="clear" w:color="auto" w:fill="auto"/>
            <w:tcMar>
              <w:top w:w="0" w:type="dxa"/>
              <w:left w:w="0" w:type="dxa"/>
              <w:bottom w:w="0" w:type="dxa"/>
              <w:right w:w="0" w:type="dxa"/>
            </w:tcMar>
          </w:tcPr>
          <w:p w14:paraId="54B339DB" w14:textId="2FA59E70" w:rsidR="001A6065" w:rsidRPr="00AE2F16" w:rsidRDefault="001A6065" w:rsidP="00E43729">
            <w:pPr>
              <w:widowControl w:val="0"/>
              <w:autoSpaceDE w:val="0"/>
              <w:spacing w:before="22" w:after="0" w:line="256" w:lineRule="exact"/>
              <w:ind w:left="67" w:right="67"/>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718</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996</w:t>
            </w:r>
          </w:p>
        </w:tc>
        <w:tc>
          <w:tcPr>
            <w:tcW w:w="827" w:type="dxa"/>
            <w:tcBorders>
              <w:bottom w:val="single" w:sz="4" w:space="0" w:color="auto"/>
            </w:tcBorders>
            <w:shd w:val="clear" w:color="auto" w:fill="auto"/>
            <w:tcMar>
              <w:top w:w="0" w:type="dxa"/>
              <w:left w:w="0" w:type="dxa"/>
              <w:bottom w:w="0" w:type="dxa"/>
              <w:right w:w="0" w:type="dxa"/>
            </w:tcMar>
          </w:tcPr>
          <w:p w14:paraId="7ABF5C33" w14:textId="69BFEA4F" w:rsidR="001A6065" w:rsidRPr="00AE2F16" w:rsidRDefault="001A6065" w:rsidP="00E43729">
            <w:pPr>
              <w:widowControl w:val="0"/>
              <w:autoSpaceDE w:val="0"/>
              <w:spacing w:before="22" w:after="0" w:line="256" w:lineRule="exact"/>
              <w:ind w:right="78"/>
              <w:jc w:val="right"/>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707</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940</w:t>
            </w:r>
          </w:p>
        </w:tc>
        <w:tc>
          <w:tcPr>
            <w:tcW w:w="827" w:type="dxa"/>
            <w:tcBorders>
              <w:bottom w:val="single" w:sz="4" w:space="0" w:color="auto"/>
            </w:tcBorders>
            <w:shd w:val="clear" w:color="auto" w:fill="auto"/>
            <w:tcMar>
              <w:top w:w="0" w:type="dxa"/>
              <w:left w:w="0" w:type="dxa"/>
              <w:bottom w:w="0" w:type="dxa"/>
              <w:right w:w="0" w:type="dxa"/>
            </w:tcMar>
          </w:tcPr>
          <w:p w14:paraId="1A4101F9" w14:textId="70026C3E" w:rsidR="001A6065" w:rsidRPr="00AE2F16" w:rsidRDefault="001A6065" w:rsidP="00E43729">
            <w:pPr>
              <w:widowControl w:val="0"/>
              <w:autoSpaceDE w:val="0"/>
              <w:spacing w:before="22" w:after="0" w:line="256" w:lineRule="exact"/>
              <w:ind w:right="78"/>
              <w:jc w:val="right"/>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740</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799</w:t>
            </w:r>
          </w:p>
        </w:tc>
        <w:tc>
          <w:tcPr>
            <w:tcW w:w="857" w:type="dxa"/>
            <w:tcBorders>
              <w:bottom w:val="single" w:sz="4" w:space="0" w:color="auto"/>
            </w:tcBorders>
            <w:shd w:val="clear" w:color="auto" w:fill="auto"/>
            <w:tcMar>
              <w:top w:w="0" w:type="dxa"/>
              <w:left w:w="0" w:type="dxa"/>
              <w:bottom w:w="0" w:type="dxa"/>
              <w:right w:w="0" w:type="dxa"/>
            </w:tcMar>
          </w:tcPr>
          <w:p w14:paraId="4AF5613B" w14:textId="100BBFD2" w:rsidR="001A6065" w:rsidRPr="00AE2F16" w:rsidRDefault="001A6065" w:rsidP="00E43729">
            <w:pPr>
              <w:widowControl w:val="0"/>
              <w:autoSpaceDE w:val="0"/>
              <w:spacing w:before="22" w:after="0" w:line="256" w:lineRule="exact"/>
              <w:ind w:left="66" w:right="52"/>
              <w:jc w:val="center"/>
              <w:rPr>
                <w:rFonts w:ascii="Calibri" w:hAnsi="Calibri" w:cs="Calibri"/>
                <w:sz w:val="18"/>
                <w:szCs w:val="18"/>
              </w:rPr>
            </w:pPr>
            <w:r w:rsidRPr="00AE2F16">
              <w:rPr>
                <w:rFonts w:ascii="Calibri" w:eastAsia="Times New Roman" w:hAnsi="Calibri" w:cs="Calibri"/>
                <w:kern w:val="0"/>
                <w:sz w:val="18"/>
                <w:szCs w:val="18"/>
                <w:lang w:val="en-US"/>
              </w:rPr>
              <w:t>-</w:t>
            </w:r>
            <w:r w:rsidRPr="00AE2F16">
              <w:rPr>
                <w:rFonts w:ascii="Calibri" w:eastAsia="Times New Roman" w:hAnsi="Calibri" w:cs="Calibri"/>
                <w:spacing w:val="-2"/>
                <w:kern w:val="0"/>
                <w:sz w:val="18"/>
                <w:szCs w:val="18"/>
                <w:lang w:val="en-US"/>
              </w:rPr>
              <w:t>718</w:t>
            </w:r>
            <w:r w:rsidR="00295330">
              <w:rPr>
                <w:rFonts w:ascii="Calibri" w:eastAsia="Times New Roman" w:hAnsi="Calibri" w:cs="Calibri"/>
                <w:spacing w:val="-2"/>
                <w:kern w:val="0"/>
                <w:sz w:val="18"/>
                <w:szCs w:val="18"/>
                <w:lang w:val="en-US"/>
              </w:rPr>
              <w:t>.</w:t>
            </w:r>
            <w:r w:rsidRPr="00AE2F16">
              <w:rPr>
                <w:rFonts w:ascii="Calibri" w:eastAsia="Times New Roman" w:hAnsi="Calibri" w:cs="Calibri"/>
                <w:spacing w:val="-2"/>
                <w:kern w:val="0"/>
                <w:sz w:val="18"/>
                <w:szCs w:val="18"/>
                <w:lang w:val="en-US"/>
              </w:rPr>
              <w:t>290</w:t>
            </w:r>
          </w:p>
        </w:tc>
      </w:tr>
    </w:tbl>
    <w:p w14:paraId="0F78C318" w14:textId="19CA6E88" w:rsidR="001A6065" w:rsidRPr="00244B94" w:rsidRDefault="001A6065" w:rsidP="001A6065">
      <w:pPr>
        <w:rPr>
          <w:rFonts w:ascii="Calibri" w:hAnsi="Calibri" w:cs="Calibri"/>
          <w:lang w:val="en-US"/>
        </w:rPr>
      </w:pPr>
      <w:r w:rsidRPr="00244B94">
        <w:rPr>
          <w:rFonts w:ascii="Calibri" w:hAnsi="Calibri" w:cs="Calibri"/>
          <w:lang w:val="en-US"/>
        </w:rPr>
        <w:t>Table A2</w:t>
      </w:r>
      <w:r w:rsidR="00295330">
        <w:rPr>
          <w:rFonts w:ascii="Calibri" w:hAnsi="Calibri" w:cs="Calibri"/>
          <w:lang w:val="en-US"/>
        </w:rPr>
        <w:t>.</w:t>
      </w:r>
      <w:r w:rsidRPr="00244B94">
        <w:rPr>
          <w:rFonts w:ascii="Calibri" w:hAnsi="Calibri" w:cs="Calibri"/>
          <w:lang w:val="en-US"/>
        </w:rPr>
        <w:t xml:space="preserve"> Regression models with random effects and robust standard errors</w:t>
      </w:r>
      <w:r w:rsidR="00295330">
        <w:rPr>
          <w:rFonts w:ascii="Calibri" w:hAnsi="Calibri" w:cs="Calibri"/>
          <w:lang w:val="en-US"/>
        </w:rPr>
        <w:t>.</w:t>
      </w:r>
      <w:r w:rsidRPr="00244B94">
        <w:rPr>
          <w:rFonts w:ascii="Calibri" w:hAnsi="Calibri" w:cs="Calibri"/>
          <w:lang w:val="en-US"/>
        </w:rPr>
        <w:t xml:space="preserve"> Response variable: WTP</w:t>
      </w:r>
      <w:r w:rsidR="00295330">
        <w:rPr>
          <w:rFonts w:ascii="Calibri" w:hAnsi="Calibri" w:cs="Calibri"/>
          <w:lang w:val="en-US"/>
        </w:rPr>
        <w:t>.</w:t>
      </w:r>
      <w:r w:rsidRPr="00244B94">
        <w:rPr>
          <w:rFonts w:ascii="Calibri" w:hAnsi="Calibri" w:cs="Calibri"/>
          <w:lang w:val="en-US"/>
        </w:rPr>
        <w:t xml:space="preserve"> ***</w:t>
      </w:r>
      <w:r w:rsidR="001A7DA0">
        <w:rPr>
          <w:rFonts w:ascii="Calibri" w:hAnsi="Calibri" w:cs="Calibri"/>
          <w:lang w:val="en-US"/>
        </w:rPr>
        <w:t>,</w:t>
      </w:r>
      <w:r w:rsidRPr="00244B94">
        <w:rPr>
          <w:rFonts w:ascii="Calibri" w:hAnsi="Calibri" w:cs="Calibri"/>
          <w:lang w:val="en-US"/>
        </w:rPr>
        <w:t>**</w:t>
      </w:r>
      <w:r w:rsidR="001A7DA0">
        <w:rPr>
          <w:rFonts w:ascii="Calibri" w:hAnsi="Calibri" w:cs="Calibri"/>
          <w:lang w:val="en-US"/>
        </w:rPr>
        <w:t>,</w:t>
      </w:r>
      <w:r w:rsidRPr="00244B94">
        <w:rPr>
          <w:rFonts w:ascii="Calibri" w:hAnsi="Calibri" w:cs="Calibri"/>
          <w:lang w:val="en-US"/>
        </w:rPr>
        <w:t>* are for p-values of 0</w:t>
      </w:r>
      <w:r w:rsidR="00295330">
        <w:rPr>
          <w:rFonts w:ascii="Calibri" w:hAnsi="Calibri" w:cs="Calibri"/>
          <w:lang w:val="en-US"/>
        </w:rPr>
        <w:t>.</w:t>
      </w:r>
      <w:r w:rsidRPr="00244B94">
        <w:rPr>
          <w:rFonts w:ascii="Calibri" w:hAnsi="Calibri" w:cs="Calibri"/>
          <w:lang w:val="en-US"/>
        </w:rPr>
        <w:t>1</w:t>
      </w:r>
      <w:r w:rsidR="00295330">
        <w:rPr>
          <w:rFonts w:ascii="Calibri" w:hAnsi="Calibri" w:cs="Calibri"/>
          <w:lang w:val="en-US"/>
        </w:rPr>
        <w:t>,</w:t>
      </w:r>
      <w:r w:rsidRPr="00244B94">
        <w:rPr>
          <w:rFonts w:ascii="Calibri" w:hAnsi="Calibri" w:cs="Calibri"/>
          <w:lang w:val="en-US"/>
        </w:rPr>
        <w:t>0</w:t>
      </w:r>
      <w:r w:rsidR="00295330">
        <w:rPr>
          <w:rFonts w:ascii="Calibri" w:hAnsi="Calibri" w:cs="Calibri"/>
          <w:lang w:val="en-US"/>
        </w:rPr>
        <w:t>.</w:t>
      </w:r>
      <w:r w:rsidRPr="00244B94">
        <w:rPr>
          <w:rFonts w:ascii="Calibri" w:hAnsi="Calibri" w:cs="Calibri"/>
          <w:lang w:val="en-US"/>
        </w:rPr>
        <w:t>05</w:t>
      </w:r>
      <w:r w:rsidR="001A7DA0">
        <w:rPr>
          <w:rFonts w:ascii="Calibri" w:hAnsi="Calibri" w:cs="Calibri"/>
          <w:lang w:val="en-US"/>
        </w:rPr>
        <w:t>,</w:t>
      </w:r>
      <w:r w:rsidRPr="00244B94">
        <w:rPr>
          <w:rFonts w:ascii="Calibri" w:hAnsi="Calibri" w:cs="Calibri"/>
          <w:lang w:val="en-US"/>
        </w:rPr>
        <w:t>0</w:t>
      </w:r>
      <w:r w:rsidR="00295330">
        <w:rPr>
          <w:rFonts w:ascii="Calibri" w:hAnsi="Calibri" w:cs="Calibri"/>
          <w:lang w:val="en-US"/>
        </w:rPr>
        <w:t>.</w:t>
      </w:r>
      <w:r w:rsidRPr="00244B94">
        <w:rPr>
          <w:rFonts w:ascii="Calibri" w:hAnsi="Calibri" w:cs="Calibri"/>
          <w:lang w:val="en-US"/>
        </w:rPr>
        <w:t>01</w:t>
      </w:r>
      <w:r w:rsidR="00295330">
        <w:rPr>
          <w:rFonts w:ascii="Calibri" w:hAnsi="Calibri" w:cs="Calibri"/>
          <w:lang w:val="en-US"/>
        </w:rPr>
        <w:t>.</w:t>
      </w:r>
    </w:p>
    <w:p w14:paraId="5153F5A5" w14:textId="279E6BC1" w:rsidR="002D3A93" w:rsidRPr="00244B94" w:rsidRDefault="002D3A93" w:rsidP="002D3A93">
      <w:pPr>
        <w:jc w:val="both"/>
        <w:rPr>
          <w:rFonts w:ascii="Calibri" w:hAnsi="Calibri" w:cs="Calibri"/>
          <w:lang w:val="en-US"/>
        </w:rPr>
      </w:pPr>
      <w:r w:rsidRPr="00244B94">
        <w:rPr>
          <w:rFonts w:ascii="Calibri" w:hAnsi="Calibri" w:cs="Calibri"/>
          <w:lang w:val="en-US"/>
        </w:rPr>
        <w:t>Table A3 reports the regressions resulting from the sample analyzed categorized across the different time horizons for the unicentivised treatments</w:t>
      </w:r>
      <w:r w:rsidR="00295330">
        <w:rPr>
          <w:rFonts w:ascii="Calibri" w:hAnsi="Calibri" w:cs="Calibri"/>
          <w:lang w:val="en-US"/>
        </w:rPr>
        <w:t>.</w:t>
      </w:r>
    </w:p>
    <w:p w14:paraId="58C7EBB5" w14:textId="77777777" w:rsidR="001A6065" w:rsidRPr="00244B94" w:rsidRDefault="001A6065" w:rsidP="001A6065">
      <w:pPr>
        <w:jc w:val="both"/>
        <w:rPr>
          <w:rFonts w:ascii="Calibri" w:hAnsi="Calibri" w:cs="Calibri"/>
          <w:lang w:val="en-US"/>
        </w:rPr>
      </w:pPr>
    </w:p>
    <w:p w14:paraId="08AA6D0D" w14:textId="77777777" w:rsidR="001A6065" w:rsidRPr="00244B94" w:rsidRDefault="001A6065" w:rsidP="001A6065">
      <w:pPr>
        <w:jc w:val="both"/>
        <w:rPr>
          <w:rFonts w:ascii="Calibri" w:hAnsi="Calibri" w:cs="Calibri"/>
          <w:lang w:val="en-US"/>
        </w:rPr>
      </w:pPr>
    </w:p>
    <w:tbl>
      <w:tblPr>
        <w:tblW w:w="5000" w:type="pct"/>
        <w:jc w:val="center"/>
        <w:tblCellMar>
          <w:left w:w="10" w:type="dxa"/>
          <w:right w:w="10" w:type="dxa"/>
        </w:tblCellMar>
        <w:tblLook w:val="0000" w:firstRow="0" w:lastRow="0" w:firstColumn="0" w:lastColumn="0" w:noHBand="0" w:noVBand="0"/>
      </w:tblPr>
      <w:tblGrid>
        <w:gridCol w:w="1756"/>
        <w:gridCol w:w="959"/>
        <w:gridCol w:w="986"/>
        <w:gridCol w:w="1065"/>
        <w:gridCol w:w="940"/>
        <w:gridCol w:w="986"/>
        <w:gridCol w:w="988"/>
        <w:gridCol w:w="986"/>
        <w:gridCol w:w="967"/>
      </w:tblGrid>
      <w:tr w:rsidR="001A6065" w:rsidRPr="004A2EF1" w14:paraId="548A1955" w14:textId="77777777" w:rsidTr="00E43729">
        <w:trPr>
          <w:trHeight w:val="298"/>
          <w:jc w:val="center"/>
        </w:trPr>
        <w:tc>
          <w:tcPr>
            <w:tcW w:w="911" w:type="pct"/>
            <w:tcBorders>
              <w:bottom w:val="single" w:sz="6" w:space="0" w:color="000000"/>
            </w:tcBorders>
            <w:shd w:val="clear" w:color="auto" w:fill="auto"/>
            <w:tcMar>
              <w:top w:w="0" w:type="dxa"/>
              <w:left w:w="0" w:type="dxa"/>
              <w:bottom w:w="0" w:type="dxa"/>
              <w:right w:w="0" w:type="dxa"/>
            </w:tcMar>
          </w:tcPr>
          <w:p w14:paraId="0D264D97" w14:textId="77777777" w:rsidR="001A6065" w:rsidRPr="004A2EF1" w:rsidRDefault="001A6065" w:rsidP="00E43729">
            <w:pPr>
              <w:widowControl w:val="0"/>
              <w:autoSpaceDE w:val="0"/>
              <w:spacing w:after="0" w:line="240" w:lineRule="auto"/>
              <w:rPr>
                <w:rFonts w:ascii="Calibri" w:eastAsia="Times New Roman" w:hAnsi="Calibri" w:cs="Calibri"/>
                <w:kern w:val="0"/>
                <w:sz w:val="20"/>
                <w:szCs w:val="20"/>
                <w:lang w:val="en-US"/>
              </w:rPr>
            </w:pPr>
          </w:p>
        </w:tc>
        <w:tc>
          <w:tcPr>
            <w:tcW w:w="1009" w:type="pct"/>
            <w:gridSpan w:val="2"/>
            <w:tcBorders>
              <w:bottom w:val="single" w:sz="6" w:space="0" w:color="000000"/>
              <w:right w:val="single" w:sz="4" w:space="0" w:color="000000"/>
            </w:tcBorders>
            <w:shd w:val="clear" w:color="auto" w:fill="auto"/>
            <w:tcMar>
              <w:top w:w="0" w:type="dxa"/>
              <w:left w:w="0" w:type="dxa"/>
              <w:bottom w:w="0" w:type="dxa"/>
              <w:right w:w="0" w:type="dxa"/>
            </w:tcMar>
          </w:tcPr>
          <w:p w14:paraId="117B405F" w14:textId="46D3B3E9" w:rsidR="001A6065" w:rsidRPr="004A2EF1" w:rsidRDefault="001A6065" w:rsidP="00E43729">
            <w:pPr>
              <w:widowControl w:val="0"/>
              <w:autoSpaceDE w:val="0"/>
              <w:spacing w:after="0" w:line="266" w:lineRule="exact"/>
              <w:ind w:left="67" w:right="67"/>
              <w:jc w:val="center"/>
              <w:rPr>
                <w:rFonts w:ascii="Calibri" w:eastAsia="Times New Roman" w:hAnsi="Calibri" w:cs="Calibri"/>
                <w:b/>
                <w:bCs/>
                <w:spacing w:val="-5"/>
                <w:kern w:val="0"/>
                <w:sz w:val="20"/>
                <w:szCs w:val="20"/>
                <w:lang w:val="en-US"/>
              </w:rPr>
            </w:pPr>
            <w:r w:rsidRPr="004A2EF1">
              <w:rPr>
                <w:rFonts w:ascii="Calibri" w:eastAsia="Times New Roman" w:hAnsi="Calibri" w:cs="Calibri"/>
                <w:b/>
                <w:bCs/>
                <w:spacing w:val="-5"/>
                <w:kern w:val="0"/>
                <w:sz w:val="20"/>
                <w:szCs w:val="20"/>
                <w:lang w:val="en-US"/>
              </w:rPr>
              <w:t>Time Horizon=</w:t>
            </w:r>
            <w:r w:rsidR="00FE1097" w:rsidRPr="004A2EF1">
              <w:rPr>
                <w:rFonts w:ascii="Calibri" w:eastAsia="Times New Roman" w:hAnsi="Calibri" w:cs="Calibri"/>
                <w:b/>
                <w:bCs/>
                <w:spacing w:val="-5"/>
                <w:kern w:val="0"/>
                <w:sz w:val="20"/>
                <w:szCs w:val="20"/>
                <w:lang w:val="en-US"/>
              </w:rPr>
              <w:t>Not Specified</w:t>
            </w:r>
          </w:p>
        </w:tc>
        <w:tc>
          <w:tcPr>
            <w:tcW w:w="1041"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40613DED" w14:textId="77777777" w:rsidR="001A6065" w:rsidRPr="004A2EF1" w:rsidRDefault="001A6065" w:rsidP="00E43729">
            <w:pPr>
              <w:widowControl w:val="0"/>
              <w:autoSpaceDE w:val="0"/>
              <w:spacing w:after="0" w:line="266" w:lineRule="exact"/>
              <w:ind w:left="67" w:right="67"/>
              <w:jc w:val="center"/>
              <w:rPr>
                <w:rFonts w:ascii="Calibri" w:eastAsia="Times New Roman" w:hAnsi="Calibri" w:cs="Calibri"/>
                <w:b/>
                <w:bCs/>
                <w:spacing w:val="-5"/>
                <w:kern w:val="0"/>
                <w:sz w:val="20"/>
                <w:szCs w:val="20"/>
                <w:lang w:val="en-US"/>
              </w:rPr>
            </w:pPr>
            <w:r w:rsidRPr="004A2EF1">
              <w:rPr>
                <w:rFonts w:ascii="Calibri" w:eastAsia="Times New Roman" w:hAnsi="Calibri" w:cs="Calibri"/>
                <w:b/>
                <w:bCs/>
                <w:spacing w:val="-5"/>
                <w:kern w:val="0"/>
                <w:sz w:val="20"/>
                <w:szCs w:val="20"/>
                <w:lang w:val="en-US"/>
              </w:rPr>
              <w:t>Time Horizon=10</w:t>
            </w:r>
          </w:p>
        </w:tc>
        <w:tc>
          <w:tcPr>
            <w:tcW w:w="1025"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6D917686" w14:textId="77777777" w:rsidR="001A6065" w:rsidRPr="004A2EF1" w:rsidRDefault="001A6065" w:rsidP="00E43729">
            <w:pPr>
              <w:widowControl w:val="0"/>
              <w:autoSpaceDE w:val="0"/>
              <w:spacing w:after="0" w:line="266" w:lineRule="exact"/>
              <w:ind w:left="67" w:right="67"/>
              <w:jc w:val="center"/>
              <w:rPr>
                <w:rFonts w:ascii="Calibri" w:eastAsia="Times New Roman" w:hAnsi="Calibri" w:cs="Calibri"/>
                <w:b/>
                <w:bCs/>
                <w:spacing w:val="-5"/>
                <w:kern w:val="0"/>
                <w:sz w:val="20"/>
                <w:szCs w:val="20"/>
                <w:lang w:val="en-US"/>
              </w:rPr>
            </w:pPr>
            <w:r w:rsidRPr="004A2EF1">
              <w:rPr>
                <w:rFonts w:ascii="Calibri" w:eastAsia="Times New Roman" w:hAnsi="Calibri" w:cs="Calibri"/>
                <w:b/>
                <w:bCs/>
                <w:spacing w:val="-5"/>
                <w:kern w:val="0"/>
                <w:sz w:val="20"/>
                <w:szCs w:val="20"/>
                <w:lang w:val="en-US"/>
              </w:rPr>
              <w:t>Time Horizon=20</w:t>
            </w:r>
          </w:p>
        </w:tc>
        <w:tc>
          <w:tcPr>
            <w:tcW w:w="1015" w:type="pct"/>
            <w:gridSpan w:val="2"/>
            <w:tcBorders>
              <w:left w:val="single" w:sz="4" w:space="0" w:color="000000"/>
              <w:bottom w:val="single" w:sz="6" w:space="0" w:color="000000"/>
              <w:right w:val="single" w:sz="4" w:space="0" w:color="000000"/>
            </w:tcBorders>
            <w:shd w:val="clear" w:color="auto" w:fill="auto"/>
            <w:tcMar>
              <w:top w:w="0" w:type="dxa"/>
              <w:left w:w="0" w:type="dxa"/>
              <w:bottom w:w="0" w:type="dxa"/>
              <w:right w:w="0" w:type="dxa"/>
            </w:tcMar>
          </w:tcPr>
          <w:p w14:paraId="007CF330" w14:textId="77777777" w:rsidR="001A6065" w:rsidRPr="004A2EF1" w:rsidRDefault="001A6065" w:rsidP="00E43729">
            <w:pPr>
              <w:widowControl w:val="0"/>
              <w:autoSpaceDE w:val="0"/>
              <w:spacing w:after="0" w:line="266" w:lineRule="exact"/>
              <w:ind w:left="67" w:right="51"/>
              <w:jc w:val="center"/>
              <w:rPr>
                <w:rFonts w:ascii="Calibri" w:eastAsia="Times New Roman" w:hAnsi="Calibri" w:cs="Calibri"/>
                <w:b/>
                <w:bCs/>
                <w:spacing w:val="-5"/>
                <w:kern w:val="0"/>
                <w:sz w:val="20"/>
                <w:szCs w:val="20"/>
                <w:lang w:val="en-US"/>
              </w:rPr>
            </w:pPr>
            <w:r w:rsidRPr="004A2EF1">
              <w:rPr>
                <w:rFonts w:ascii="Calibri" w:eastAsia="Times New Roman" w:hAnsi="Calibri" w:cs="Calibri"/>
                <w:b/>
                <w:bCs/>
                <w:spacing w:val="-5"/>
                <w:kern w:val="0"/>
                <w:sz w:val="20"/>
                <w:szCs w:val="20"/>
                <w:lang w:val="en-US"/>
              </w:rPr>
              <w:t>Time Horizon=50</w:t>
            </w:r>
          </w:p>
        </w:tc>
      </w:tr>
      <w:tr w:rsidR="001A6065" w:rsidRPr="004A2EF1" w14:paraId="1FB5895C" w14:textId="77777777" w:rsidTr="00E43729">
        <w:trPr>
          <w:trHeight w:val="298"/>
          <w:jc w:val="center"/>
        </w:trPr>
        <w:tc>
          <w:tcPr>
            <w:tcW w:w="911" w:type="pct"/>
            <w:tcBorders>
              <w:bottom w:val="single" w:sz="6" w:space="0" w:color="000000"/>
            </w:tcBorders>
            <w:shd w:val="clear" w:color="auto" w:fill="auto"/>
            <w:tcMar>
              <w:top w:w="0" w:type="dxa"/>
              <w:left w:w="0" w:type="dxa"/>
              <w:bottom w:w="0" w:type="dxa"/>
              <w:right w:w="0" w:type="dxa"/>
            </w:tcMar>
          </w:tcPr>
          <w:p w14:paraId="50FAA1C1" w14:textId="77777777" w:rsidR="001A6065" w:rsidRPr="004A2EF1" w:rsidRDefault="001A6065" w:rsidP="00E43729">
            <w:pPr>
              <w:widowControl w:val="0"/>
              <w:autoSpaceDE w:val="0"/>
              <w:spacing w:after="0" w:line="240" w:lineRule="auto"/>
              <w:rPr>
                <w:rFonts w:ascii="Calibri" w:eastAsia="Times New Roman" w:hAnsi="Calibri" w:cs="Calibri"/>
                <w:kern w:val="0"/>
                <w:sz w:val="20"/>
                <w:szCs w:val="20"/>
                <w:lang w:val="en-US"/>
              </w:rPr>
            </w:pPr>
          </w:p>
        </w:tc>
        <w:tc>
          <w:tcPr>
            <w:tcW w:w="497" w:type="pct"/>
            <w:tcBorders>
              <w:bottom w:val="single" w:sz="6" w:space="0" w:color="000000"/>
            </w:tcBorders>
            <w:shd w:val="clear" w:color="auto" w:fill="auto"/>
            <w:tcMar>
              <w:top w:w="0" w:type="dxa"/>
              <w:left w:w="0" w:type="dxa"/>
              <w:bottom w:w="0" w:type="dxa"/>
              <w:right w:w="0" w:type="dxa"/>
            </w:tcMar>
          </w:tcPr>
          <w:p w14:paraId="3A1C402E" w14:textId="77777777" w:rsidR="001A6065" w:rsidRPr="004A2EF1" w:rsidRDefault="001A6065" w:rsidP="00E43729">
            <w:pPr>
              <w:widowControl w:val="0"/>
              <w:autoSpaceDE w:val="0"/>
              <w:spacing w:after="0" w:line="266" w:lineRule="exact"/>
              <w:ind w:left="43" w:right="65"/>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Amb</w:t>
            </w:r>
          </w:p>
        </w:tc>
        <w:tc>
          <w:tcPr>
            <w:tcW w:w="512" w:type="pct"/>
            <w:tcBorders>
              <w:bottom w:val="single" w:sz="6" w:space="0" w:color="000000"/>
              <w:right w:val="single" w:sz="4" w:space="0" w:color="000000"/>
            </w:tcBorders>
            <w:shd w:val="clear" w:color="auto" w:fill="auto"/>
            <w:tcMar>
              <w:top w:w="0" w:type="dxa"/>
              <w:left w:w="0" w:type="dxa"/>
              <w:bottom w:w="0" w:type="dxa"/>
              <w:right w:w="0" w:type="dxa"/>
            </w:tcMar>
          </w:tcPr>
          <w:p w14:paraId="68D70118" w14:textId="77777777" w:rsidR="001A6065" w:rsidRPr="004A2EF1" w:rsidRDefault="001A6065" w:rsidP="00E43729">
            <w:pPr>
              <w:widowControl w:val="0"/>
              <w:autoSpaceDE w:val="0"/>
              <w:spacing w:after="0" w:line="266" w:lineRule="exact"/>
              <w:ind w:left="67" w:right="67"/>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Risk</w:t>
            </w:r>
          </w:p>
        </w:tc>
        <w:tc>
          <w:tcPr>
            <w:tcW w:w="553" w:type="pct"/>
            <w:tcBorders>
              <w:left w:val="single" w:sz="4" w:space="0" w:color="000000"/>
              <w:bottom w:val="single" w:sz="6" w:space="0" w:color="000000"/>
            </w:tcBorders>
            <w:shd w:val="clear" w:color="auto" w:fill="auto"/>
            <w:tcMar>
              <w:top w:w="0" w:type="dxa"/>
              <w:left w:w="0" w:type="dxa"/>
              <w:bottom w:w="0" w:type="dxa"/>
              <w:right w:w="0" w:type="dxa"/>
            </w:tcMar>
          </w:tcPr>
          <w:p w14:paraId="1B51F480" w14:textId="77777777" w:rsidR="001A6065" w:rsidRPr="004A2EF1" w:rsidRDefault="001A6065" w:rsidP="00E43729">
            <w:pPr>
              <w:widowControl w:val="0"/>
              <w:autoSpaceDE w:val="0"/>
              <w:spacing w:after="0" w:line="266" w:lineRule="exact"/>
              <w:ind w:left="67" w:right="67"/>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Amb</w:t>
            </w:r>
          </w:p>
        </w:tc>
        <w:tc>
          <w:tcPr>
            <w:tcW w:w="488" w:type="pct"/>
            <w:tcBorders>
              <w:bottom w:val="single" w:sz="6" w:space="0" w:color="000000"/>
              <w:right w:val="single" w:sz="4" w:space="0" w:color="000000"/>
            </w:tcBorders>
            <w:shd w:val="clear" w:color="auto" w:fill="auto"/>
            <w:tcMar>
              <w:top w:w="0" w:type="dxa"/>
              <w:left w:w="0" w:type="dxa"/>
              <w:bottom w:w="0" w:type="dxa"/>
              <w:right w:w="0" w:type="dxa"/>
            </w:tcMar>
          </w:tcPr>
          <w:p w14:paraId="321D92DD" w14:textId="77777777" w:rsidR="001A6065" w:rsidRPr="004A2EF1" w:rsidRDefault="001A6065" w:rsidP="00E43729">
            <w:pPr>
              <w:widowControl w:val="0"/>
              <w:autoSpaceDE w:val="0"/>
              <w:spacing w:after="0" w:line="266" w:lineRule="exact"/>
              <w:ind w:left="67" w:right="67"/>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Risk</w:t>
            </w:r>
          </w:p>
        </w:tc>
        <w:tc>
          <w:tcPr>
            <w:tcW w:w="512" w:type="pct"/>
            <w:tcBorders>
              <w:left w:val="single" w:sz="4" w:space="0" w:color="000000"/>
              <w:bottom w:val="single" w:sz="6" w:space="0" w:color="000000"/>
            </w:tcBorders>
            <w:shd w:val="clear" w:color="auto" w:fill="auto"/>
            <w:tcMar>
              <w:top w:w="0" w:type="dxa"/>
              <w:left w:w="0" w:type="dxa"/>
              <w:bottom w:w="0" w:type="dxa"/>
              <w:right w:w="0" w:type="dxa"/>
            </w:tcMar>
          </w:tcPr>
          <w:p w14:paraId="33980340" w14:textId="77777777" w:rsidR="001A6065" w:rsidRPr="004A2EF1" w:rsidRDefault="001A6065" w:rsidP="00E43729">
            <w:pPr>
              <w:widowControl w:val="0"/>
              <w:autoSpaceDE w:val="0"/>
              <w:spacing w:after="0" w:line="266" w:lineRule="exact"/>
              <w:ind w:left="67" w:right="67"/>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Amb</w:t>
            </w:r>
          </w:p>
        </w:tc>
        <w:tc>
          <w:tcPr>
            <w:tcW w:w="513" w:type="pct"/>
            <w:tcBorders>
              <w:bottom w:val="single" w:sz="6" w:space="0" w:color="000000"/>
              <w:right w:val="single" w:sz="4" w:space="0" w:color="000000"/>
            </w:tcBorders>
            <w:shd w:val="clear" w:color="auto" w:fill="auto"/>
            <w:tcMar>
              <w:top w:w="0" w:type="dxa"/>
              <w:left w:w="0" w:type="dxa"/>
              <w:bottom w:w="0" w:type="dxa"/>
              <w:right w:w="0" w:type="dxa"/>
            </w:tcMar>
          </w:tcPr>
          <w:p w14:paraId="69C1755B" w14:textId="77777777" w:rsidR="001A6065" w:rsidRPr="004A2EF1" w:rsidRDefault="001A6065" w:rsidP="00E43729">
            <w:pPr>
              <w:widowControl w:val="0"/>
              <w:autoSpaceDE w:val="0"/>
              <w:spacing w:after="0" w:line="266" w:lineRule="exact"/>
              <w:ind w:left="67" w:right="67"/>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Risk</w:t>
            </w:r>
          </w:p>
        </w:tc>
        <w:tc>
          <w:tcPr>
            <w:tcW w:w="512" w:type="pct"/>
            <w:tcBorders>
              <w:left w:val="single" w:sz="4" w:space="0" w:color="000000"/>
              <w:bottom w:val="single" w:sz="6" w:space="0" w:color="000000"/>
            </w:tcBorders>
            <w:shd w:val="clear" w:color="auto" w:fill="auto"/>
            <w:tcMar>
              <w:top w:w="0" w:type="dxa"/>
              <w:left w:w="0" w:type="dxa"/>
              <w:bottom w:w="0" w:type="dxa"/>
              <w:right w:w="0" w:type="dxa"/>
            </w:tcMar>
          </w:tcPr>
          <w:p w14:paraId="3DC00C5C" w14:textId="77777777" w:rsidR="001A6065" w:rsidRPr="004A2EF1" w:rsidRDefault="001A6065" w:rsidP="00E43729">
            <w:pPr>
              <w:widowControl w:val="0"/>
              <w:autoSpaceDE w:val="0"/>
              <w:spacing w:after="0" w:line="266" w:lineRule="exact"/>
              <w:ind w:left="67" w:right="67"/>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Amb</w:t>
            </w:r>
          </w:p>
        </w:tc>
        <w:tc>
          <w:tcPr>
            <w:tcW w:w="503" w:type="pct"/>
            <w:tcBorders>
              <w:bottom w:val="single" w:sz="6" w:space="0" w:color="000000"/>
              <w:right w:val="single" w:sz="4" w:space="0" w:color="000000"/>
            </w:tcBorders>
            <w:shd w:val="clear" w:color="auto" w:fill="auto"/>
            <w:tcMar>
              <w:top w:w="0" w:type="dxa"/>
              <w:left w:w="0" w:type="dxa"/>
              <w:bottom w:w="0" w:type="dxa"/>
              <w:right w:w="0" w:type="dxa"/>
            </w:tcMar>
          </w:tcPr>
          <w:p w14:paraId="0BA6F945" w14:textId="77777777" w:rsidR="001A6065" w:rsidRPr="004A2EF1" w:rsidRDefault="001A6065" w:rsidP="00E43729">
            <w:pPr>
              <w:widowControl w:val="0"/>
              <w:autoSpaceDE w:val="0"/>
              <w:spacing w:after="0" w:line="266" w:lineRule="exact"/>
              <w:ind w:left="67" w:right="51"/>
              <w:jc w:val="center"/>
              <w:rPr>
                <w:rFonts w:ascii="Calibri" w:hAnsi="Calibri" w:cs="Calibri"/>
                <w:b/>
                <w:bCs/>
                <w:sz w:val="20"/>
                <w:szCs w:val="20"/>
              </w:rPr>
            </w:pPr>
            <w:r w:rsidRPr="004A2EF1">
              <w:rPr>
                <w:rFonts w:ascii="Calibri" w:eastAsia="Times New Roman" w:hAnsi="Calibri" w:cs="Calibri"/>
                <w:b/>
                <w:bCs/>
                <w:spacing w:val="-5"/>
                <w:kern w:val="0"/>
                <w:sz w:val="20"/>
                <w:szCs w:val="20"/>
                <w:lang w:val="en-US"/>
              </w:rPr>
              <w:t>Risk</w:t>
            </w:r>
          </w:p>
        </w:tc>
      </w:tr>
      <w:tr w:rsidR="001A6065" w:rsidRPr="004A2EF1" w14:paraId="4CF417A7" w14:textId="77777777" w:rsidTr="00E43729">
        <w:trPr>
          <w:trHeight w:val="343"/>
          <w:jc w:val="center"/>
        </w:trPr>
        <w:tc>
          <w:tcPr>
            <w:tcW w:w="911" w:type="pct"/>
            <w:tcBorders>
              <w:top w:val="single" w:sz="6" w:space="0" w:color="000000"/>
            </w:tcBorders>
            <w:shd w:val="clear" w:color="auto" w:fill="auto"/>
            <w:tcMar>
              <w:top w:w="0" w:type="dxa"/>
              <w:left w:w="0" w:type="dxa"/>
              <w:bottom w:w="0" w:type="dxa"/>
              <w:right w:w="0" w:type="dxa"/>
            </w:tcMar>
          </w:tcPr>
          <w:p w14:paraId="1263583B" w14:textId="77777777" w:rsidR="001A6065" w:rsidRPr="004A2EF1" w:rsidRDefault="001A6065" w:rsidP="00E43729">
            <w:pPr>
              <w:widowControl w:val="0"/>
              <w:autoSpaceDE w:val="0"/>
              <w:spacing w:before="61" w:after="0" w:line="240" w:lineRule="auto"/>
              <w:ind w:left="15"/>
              <w:rPr>
                <w:rFonts w:ascii="Calibri" w:hAnsi="Calibri" w:cs="Calibri"/>
                <w:b/>
                <w:bCs/>
                <w:sz w:val="20"/>
                <w:szCs w:val="20"/>
              </w:rPr>
            </w:pPr>
            <w:r w:rsidRPr="004A2EF1">
              <w:rPr>
                <w:rFonts w:ascii="Calibri" w:eastAsia="Times New Roman" w:hAnsi="Calibri" w:cs="Calibri"/>
                <w:b/>
                <w:bCs/>
                <w:spacing w:val="-2"/>
                <w:kern w:val="0"/>
                <w:sz w:val="20"/>
                <w:szCs w:val="20"/>
                <w:lang w:val="en-US"/>
              </w:rPr>
              <w:t>Female</w:t>
            </w:r>
          </w:p>
        </w:tc>
        <w:tc>
          <w:tcPr>
            <w:tcW w:w="497" w:type="pct"/>
            <w:tcBorders>
              <w:top w:val="single" w:sz="6" w:space="0" w:color="000000"/>
            </w:tcBorders>
            <w:shd w:val="clear" w:color="auto" w:fill="auto"/>
            <w:tcMar>
              <w:top w:w="0" w:type="dxa"/>
              <w:left w:w="0" w:type="dxa"/>
              <w:bottom w:w="0" w:type="dxa"/>
              <w:right w:w="0" w:type="dxa"/>
            </w:tcMar>
          </w:tcPr>
          <w:p w14:paraId="083C7FB1" w14:textId="0E931DA2" w:rsidR="001A6065" w:rsidRPr="004A2EF1" w:rsidRDefault="001A6065" w:rsidP="00E43729">
            <w:pPr>
              <w:widowControl w:val="0"/>
              <w:autoSpaceDE w:val="0"/>
              <w:spacing w:before="43"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637</w:t>
            </w:r>
            <w:r w:rsidRPr="004A2EF1">
              <w:rPr>
                <w:rFonts w:ascii="Calibri" w:eastAsia="Times New Roman" w:hAnsi="Calibri" w:cs="Calibri"/>
                <w:spacing w:val="-2"/>
                <w:kern w:val="0"/>
                <w:position w:val="10"/>
                <w:sz w:val="20"/>
                <w:szCs w:val="20"/>
                <w:lang w:val="en-US"/>
              </w:rPr>
              <w:t>*</w:t>
            </w:r>
          </w:p>
        </w:tc>
        <w:tc>
          <w:tcPr>
            <w:tcW w:w="512" w:type="pct"/>
            <w:tcBorders>
              <w:top w:val="single" w:sz="6" w:space="0" w:color="000000"/>
              <w:right w:val="single" w:sz="4" w:space="0" w:color="000000"/>
            </w:tcBorders>
            <w:shd w:val="clear" w:color="auto" w:fill="auto"/>
            <w:tcMar>
              <w:top w:w="0" w:type="dxa"/>
              <w:left w:w="0" w:type="dxa"/>
              <w:bottom w:w="0" w:type="dxa"/>
              <w:right w:w="0" w:type="dxa"/>
            </w:tcMar>
          </w:tcPr>
          <w:p w14:paraId="13FB5BE1" w14:textId="2383D6BA" w:rsidR="001A6065" w:rsidRPr="004A2EF1" w:rsidRDefault="001A6065" w:rsidP="00E43729">
            <w:pPr>
              <w:widowControl w:val="0"/>
              <w:autoSpaceDE w:val="0"/>
              <w:spacing w:before="43"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662</w:t>
            </w:r>
            <w:r w:rsidRPr="004A2EF1">
              <w:rPr>
                <w:rFonts w:ascii="Calibri" w:eastAsia="Times New Roman" w:hAnsi="Calibri" w:cs="Calibri"/>
                <w:spacing w:val="-2"/>
                <w:kern w:val="0"/>
                <w:position w:val="10"/>
                <w:sz w:val="20"/>
                <w:szCs w:val="20"/>
                <w:lang w:val="en-US"/>
              </w:rPr>
              <w:t>**</w:t>
            </w:r>
          </w:p>
        </w:tc>
        <w:tc>
          <w:tcPr>
            <w:tcW w:w="553" w:type="pct"/>
            <w:tcBorders>
              <w:top w:val="single" w:sz="6" w:space="0" w:color="000000"/>
              <w:left w:val="single" w:sz="4" w:space="0" w:color="000000"/>
            </w:tcBorders>
            <w:shd w:val="clear" w:color="auto" w:fill="auto"/>
            <w:tcMar>
              <w:top w:w="0" w:type="dxa"/>
              <w:left w:w="0" w:type="dxa"/>
              <w:bottom w:w="0" w:type="dxa"/>
              <w:right w:w="0" w:type="dxa"/>
            </w:tcMar>
          </w:tcPr>
          <w:p w14:paraId="2D009185" w14:textId="63386756" w:rsidR="001A6065" w:rsidRPr="004A2EF1" w:rsidRDefault="001A6065" w:rsidP="00E43729">
            <w:pPr>
              <w:widowControl w:val="0"/>
              <w:autoSpaceDE w:val="0"/>
              <w:spacing w:before="43" w:after="0" w:line="240" w:lineRule="auto"/>
              <w:ind w:right="8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254</w:t>
            </w:r>
          </w:p>
        </w:tc>
        <w:tc>
          <w:tcPr>
            <w:tcW w:w="488" w:type="pct"/>
            <w:tcBorders>
              <w:top w:val="single" w:sz="6" w:space="0" w:color="000000"/>
              <w:right w:val="single" w:sz="4" w:space="0" w:color="000000"/>
            </w:tcBorders>
            <w:shd w:val="clear" w:color="auto" w:fill="auto"/>
            <w:tcMar>
              <w:top w:w="0" w:type="dxa"/>
              <w:left w:w="0" w:type="dxa"/>
              <w:bottom w:w="0" w:type="dxa"/>
              <w:right w:w="0" w:type="dxa"/>
            </w:tcMar>
          </w:tcPr>
          <w:p w14:paraId="09DB5970" w14:textId="2BBFA8CD" w:rsidR="001A6065" w:rsidRPr="004A2EF1" w:rsidRDefault="001A6065" w:rsidP="00E43729">
            <w:pPr>
              <w:widowControl w:val="0"/>
              <w:autoSpaceDE w:val="0"/>
              <w:spacing w:before="43" w:after="0" w:line="240" w:lineRule="auto"/>
              <w:ind w:right="8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254</w:t>
            </w:r>
          </w:p>
        </w:tc>
        <w:tc>
          <w:tcPr>
            <w:tcW w:w="512" w:type="pct"/>
            <w:tcBorders>
              <w:top w:val="single" w:sz="6" w:space="0" w:color="000000"/>
              <w:left w:val="single" w:sz="4" w:space="0" w:color="000000"/>
            </w:tcBorders>
            <w:shd w:val="clear" w:color="auto" w:fill="auto"/>
            <w:tcMar>
              <w:top w:w="0" w:type="dxa"/>
              <w:left w:w="0" w:type="dxa"/>
              <w:bottom w:w="0" w:type="dxa"/>
              <w:right w:w="0" w:type="dxa"/>
            </w:tcMar>
          </w:tcPr>
          <w:p w14:paraId="3F02C10E" w14:textId="1E10EF4B" w:rsidR="001A6065" w:rsidRPr="004A2EF1" w:rsidRDefault="001A6065" w:rsidP="00E43729">
            <w:pPr>
              <w:widowControl w:val="0"/>
              <w:autoSpaceDE w:val="0"/>
              <w:spacing w:before="43"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465</w:t>
            </w:r>
          </w:p>
        </w:tc>
        <w:tc>
          <w:tcPr>
            <w:tcW w:w="513" w:type="pct"/>
            <w:tcBorders>
              <w:top w:val="single" w:sz="6" w:space="0" w:color="000000"/>
              <w:right w:val="single" w:sz="4" w:space="0" w:color="000000"/>
            </w:tcBorders>
            <w:shd w:val="clear" w:color="auto" w:fill="auto"/>
            <w:tcMar>
              <w:top w:w="0" w:type="dxa"/>
              <w:left w:w="0" w:type="dxa"/>
              <w:bottom w:w="0" w:type="dxa"/>
              <w:right w:w="0" w:type="dxa"/>
            </w:tcMar>
          </w:tcPr>
          <w:p w14:paraId="67B505BC" w14:textId="710AB5E8" w:rsidR="001A6065" w:rsidRPr="004A2EF1" w:rsidRDefault="001A6065" w:rsidP="00E43729">
            <w:pPr>
              <w:widowControl w:val="0"/>
              <w:autoSpaceDE w:val="0"/>
              <w:spacing w:before="43"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039</w:t>
            </w:r>
          </w:p>
        </w:tc>
        <w:tc>
          <w:tcPr>
            <w:tcW w:w="512" w:type="pct"/>
            <w:tcBorders>
              <w:top w:val="single" w:sz="6" w:space="0" w:color="000000"/>
              <w:left w:val="single" w:sz="4" w:space="0" w:color="000000"/>
            </w:tcBorders>
            <w:shd w:val="clear" w:color="auto" w:fill="auto"/>
            <w:tcMar>
              <w:top w:w="0" w:type="dxa"/>
              <w:left w:w="0" w:type="dxa"/>
              <w:bottom w:w="0" w:type="dxa"/>
              <w:right w:w="0" w:type="dxa"/>
            </w:tcMar>
          </w:tcPr>
          <w:p w14:paraId="26A9DA5C" w14:textId="43871B3B" w:rsidR="001A6065" w:rsidRPr="004A2EF1" w:rsidRDefault="001A6065" w:rsidP="00E43729">
            <w:pPr>
              <w:widowControl w:val="0"/>
              <w:autoSpaceDE w:val="0"/>
              <w:spacing w:before="43"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527</w:t>
            </w:r>
          </w:p>
        </w:tc>
        <w:tc>
          <w:tcPr>
            <w:tcW w:w="503" w:type="pct"/>
            <w:tcBorders>
              <w:top w:val="single" w:sz="6" w:space="0" w:color="000000"/>
              <w:right w:val="single" w:sz="4" w:space="0" w:color="000000"/>
            </w:tcBorders>
            <w:shd w:val="clear" w:color="auto" w:fill="auto"/>
            <w:tcMar>
              <w:top w:w="0" w:type="dxa"/>
              <w:left w:w="0" w:type="dxa"/>
              <w:bottom w:w="0" w:type="dxa"/>
              <w:right w:w="0" w:type="dxa"/>
            </w:tcMar>
          </w:tcPr>
          <w:p w14:paraId="5D2AC5D3" w14:textId="10FA495C" w:rsidR="001A6065" w:rsidRPr="004A2EF1" w:rsidRDefault="001A6065" w:rsidP="00E43729">
            <w:pPr>
              <w:widowControl w:val="0"/>
              <w:autoSpaceDE w:val="0"/>
              <w:spacing w:before="43"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191</w:t>
            </w:r>
          </w:p>
        </w:tc>
      </w:tr>
      <w:tr w:rsidR="001A6065" w:rsidRPr="004A2EF1" w14:paraId="37767FAE" w14:textId="77777777" w:rsidTr="00E43729">
        <w:trPr>
          <w:trHeight w:val="306"/>
          <w:jc w:val="center"/>
        </w:trPr>
        <w:tc>
          <w:tcPr>
            <w:tcW w:w="911" w:type="pct"/>
            <w:shd w:val="clear" w:color="auto" w:fill="auto"/>
            <w:tcMar>
              <w:top w:w="0" w:type="dxa"/>
              <w:left w:w="0" w:type="dxa"/>
              <w:bottom w:w="0" w:type="dxa"/>
              <w:right w:w="0" w:type="dxa"/>
            </w:tcMar>
          </w:tcPr>
          <w:p w14:paraId="4B3C4001" w14:textId="77777777" w:rsidR="001A6065" w:rsidRPr="004A2EF1" w:rsidRDefault="001A6065" w:rsidP="00E43729">
            <w:pPr>
              <w:widowControl w:val="0"/>
              <w:autoSpaceDE w:val="0"/>
              <w:spacing w:after="0" w:line="240" w:lineRule="auto"/>
              <w:rPr>
                <w:rFonts w:ascii="Calibri" w:eastAsia="Times New Roman" w:hAnsi="Calibri" w:cs="Calibri"/>
                <w:b/>
                <w:bCs/>
                <w:kern w:val="0"/>
                <w:sz w:val="20"/>
                <w:szCs w:val="20"/>
                <w:lang w:val="en-US"/>
              </w:rPr>
            </w:pPr>
          </w:p>
        </w:tc>
        <w:tc>
          <w:tcPr>
            <w:tcW w:w="497" w:type="pct"/>
            <w:shd w:val="clear" w:color="auto" w:fill="auto"/>
            <w:tcMar>
              <w:top w:w="0" w:type="dxa"/>
              <w:left w:w="0" w:type="dxa"/>
              <w:bottom w:w="0" w:type="dxa"/>
              <w:right w:w="0" w:type="dxa"/>
            </w:tcMar>
          </w:tcPr>
          <w:p w14:paraId="61703423" w14:textId="7470D3CE" w:rsidR="001A6065" w:rsidRPr="004A2EF1" w:rsidRDefault="001A6065" w:rsidP="00E43729">
            <w:pPr>
              <w:widowControl w:val="0"/>
              <w:autoSpaceDE w:val="0"/>
              <w:spacing w:before="19"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377)</w:t>
            </w:r>
          </w:p>
        </w:tc>
        <w:tc>
          <w:tcPr>
            <w:tcW w:w="512" w:type="pct"/>
            <w:tcBorders>
              <w:right w:val="single" w:sz="4" w:space="0" w:color="000000"/>
            </w:tcBorders>
            <w:shd w:val="clear" w:color="auto" w:fill="auto"/>
            <w:tcMar>
              <w:top w:w="0" w:type="dxa"/>
              <w:left w:w="0" w:type="dxa"/>
              <w:bottom w:w="0" w:type="dxa"/>
              <w:right w:w="0" w:type="dxa"/>
            </w:tcMar>
          </w:tcPr>
          <w:p w14:paraId="288D1163" w14:textId="1E41EFC0"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335)</w:t>
            </w:r>
          </w:p>
        </w:tc>
        <w:tc>
          <w:tcPr>
            <w:tcW w:w="553" w:type="pct"/>
            <w:tcBorders>
              <w:left w:val="single" w:sz="4" w:space="0" w:color="000000"/>
            </w:tcBorders>
            <w:shd w:val="clear" w:color="auto" w:fill="auto"/>
            <w:tcMar>
              <w:top w:w="0" w:type="dxa"/>
              <w:left w:w="0" w:type="dxa"/>
              <w:bottom w:w="0" w:type="dxa"/>
              <w:right w:w="0" w:type="dxa"/>
            </w:tcMar>
          </w:tcPr>
          <w:p w14:paraId="46E0C14E" w14:textId="6350E7DA" w:rsidR="001A6065" w:rsidRPr="004A2EF1" w:rsidRDefault="001A6065" w:rsidP="00E43729">
            <w:pPr>
              <w:widowControl w:val="0"/>
              <w:autoSpaceDE w:val="0"/>
              <w:spacing w:before="19"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394)</w:t>
            </w:r>
          </w:p>
        </w:tc>
        <w:tc>
          <w:tcPr>
            <w:tcW w:w="488" w:type="pct"/>
            <w:tcBorders>
              <w:right w:val="single" w:sz="4" w:space="0" w:color="000000"/>
            </w:tcBorders>
            <w:shd w:val="clear" w:color="auto" w:fill="auto"/>
            <w:tcMar>
              <w:top w:w="0" w:type="dxa"/>
              <w:left w:w="0" w:type="dxa"/>
              <w:bottom w:w="0" w:type="dxa"/>
              <w:right w:w="0" w:type="dxa"/>
            </w:tcMar>
          </w:tcPr>
          <w:p w14:paraId="3764ABF9" w14:textId="4A407C9F" w:rsidR="001A6065" w:rsidRPr="004A2EF1" w:rsidRDefault="001A6065" w:rsidP="00E43729">
            <w:pPr>
              <w:widowControl w:val="0"/>
              <w:autoSpaceDE w:val="0"/>
              <w:spacing w:before="19"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347)</w:t>
            </w:r>
          </w:p>
        </w:tc>
        <w:tc>
          <w:tcPr>
            <w:tcW w:w="512" w:type="pct"/>
            <w:tcBorders>
              <w:left w:val="single" w:sz="4" w:space="0" w:color="000000"/>
            </w:tcBorders>
            <w:shd w:val="clear" w:color="auto" w:fill="auto"/>
            <w:tcMar>
              <w:top w:w="0" w:type="dxa"/>
              <w:left w:w="0" w:type="dxa"/>
              <w:bottom w:w="0" w:type="dxa"/>
              <w:right w:w="0" w:type="dxa"/>
            </w:tcMar>
          </w:tcPr>
          <w:p w14:paraId="2C2632BF" w14:textId="57886124"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394)</w:t>
            </w:r>
          </w:p>
        </w:tc>
        <w:tc>
          <w:tcPr>
            <w:tcW w:w="513" w:type="pct"/>
            <w:tcBorders>
              <w:right w:val="single" w:sz="4" w:space="0" w:color="000000"/>
            </w:tcBorders>
            <w:shd w:val="clear" w:color="auto" w:fill="auto"/>
            <w:tcMar>
              <w:top w:w="0" w:type="dxa"/>
              <w:left w:w="0" w:type="dxa"/>
              <w:bottom w:w="0" w:type="dxa"/>
              <w:right w:w="0" w:type="dxa"/>
            </w:tcMar>
          </w:tcPr>
          <w:p w14:paraId="50758135" w14:textId="6DB5E38D"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430)</w:t>
            </w:r>
          </w:p>
        </w:tc>
        <w:tc>
          <w:tcPr>
            <w:tcW w:w="512" w:type="pct"/>
            <w:tcBorders>
              <w:left w:val="single" w:sz="4" w:space="0" w:color="000000"/>
            </w:tcBorders>
            <w:shd w:val="clear" w:color="auto" w:fill="auto"/>
            <w:tcMar>
              <w:top w:w="0" w:type="dxa"/>
              <w:left w:w="0" w:type="dxa"/>
              <w:bottom w:w="0" w:type="dxa"/>
              <w:right w:w="0" w:type="dxa"/>
            </w:tcMar>
          </w:tcPr>
          <w:p w14:paraId="46EAB475" w14:textId="4E375D25"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394)</w:t>
            </w:r>
          </w:p>
        </w:tc>
        <w:tc>
          <w:tcPr>
            <w:tcW w:w="503" w:type="pct"/>
            <w:tcBorders>
              <w:right w:val="single" w:sz="4" w:space="0" w:color="000000"/>
            </w:tcBorders>
            <w:shd w:val="clear" w:color="auto" w:fill="auto"/>
            <w:tcMar>
              <w:top w:w="0" w:type="dxa"/>
              <w:left w:w="0" w:type="dxa"/>
              <w:bottom w:w="0" w:type="dxa"/>
              <w:right w:w="0" w:type="dxa"/>
            </w:tcMar>
          </w:tcPr>
          <w:p w14:paraId="3519BD0E" w14:textId="56C5DEC2" w:rsidR="001A6065" w:rsidRPr="004A2EF1" w:rsidRDefault="001A6065" w:rsidP="00E43729">
            <w:pPr>
              <w:widowControl w:val="0"/>
              <w:autoSpaceDE w:val="0"/>
              <w:spacing w:before="19"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444)</w:t>
            </w:r>
          </w:p>
        </w:tc>
      </w:tr>
      <w:tr w:rsidR="001A6065" w:rsidRPr="004A2EF1" w14:paraId="776522CD" w14:textId="77777777" w:rsidTr="00E43729">
        <w:trPr>
          <w:trHeight w:val="308"/>
          <w:jc w:val="center"/>
        </w:trPr>
        <w:tc>
          <w:tcPr>
            <w:tcW w:w="911" w:type="pct"/>
            <w:shd w:val="clear" w:color="auto" w:fill="auto"/>
            <w:tcMar>
              <w:top w:w="0" w:type="dxa"/>
              <w:left w:w="0" w:type="dxa"/>
              <w:bottom w:w="0" w:type="dxa"/>
              <w:right w:w="0" w:type="dxa"/>
            </w:tcMar>
          </w:tcPr>
          <w:p w14:paraId="580CF586" w14:textId="77777777" w:rsidR="001A6065" w:rsidRPr="004A2EF1" w:rsidRDefault="001A6065" w:rsidP="00E43729">
            <w:pPr>
              <w:widowControl w:val="0"/>
              <w:autoSpaceDE w:val="0"/>
              <w:spacing w:before="52" w:after="0" w:line="240" w:lineRule="auto"/>
              <w:ind w:left="15"/>
              <w:rPr>
                <w:rFonts w:ascii="Calibri" w:hAnsi="Calibri" w:cs="Calibri"/>
                <w:b/>
                <w:bCs/>
                <w:sz w:val="20"/>
                <w:szCs w:val="20"/>
              </w:rPr>
            </w:pPr>
            <w:r w:rsidRPr="004A2EF1">
              <w:rPr>
                <w:rFonts w:ascii="Calibri" w:eastAsia="Times New Roman" w:hAnsi="Calibri" w:cs="Calibri"/>
                <w:b/>
                <w:bCs/>
                <w:spacing w:val="-2"/>
                <w:kern w:val="0"/>
                <w:sz w:val="20"/>
                <w:szCs w:val="20"/>
                <w:lang w:val="en-US"/>
              </w:rPr>
              <w:t>Log(Seconds)</w:t>
            </w:r>
          </w:p>
        </w:tc>
        <w:tc>
          <w:tcPr>
            <w:tcW w:w="497" w:type="pct"/>
            <w:shd w:val="clear" w:color="auto" w:fill="auto"/>
            <w:tcMar>
              <w:top w:w="0" w:type="dxa"/>
              <w:left w:w="0" w:type="dxa"/>
              <w:bottom w:w="0" w:type="dxa"/>
              <w:right w:w="0" w:type="dxa"/>
            </w:tcMar>
          </w:tcPr>
          <w:p w14:paraId="0434022E" w14:textId="0ED00EBC" w:rsidR="001A6065" w:rsidRPr="004A2EF1" w:rsidRDefault="001A6065" w:rsidP="00E43729">
            <w:pPr>
              <w:widowControl w:val="0"/>
              <w:autoSpaceDE w:val="0"/>
              <w:spacing w:before="52" w:after="0" w:line="240" w:lineRule="auto"/>
              <w:ind w:left="43" w:right="65"/>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012</w:t>
            </w:r>
          </w:p>
        </w:tc>
        <w:tc>
          <w:tcPr>
            <w:tcW w:w="512" w:type="pct"/>
            <w:tcBorders>
              <w:right w:val="single" w:sz="4" w:space="0" w:color="000000"/>
            </w:tcBorders>
            <w:shd w:val="clear" w:color="auto" w:fill="auto"/>
            <w:tcMar>
              <w:top w:w="0" w:type="dxa"/>
              <w:left w:w="0" w:type="dxa"/>
              <w:bottom w:w="0" w:type="dxa"/>
              <w:right w:w="0" w:type="dxa"/>
            </w:tcMar>
          </w:tcPr>
          <w:p w14:paraId="5A4452C9" w14:textId="36BA8B05" w:rsidR="001A6065" w:rsidRPr="004A2EF1" w:rsidRDefault="001A6065" w:rsidP="00E43729">
            <w:pPr>
              <w:widowControl w:val="0"/>
              <w:autoSpaceDE w:val="0"/>
              <w:spacing w:before="52" w:after="0" w:line="240" w:lineRule="auto"/>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062</w:t>
            </w:r>
          </w:p>
        </w:tc>
        <w:tc>
          <w:tcPr>
            <w:tcW w:w="553" w:type="pct"/>
            <w:tcBorders>
              <w:left w:val="single" w:sz="4" w:space="0" w:color="000000"/>
            </w:tcBorders>
            <w:shd w:val="clear" w:color="auto" w:fill="auto"/>
            <w:tcMar>
              <w:top w:w="0" w:type="dxa"/>
              <w:left w:w="0" w:type="dxa"/>
              <w:bottom w:w="0" w:type="dxa"/>
              <w:right w:w="0" w:type="dxa"/>
            </w:tcMar>
          </w:tcPr>
          <w:p w14:paraId="0A28CC14" w14:textId="55DDA500" w:rsidR="001A6065" w:rsidRPr="004A2EF1" w:rsidRDefault="001A6065" w:rsidP="00E43729">
            <w:pPr>
              <w:widowControl w:val="0"/>
              <w:autoSpaceDE w:val="0"/>
              <w:spacing w:before="52" w:after="0" w:line="240" w:lineRule="auto"/>
              <w:ind w:left="244"/>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61</w:t>
            </w:r>
            <w:r w:rsidRPr="004A2EF1">
              <w:rPr>
                <w:rFonts w:ascii="Calibri" w:eastAsia="Times New Roman" w:hAnsi="Calibri" w:cs="Calibri"/>
                <w:spacing w:val="-2"/>
                <w:kern w:val="0"/>
                <w:position w:val="10"/>
                <w:sz w:val="20"/>
                <w:szCs w:val="20"/>
                <w:lang w:val="en-US"/>
              </w:rPr>
              <w:t>***</w:t>
            </w:r>
          </w:p>
        </w:tc>
        <w:tc>
          <w:tcPr>
            <w:tcW w:w="488" w:type="pct"/>
            <w:tcBorders>
              <w:right w:val="single" w:sz="4" w:space="0" w:color="000000"/>
            </w:tcBorders>
            <w:shd w:val="clear" w:color="auto" w:fill="auto"/>
            <w:tcMar>
              <w:top w:w="0" w:type="dxa"/>
              <w:left w:w="0" w:type="dxa"/>
              <w:bottom w:w="0" w:type="dxa"/>
              <w:right w:w="0" w:type="dxa"/>
            </w:tcMar>
          </w:tcPr>
          <w:p w14:paraId="5A29D3AF" w14:textId="0274CE4C" w:rsidR="001A6065" w:rsidRPr="004A2EF1" w:rsidRDefault="001A6065" w:rsidP="00E43729">
            <w:pPr>
              <w:widowControl w:val="0"/>
              <w:autoSpaceDE w:val="0"/>
              <w:spacing w:before="52" w:after="0" w:line="240" w:lineRule="auto"/>
              <w:ind w:left="200"/>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319</w:t>
            </w:r>
          </w:p>
        </w:tc>
        <w:tc>
          <w:tcPr>
            <w:tcW w:w="512" w:type="pct"/>
            <w:tcBorders>
              <w:left w:val="single" w:sz="4" w:space="0" w:color="000000"/>
            </w:tcBorders>
            <w:shd w:val="clear" w:color="auto" w:fill="auto"/>
            <w:tcMar>
              <w:top w:w="0" w:type="dxa"/>
              <w:left w:w="0" w:type="dxa"/>
              <w:bottom w:w="0" w:type="dxa"/>
              <w:right w:w="0" w:type="dxa"/>
            </w:tcMar>
          </w:tcPr>
          <w:p w14:paraId="11AAD82A" w14:textId="5F209808" w:rsidR="001A6065" w:rsidRPr="004A2EF1" w:rsidRDefault="001A6065" w:rsidP="00E43729">
            <w:pPr>
              <w:widowControl w:val="0"/>
              <w:autoSpaceDE w:val="0"/>
              <w:spacing w:before="52" w:after="0" w:line="240" w:lineRule="auto"/>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094</w:t>
            </w:r>
          </w:p>
        </w:tc>
        <w:tc>
          <w:tcPr>
            <w:tcW w:w="513" w:type="pct"/>
            <w:tcBorders>
              <w:right w:val="single" w:sz="4" w:space="0" w:color="000000"/>
            </w:tcBorders>
            <w:shd w:val="clear" w:color="auto" w:fill="auto"/>
            <w:tcMar>
              <w:top w:w="0" w:type="dxa"/>
              <w:left w:w="0" w:type="dxa"/>
              <w:bottom w:w="0" w:type="dxa"/>
              <w:right w:w="0" w:type="dxa"/>
            </w:tcMar>
          </w:tcPr>
          <w:p w14:paraId="623372D6" w14:textId="2F98B104" w:rsidR="001A6065" w:rsidRPr="004A2EF1" w:rsidRDefault="001A6065" w:rsidP="00E43729">
            <w:pPr>
              <w:widowControl w:val="0"/>
              <w:autoSpaceDE w:val="0"/>
              <w:spacing w:before="52" w:after="0" w:line="240" w:lineRule="auto"/>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206</w:t>
            </w:r>
          </w:p>
        </w:tc>
        <w:tc>
          <w:tcPr>
            <w:tcW w:w="512" w:type="pct"/>
            <w:tcBorders>
              <w:left w:val="single" w:sz="4" w:space="0" w:color="000000"/>
            </w:tcBorders>
            <w:shd w:val="clear" w:color="auto" w:fill="auto"/>
            <w:tcMar>
              <w:top w:w="0" w:type="dxa"/>
              <w:left w:w="0" w:type="dxa"/>
              <w:bottom w:w="0" w:type="dxa"/>
              <w:right w:w="0" w:type="dxa"/>
            </w:tcMar>
          </w:tcPr>
          <w:p w14:paraId="6AC962B1" w14:textId="12CE6644" w:rsidR="001A6065" w:rsidRPr="004A2EF1" w:rsidRDefault="001A6065" w:rsidP="00E43729">
            <w:pPr>
              <w:widowControl w:val="0"/>
              <w:autoSpaceDE w:val="0"/>
              <w:spacing w:before="52" w:after="0" w:line="240" w:lineRule="auto"/>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077</w:t>
            </w:r>
          </w:p>
        </w:tc>
        <w:tc>
          <w:tcPr>
            <w:tcW w:w="503" w:type="pct"/>
            <w:tcBorders>
              <w:right w:val="single" w:sz="4" w:space="0" w:color="000000"/>
            </w:tcBorders>
            <w:shd w:val="clear" w:color="auto" w:fill="auto"/>
            <w:tcMar>
              <w:top w:w="0" w:type="dxa"/>
              <w:left w:w="0" w:type="dxa"/>
              <w:bottom w:w="0" w:type="dxa"/>
              <w:right w:w="0" w:type="dxa"/>
            </w:tcMar>
          </w:tcPr>
          <w:p w14:paraId="4ADC102B" w14:textId="165DDE8C" w:rsidR="001A6065" w:rsidRPr="004A2EF1" w:rsidRDefault="001A6065" w:rsidP="00E43729">
            <w:pPr>
              <w:widowControl w:val="0"/>
              <w:autoSpaceDE w:val="0"/>
              <w:spacing w:before="52" w:after="0" w:line="240" w:lineRule="auto"/>
              <w:ind w:left="67" w:right="51"/>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237</w:t>
            </w:r>
          </w:p>
        </w:tc>
      </w:tr>
      <w:tr w:rsidR="001A6065" w:rsidRPr="004A2EF1" w14:paraId="42F44FC3" w14:textId="77777777" w:rsidTr="00E43729">
        <w:trPr>
          <w:trHeight w:val="310"/>
          <w:jc w:val="center"/>
        </w:trPr>
        <w:tc>
          <w:tcPr>
            <w:tcW w:w="911" w:type="pct"/>
            <w:shd w:val="clear" w:color="auto" w:fill="auto"/>
            <w:tcMar>
              <w:top w:w="0" w:type="dxa"/>
              <w:left w:w="0" w:type="dxa"/>
              <w:bottom w:w="0" w:type="dxa"/>
              <w:right w:w="0" w:type="dxa"/>
            </w:tcMar>
          </w:tcPr>
          <w:p w14:paraId="7DF502DD" w14:textId="77777777" w:rsidR="001A6065" w:rsidRPr="004A2EF1" w:rsidRDefault="001A6065" w:rsidP="00E43729">
            <w:pPr>
              <w:widowControl w:val="0"/>
              <w:autoSpaceDE w:val="0"/>
              <w:spacing w:after="0" w:line="240" w:lineRule="auto"/>
              <w:rPr>
                <w:rFonts w:ascii="Calibri" w:eastAsia="Times New Roman" w:hAnsi="Calibri" w:cs="Calibri"/>
                <w:b/>
                <w:bCs/>
                <w:kern w:val="0"/>
                <w:sz w:val="20"/>
                <w:szCs w:val="20"/>
                <w:lang w:val="en-US"/>
              </w:rPr>
            </w:pPr>
          </w:p>
        </w:tc>
        <w:tc>
          <w:tcPr>
            <w:tcW w:w="497" w:type="pct"/>
            <w:shd w:val="clear" w:color="auto" w:fill="auto"/>
            <w:tcMar>
              <w:top w:w="0" w:type="dxa"/>
              <w:left w:w="0" w:type="dxa"/>
              <w:bottom w:w="0" w:type="dxa"/>
              <w:right w:w="0" w:type="dxa"/>
            </w:tcMar>
          </w:tcPr>
          <w:p w14:paraId="3B7BC3CF" w14:textId="7634984B" w:rsidR="001A6065" w:rsidRPr="004A2EF1" w:rsidRDefault="001A6065" w:rsidP="00E43729">
            <w:pPr>
              <w:widowControl w:val="0"/>
              <w:autoSpaceDE w:val="0"/>
              <w:spacing w:before="22"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145)</w:t>
            </w:r>
          </w:p>
        </w:tc>
        <w:tc>
          <w:tcPr>
            <w:tcW w:w="512" w:type="pct"/>
            <w:tcBorders>
              <w:right w:val="single" w:sz="4" w:space="0" w:color="000000"/>
            </w:tcBorders>
            <w:shd w:val="clear" w:color="auto" w:fill="auto"/>
            <w:tcMar>
              <w:top w:w="0" w:type="dxa"/>
              <w:left w:w="0" w:type="dxa"/>
              <w:bottom w:w="0" w:type="dxa"/>
              <w:right w:w="0" w:type="dxa"/>
            </w:tcMar>
          </w:tcPr>
          <w:p w14:paraId="1613A8DB" w14:textId="15AD5360" w:rsidR="001A6065" w:rsidRPr="004A2EF1" w:rsidRDefault="001A6065" w:rsidP="00E43729">
            <w:pPr>
              <w:widowControl w:val="0"/>
              <w:autoSpaceDE w:val="0"/>
              <w:spacing w:before="22"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176)</w:t>
            </w:r>
          </w:p>
        </w:tc>
        <w:tc>
          <w:tcPr>
            <w:tcW w:w="553" w:type="pct"/>
            <w:tcBorders>
              <w:left w:val="single" w:sz="4" w:space="0" w:color="000000"/>
            </w:tcBorders>
            <w:shd w:val="clear" w:color="auto" w:fill="auto"/>
            <w:tcMar>
              <w:top w:w="0" w:type="dxa"/>
              <w:left w:w="0" w:type="dxa"/>
              <w:bottom w:w="0" w:type="dxa"/>
              <w:right w:w="0" w:type="dxa"/>
            </w:tcMar>
          </w:tcPr>
          <w:p w14:paraId="0B418612" w14:textId="6407FB0B" w:rsidR="001A6065" w:rsidRPr="004A2EF1" w:rsidRDefault="001A6065" w:rsidP="00E43729">
            <w:pPr>
              <w:widowControl w:val="0"/>
              <w:autoSpaceDE w:val="0"/>
              <w:spacing w:before="22"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199)</w:t>
            </w:r>
          </w:p>
        </w:tc>
        <w:tc>
          <w:tcPr>
            <w:tcW w:w="488" w:type="pct"/>
            <w:tcBorders>
              <w:right w:val="single" w:sz="4" w:space="0" w:color="000000"/>
            </w:tcBorders>
            <w:shd w:val="clear" w:color="auto" w:fill="auto"/>
            <w:tcMar>
              <w:top w:w="0" w:type="dxa"/>
              <w:left w:w="0" w:type="dxa"/>
              <w:bottom w:w="0" w:type="dxa"/>
              <w:right w:w="0" w:type="dxa"/>
            </w:tcMar>
          </w:tcPr>
          <w:p w14:paraId="6BC10FF7" w14:textId="4C875AC3" w:rsidR="001A6065" w:rsidRPr="004A2EF1" w:rsidRDefault="001A6065" w:rsidP="00E43729">
            <w:pPr>
              <w:widowControl w:val="0"/>
              <w:autoSpaceDE w:val="0"/>
              <w:spacing w:before="22"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195)</w:t>
            </w:r>
          </w:p>
        </w:tc>
        <w:tc>
          <w:tcPr>
            <w:tcW w:w="512" w:type="pct"/>
            <w:tcBorders>
              <w:left w:val="single" w:sz="4" w:space="0" w:color="000000"/>
            </w:tcBorders>
            <w:shd w:val="clear" w:color="auto" w:fill="auto"/>
            <w:tcMar>
              <w:top w:w="0" w:type="dxa"/>
              <w:left w:w="0" w:type="dxa"/>
              <w:bottom w:w="0" w:type="dxa"/>
              <w:right w:w="0" w:type="dxa"/>
            </w:tcMar>
          </w:tcPr>
          <w:p w14:paraId="688E761B" w14:textId="64DE15D5" w:rsidR="001A6065" w:rsidRPr="004A2EF1" w:rsidRDefault="001A6065" w:rsidP="00E43729">
            <w:pPr>
              <w:widowControl w:val="0"/>
              <w:autoSpaceDE w:val="0"/>
              <w:spacing w:before="22"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199)</w:t>
            </w:r>
          </w:p>
        </w:tc>
        <w:tc>
          <w:tcPr>
            <w:tcW w:w="513" w:type="pct"/>
            <w:tcBorders>
              <w:right w:val="single" w:sz="4" w:space="0" w:color="000000"/>
            </w:tcBorders>
            <w:shd w:val="clear" w:color="auto" w:fill="auto"/>
            <w:tcMar>
              <w:top w:w="0" w:type="dxa"/>
              <w:left w:w="0" w:type="dxa"/>
              <w:bottom w:w="0" w:type="dxa"/>
              <w:right w:w="0" w:type="dxa"/>
            </w:tcMar>
          </w:tcPr>
          <w:p w14:paraId="3C55E1EB" w14:textId="7783C9D1" w:rsidR="001A6065" w:rsidRPr="004A2EF1" w:rsidRDefault="001A6065" w:rsidP="00E43729">
            <w:pPr>
              <w:widowControl w:val="0"/>
              <w:autoSpaceDE w:val="0"/>
              <w:spacing w:before="22"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228)</w:t>
            </w:r>
          </w:p>
        </w:tc>
        <w:tc>
          <w:tcPr>
            <w:tcW w:w="512" w:type="pct"/>
            <w:tcBorders>
              <w:left w:val="single" w:sz="4" w:space="0" w:color="000000"/>
            </w:tcBorders>
            <w:shd w:val="clear" w:color="auto" w:fill="auto"/>
            <w:tcMar>
              <w:top w:w="0" w:type="dxa"/>
              <w:left w:w="0" w:type="dxa"/>
              <w:bottom w:w="0" w:type="dxa"/>
              <w:right w:w="0" w:type="dxa"/>
            </w:tcMar>
          </w:tcPr>
          <w:p w14:paraId="45C8D4BB" w14:textId="252FF604" w:rsidR="001A6065" w:rsidRPr="004A2EF1" w:rsidRDefault="001A6065" w:rsidP="00E43729">
            <w:pPr>
              <w:widowControl w:val="0"/>
              <w:autoSpaceDE w:val="0"/>
              <w:spacing w:before="22"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199)</w:t>
            </w:r>
          </w:p>
        </w:tc>
        <w:tc>
          <w:tcPr>
            <w:tcW w:w="503" w:type="pct"/>
            <w:tcBorders>
              <w:right w:val="single" w:sz="4" w:space="0" w:color="000000"/>
            </w:tcBorders>
            <w:shd w:val="clear" w:color="auto" w:fill="auto"/>
            <w:tcMar>
              <w:top w:w="0" w:type="dxa"/>
              <w:left w:w="0" w:type="dxa"/>
              <w:bottom w:w="0" w:type="dxa"/>
              <w:right w:w="0" w:type="dxa"/>
            </w:tcMar>
          </w:tcPr>
          <w:p w14:paraId="4495D40A" w14:textId="107BBCA4" w:rsidR="001A6065" w:rsidRPr="004A2EF1" w:rsidRDefault="001A6065" w:rsidP="00E43729">
            <w:pPr>
              <w:widowControl w:val="0"/>
              <w:autoSpaceDE w:val="0"/>
              <w:spacing w:before="22"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211)</w:t>
            </w:r>
          </w:p>
        </w:tc>
      </w:tr>
      <w:tr w:rsidR="001A6065" w:rsidRPr="004A2EF1" w14:paraId="40BADC6B" w14:textId="77777777" w:rsidTr="00E43729">
        <w:trPr>
          <w:trHeight w:val="365"/>
          <w:jc w:val="center"/>
        </w:trPr>
        <w:tc>
          <w:tcPr>
            <w:tcW w:w="911" w:type="pct"/>
            <w:shd w:val="clear" w:color="auto" w:fill="auto"/>
            <w:tcMar>
              <w:top w:w="0" w:type="dxa"/>
              <w:left w:w="0" w:type="dxa"/>
              <w:bottom w:w="0" w:type="dxa"/>
              <w:right w:w="0" w:type="dxa"/>
            </w:tcMar>
          </w:tcPr>
          <w:p w14:paraId="31A4B44C" w14:textId="77777777" w:rsidR="001A6065" w:rsidRPr="004A2EF1" w:rsidRDefault="001A6065" w:rsidP="00E43729">
            <w:pPr>
              <w:widowControl w:val="0"/>
              <w:autoSpaceDE w:val="0"/>
              <w:spacing w:before="79" w:after="0" w:line="240" w:lineRule="auto"/>
              <w:ind w:left="15"/>
              <w:rPr>
                <w:rFonts w:ascii="Calibri" w:hAnsi="Calibri" w:cs="Calibri"/>
                <w:b/>
                <w:bCs/>
                <w:sz w:val="20"/>
                <w:szCs w:val="20"/>
              </w:rPr>
            </w:pPr>
            <w:r w:rsidRPr="004A2EF1">
              <w:rPr>
                <w:rFonts w:ascii="Calibri" w:eastAsia="Times New Roman" w:hAnsi="Calibri" w:cs="Calibri"/>
                <w:b/>
                <w:bCs/>
                <w:kern w:val="0"/>
                <w:sz w:val="20"/>
                <w:szCs w:val="20"/>
                <w:lang w:val="en-US"/>
              </w:rPr>
              <w:t xml:space="preserve">(Norm) </w:t>
            </w:r>
            <w:r w:rsidRPr="004A2EF1">
              <w:rPr>
                <w:rFonts w:ascii="Calibri" w:eastAsia="Times New Roman" w:hAnsi="Calibri" w:cs="Calibri"/>
                <w:b/>
                <w:bCs/>
                <w:spacing w:val="-2"/>
                <w:kern w:val="0"/>
                <w:sz w:val="20"/>
                <w:szCs w:val="20"/>
                <w:lang w:val="en-US"/>
              </w:rPr>
              <w:t>Probability</w:t>
            </w:r>
          </w:p>
        </w:tc>
        <w:tc>
          <w:tcPr>
            <w:tcW w:w="497" w:type="pct"/>
            <w:shd w:val="clear" w:color="auto" w:fill="auto"/>
            <w:tcMar>
              <w:top w:w="0" w:type="dxa"/>
              <w:left w:w="0" w:type="dxa"/>
              <w:bottom w:w="0" w:type="dxa"/>
              <w:right w:w="0" w:type="dxa"/>
            </w:tcMar>
          </w:tcPr>
          <w:p w14:paraId="16A593E4" w14:textId="100AA6C5" w:rsidR="001A6065" w:rsidRPr="004A2EF1" w:rsidRDefault="001A6065" w:rsidP="00E43729">
            <w:pPr>
              <w:widowControl w:val="0"/>
              <w:autoSpaceDE w:val="0"/>
              <w:spacing w:before="61"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104</w:t>
            </w:r>
            <w:r w:rsidRPr="004A2EF1">
              <w:rPr>
                <w:rFonts w:ascii="Calibri" w:eastAsia="Times New Roman" w:hAnsi="Calibri" w:cs="Calibri"/>
                <w:spacing w:val="-2"/>
                <w:kern w:val="0"/>
                <w:position w:val="10"/>
                <w:sz w:val="20"/>
                <w:szCs w:val="20"/>
                <w:lang w:val="en-US"/>
              </w:rPr>
              <w:t>*</w:t>
            </w:r>
          </w:p>
        </w:tc>
        <w:tc>
          <w:tcPr>
            <w:tcW w:w="512" w:type="pct"/>
            <w:tcBorders>
              <w:right w:val="single" w:sz="4" w:space="0" w:color="000000"/>
            </w:tcBorders>
            <w:shd w:val="clear" w:color="auto" w:fill="auto"/>
            <w:tcMar>
              <w:top w:w="0" w:type="dxa"/>
              <w:left w:w="0" w:type="dxa"/>
              <w:bottom w:w="0" w:type="dxa"/>
              <w:right w:w="0" w:type="dxa"/>
            </w:tcMar>
          </w:tcPr>
          <w:p w14:paraId="692741DB" w14:textId="0BF68BFC"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504</w:t>
            </w:r>
            <w:r w:rsidRPr="004A2EF1">
              <w:rPr>
                <w:rFonts w:ascii="Calibri" w:eastAsia="Times New Roman" w:hAnsi="Calibri" w:cs="Calibri"/>
                <w:spacing w:val="-2"/>
                <w:kern w:val="0"/>
                <w:position w:val="10"/>
                <w:sz w:val="20"/>
                <w:szCs w:val="20"/>
                <w:lang w:val="en-US"/>
              </w:rPr>
              <w:t>**</w:t>
            </w:r>
          </w:p>
        </w:tc>
        <w:tc>
          <w:tcPr>
            <w:tcW w:w="553" w:type="pct"/>
            <w:tcBorders>
              <w:left w:val="single" w:sz="4" w:space="0" w:color="000000"/>
            </w:tcBorders>
            <w:shd w:val="clear" w:color="auto" w:fill="auto"/>
            <w:tcMar>
              <w:top w:w="0" w:type="dxa"/>
              <w:left w:w="0" w:type="dxa"/>
              <w:bottom w:w="0" w:type="dxa"/>
              <w:right w:w="0" w:type="dxa"/>
            </w:tcMar>
          </w:tcPr>
          <w:p w14:paraId="221658F5" w14:textId="16A6E838" w:rsidR="001A6065" w:rsidRPr="004A2EF1" w:rsidRDefault="001A6065" w:rsidP="00E43729">
            <w:pPr>
              <w:widowControl w:val="0"/>
              <w:autoSpaceDE w:val="0"/>
              <w:spacing w:before="61" w:after="0" w:line="240" w:lineRule="auto"/>
              <w:ind w:right="87"/>
              <w:jc w:val="right"/>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267</w:t>
            </w:r>
          </w:p>
        </w:tc>
        <w:tc>
          <w:tcPr>
            <w:tcW w:w="488" w:type="pct"/>
            <w:tcBorders>
              <w:right w:val="single" w:sz="4" w:space="0" w:color="000000"/>
            </w:tcBorders>
            <w:shd w:val="clear" w:color="auto" w:fill="auto"/>
            <w:tcMar>
              <w:top w:w="0" w:type="dxa"/>
              <w:left w:w="0" w:type="dxa"/>
              <w:bottom w:w="0" w:type="dxa"/>
              <w:right w:w="0" w:type="dxa"/>
            </w:tcMar>
          </w:tcPr>
          <w:p w14:paraId="4E5F8625" w14:textId="2EF83CED" w:rsidR="001A6065" w:rsidRPr="004A2EF1" w:rsidRDefault="001A6065" w:rsidP="00E43729">
            <w:pPr>
              <w:widowControl w:val="0"/>
              <w:autoSpaceDE w:val="0"/>
              <w:spacing w:before="61" w:after="0" w:line="240" w:lineRule="auto"/>
              <w:ind w:right="87"/>
              <w:jc w:val="right"/>
              <w:rPr>
                <w:rFonts w:ascii="Calibri" w:hAnsi="Calibri" w:cs="Calibri"/>
                <w:sz w:val="20"/>
                <w:szCs w:val="20"/>
              </w:rPr>
            </w:pPr>
            <w:r w:rsidRPr="004A2EF1">
              <w:rPr>
                <w:rFonts w:ascii="Calibri" w:eastAsia="Times New Roman" w:hAnsi="Calibri" w:cs="Calibri"/>
                <w:spacing w:val="-2"/>
                <w:kern w:val="0"/>
                <w:sz w:val="20"/>
                <w:szCs w:val="20"/>
                <w:lang w:val="en-US"/>
              </w:rPr>
              <w:t>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098</w:t>
            </w:r>
            <w:r w:rsidRPr="004A2EF1">
              <w:rPr>
                <w:rFonts w:ascii="Calibri" w:eastAsia="Times New Roman" w:hAnsi="Calibri" w:cs="Calibri"/>
                <w:spacing w:val="-2"/>
                <w:kern w:val="0"/>
                <w:position w:val="10"/>
                <w:sz w:val="20"/>
                <w:szCs w:val="20"/>
                <w:lang w:val="en-US"/>
              </w:rPr>
              <w:t>**</w:t>
            </w:r>
          </w:p>
        </w:tc>
        <w:tc>
          <w:tcPr>
            <w:tcW w:w="512" w:type="pct"/>
            <w:tcBorders>
              <w:left w:val="single" w:sz="4" w:space="0" w:color="000000"/>
            </w:tcBorders>
            <w:shd w:val="clear" w:color="auto" w:fill="auto"/>
            <w:tcMar>
              <w:top w:w="0" w:type="dxa"/>
              <w:left w:w="0" w:type="dxa"/>
              <w:bottom w:w="0" w:type="dxa"/>
              <w:right w:w="0" w:type="dxa"/>
            </w:tcMar>
          </w:tcPr>
          <w:p w14:paraId="41AA1CCC" w14:textId="10DB03D9"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297</w:t>
            </w:r>
          </w:p>
        </w:tc>
        <w:tc>
          <w:tcPr>
            <w:tcW w:w="513" w:type="pct"/>
            <w:tcBorders>
              <w:right w:val="single" w:sz="4" w:space="0" w:color="000000"/>
            </w:tcBorders>
            <w:shd w:val="clear" w:color="auto" w:fill="auto"/>
            <w:tcMar>
              <w:top w:w="0" w:type="dxa"/>
              <w:left w:w="0" w:type="dxa"/>
              <w:bottom w:w="0" w:type="dxa"/>
              <w:right w:w="0" w:type="dxa"/>
            </w:tcMar>
          </w:tcPr>
          <w:p w14:paraId="361F9268" w14:textId="5C724AD1"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144</w:t>
            </w:r>
            <w:r w:rsidRPr="004A2EF1">
              <w:rPr>
                <w:rFonts w:ascii="Calibri" w:eastAsia="Times New Roman" w:hAnsi="Calibri" w:cs="Calibri"/>
                <w:spacing w:val="-2"/>
                <w:kern w:val="0"/>
                <w:position w:val="10"/>
                <w:sz w:val="20"/>
                <w:szCs w:val="20"/>
                <w:lang w:val="en-US"/>
              </w:rPr>
              <w:t>**</w:t>
            </w:r>
          </w:p>
        </w:tc>
        <w:tc>
          <w:tcPr>
            <w:tcW w:w="512" w:type="pct"/>
            <w:tcBorders>
              <w:left w:val="single" w:sz="4" w:space="0" w:color="000000"/>
            </w:tcBorders>
            <w:shd w:val="clear" w:color="auto" w:fill="auto"/>
            <w:tcMar>
              <w:top w:w="0" w:type="dxa"/>
              <w:left w:w="0" w:type="dxa"/>
              <w:bottom w:w="0" w:type="dxa"/>
              <w:right w:w="0" w:type="dxa"/>
            </w:tcMar>
          </w:tcPr>
          <w:p w14:paraId="74406084" w14:textId="36549A19"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254</w:t>
            </w:r>
            <w:r w:rsidRPr="004A2EF1">
              <w:rPr>
                <w:rFonts w:ascii="Calibri" w:eastAsia="Times New Roman" w:hAnsi="Calibri" w:cs="Calibri"/>
                <w:spacing w:val="-2"/>
                <w:kern w:val="0"/>
                <w:position w:val="10"/>
                <w:sz w:val="20"/>
                <w:szCs w:val="20"/>
                <w:lang w:val="en-US"/>
              </w:rPr>
              <w:t>**</w:t>
            </w:r>
          </w:p>
        </w:tc>
        <w:tc>
          <w:tcPr>
            <w:tcW w:w="503" w:type="pct"/>
            <w:tcBorders>
              <w:right w:val="single" w:sz="4" w:space="0" w:color="000000"/>
            </w:tcBorders>
            <w:shd w:val="clear" w:color="auto" w:fill="auto"/>
            <w:tcMar>
              <w:top w:w="0" w:type="dxa"/>
              <w:left w:w="0" w:type="dxa"/>
              <w:bottom w:w="0" w:type="dxa"/>
              <w:right w:w="0" w:type="dxa"/>
            </w:tcMar>
          </w:tcPr>
          <w:p w14:paraId="64C3A5C1" w14:textId="6A39D92A" w:rsidR="001A6065" w:rsidRPr="004A2EF1" w:rsidRDefault="001A6065" w:rsidP="00E43729">
            <w:pPr>
              <w:widowControl w:val="0"/>
              <w:autoSpaceDE w:val="0"/>
              <w:spacing w:before="61"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552</w:t>
            </w:r>
            <w:r w:rsidRPr="004A2EF1">
              <w:rPr>
                <w:rFonts w:ascii="Calibri" w:eastAsia="Times New Roman" w:hAnsi="Calibri" w:cs="Calibri"/>
                <w:spacing w:val="-2"/>
                <w:kern w:val="0"/>
                <w:position w:val="10"/>
                <w:sz w:val="20"/>
                <w:szCs w:val="20"/>
                <w:lang w:val="en-US"/>
              </w:rPr>
              <w:t>***</w:t>
            </w:r>
          </w:p>
        </w:tc>
      </w:tr>
      <w:tr w:rsidR="001A6065" w:rsidRPr="004A2EF1" w14:paraId="420EA7DB" w14:textId="77777777" w:rsidTr="00E43729">
        <w:trPr>
          <w:trHeight w:val="314"/>
          <w:jc w:val="center"/>
        </w:trPr>
        <w:tc>
          <w:tcPr>
            <w:tcW w:w="911" w:type="pct"/>
            <w:shd w:val="clear" w:color="auto" w:fill="auto"/>
            <w:tcMar>
              <w:top w:w="0" w:type="dxa"/>
              <w:left w:w="0" w:type="dxa"/>
              <w:bottom w:w="0" w:type="dxa"/>
              <w:right w:w="0" w:type="dxa"/>
            </w:tcMar>
          </w:tcPr>
          <w:p w14:paraId="5BA6BFA6" w14:textId="77777777" w:rsidR="001A6065" w:rsidRPr="004A2EF1" w:rsidRDefault="001A6065" w:rsidP="00E43729">
            <w:pPr>
              <w:widowControl w:val="0"/>
              <w:autoSpaceDE w:val="0"/>
              <w:spacing w:after="0" w:line="240" w:lineRule="auto"/>
              <w:rPr>
                <w:rFonts w:ascii="Calibri" w:eastAsia="Times New Roman" w:hAnsi="Calibri" w:cs="Calibri"/>
                <w:b/>
                <w:bCs/>
                <w:kern w:val="0"/>
                <w:sz w:val="20"/>
                <w:szCs w:val="20"/>
                <w:lang w:val="en-US"/>
              </w:rPr>
            </w:pPr>
          </w:p>
        </w:tc>
        <w:tc>
          <w:tcPr>
            <w:tcW w:w="497" w:type="pct"/>
            <w:shd w:val="clear" w:color="auto" w:fill="auto"/>
            <w:tcMar>
              <w:top w:w="0" w:type="dxa"/>
              <w:left w:w="0" w:type="dxa"/>
              <w:bottom w:w="0" w:type="dxa"/>
              <w:right w:w="0" w:type="dxa"/>
            </w:tcMar>
          </w:tcPr>
          <w:p w14:paraId="271327C9" w14:textId="4EA1860B" w:rsidR="001A6065" w:rsidRPr="004A2EF1" w:rsidRDefault="001A6065" w:rsidP="00E43729">
            <w:pPr>
              <w:widowControl w:val="0"/>
              <w:autoSpaceDE w:val="0"/>
              <w:spacing w:before="27"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637)</w:t>
            </w:r>
          </w:p>
        </w:tc>
        <w:tc>
          <w:tcPr>
            <w:tcW w:w="512" w:type="pct"/>
            <w:tcBorders>
              <w:right w:val="single" w:sz="4" w:space="0" w:color="000000"/>
            </w:tcBorders>
            <w:shd w:val="clear" w:color="auto" w:fill="auto"/>
            <w:tcMar>
              <w:top w:w="0" w:type="dxa"/>
              <w:left w:w="0" w:type="dxa"/>
              <w:bottom w:w="0" w:type="dxa"/>
              <w:right w:w="0" w:type="dxa"/>
            </w:tcMar>
          </w:tcPr>
          <w:p w14:paraId="24EA13C0" w14:textId="0DDA331B" w:rsidR="001A6065" w:rsidRPr="004A2EF1" w:rsidRDefault="001A6065" w:rsidP="00E43729">
            <w:pPr>
              <w:widowControl w:val="0"/>
              <w:autoSpaceDE w:val="0"/>
              <w:spacing w:before="27"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707)</w:t>
            </w:r>
          </w:p>
        </w:tc>
        <w:tc>
          <w:tcPr>
            <w:tcW w:w="553" w:type="pct"/>
            <w:tcBorders>
              <w:left w:val="single" w:sz="4" w:space="0" w:color="000000"/>
            </w:tcBorders>
            <w:shd w:val="clear" w:color="auto" w:fill="auto"/>
            <w:tcMar>
              <w:top w:w="0" w:type="dxa"/>
              <w:left w:w="0" w:type="dxa"/>
              <w:bottom w:w="0" w:type="dxa"/>
              <w:right w:w="0" w:type="dxa"/>
            </w:tcMar>
          </w:tcPr>
          <w:p w14:paraId="43047C66" w14:textId="72F5DF60" w:rsidR="001A6065" w:rsidRPr="004A2EF1" w:rsidRDefault="001A6065" w:rsidP="00E43729">
            <w:pPr>
              <w:widowControl w:val="0"/>
              <w:autoSpaceDE w:val="0"/>
              <w:spacing w:before="27"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594)</w:t>
            </w:r>
          </w:p>
        </w:tc>
        <w:tc>
          <w:tcPr>
            <w:tcW w:w="488" w:type="pct"/>
            <w:tcBorders>
              <w:right w:val="single" w:sz="4" w:space="0" w:color="000000"/>
            </w:tcBorders>
            <w:shd w:val="clear" w:color="auto" w:fill="auto"/>
            <w:tcMar>
              <w:top w:w="0" w:type="dxa"/>
              <w:left w:w="0" w:type="dxa"/>
              <w:bottom w:w="0" w:type="dxa"/>
              <w:right w:w="0" w:type="dxa"/>
            </w:tcMar>
          </w:tcPr>
          <w:p w14:paraId="1E25321E" w14:textId="2E865D76" w:rsidR="001A6065" w:rsidRPr="004A2EF1" w:rsidRDefault="001A6065" w:rsidP="00E43729">
            <w:pPr>
              <w:widowControl w:val="0"/>
              <w:autoSpaceDE w:val="0"/>
              <w:spacing w:before="27"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499)</w:t>
            </w:r>
          </w:p>
        </w:tc>
        <w:tc>
          <w:tcPr>
            <w:tcW w:w="512" w:type="pct"/>
            <w:tcBorders>
              <w:left w:val="single" w:sz="4" w:space="0" w:color="000000"/>
            </w:tcBorders>
            <w:shd w:val="clear" w:color="auto" w:fill="auto"/>
            <w:tcMar>
              <w:top w:w="0" w:type="dxa"/>
              <w:left w:w="0" w:type="dxa"/>
              <w:bottom w:w="0" w:type="dxa"/>
              <w:right w:w="0" w:type="dxa"/>
            </w:tcMar>
          </w:tcPr>
          <w:p w14:paraId="1400734E" w14:textId="19E80651" w:rsidR="001A6065" w:rsidRPr="004A2EF1" w:rsidRDefault="001A6065" w:rsidP="00E43729">
            <w:pPr>
              <w:widowControl w:val="0"/>
              <w:autoSpaceDE w:val="0"/>
              <w:spacing w:before="27"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594)</w:t>
            </w:r>
          </w:p>
        </w:tc>
        <w:tc>
          <w:tcPr>
            <w:tcW w:w="513" w:type="pct"/>
            <w:tcBorders>
              <w:right w:val="single" w:sz="4" w:space="0" w:color="000000"/>
            </w:tcBorders>
            <w:shd w:val="clear" w:color="auto" w:fill="auto"/>
            <w:tcMar>
              <w:top w:w="0" w:type="dxa"/>
              <w:left w:w="0" w:type="dxa"/>
              <w:bottom w:w="0" w:type="dxa"/>
              <w:right w:w="0" w:type="dxa"/>
            </w:tcMar>
          </w:tcPr>
          <w:p w14:paraId="705438F8" w14:textId="43B2FFA3" w:rsidR="001A6065" w:rsidRPr="004A2EF1" w:rsidRDefault="001A6065" w:rsidP="00E43729">
            <w:pPr>
              <w:widowControl w:val="0"/>
              <w:autoSpaceDE w:val="0"/>
              <w:spacing w:before="27"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469)</w:t>
            </w:r>
          </w:p>
        </w:tc>
        <w:tc>
          <w:tcPr>
            <w:tcW w:w="512" w:type="pct"/>
            <w:tcBorders>
              <w:left w:val="single" w:sz="4" w:space="0" w:color="000000"/>
            </w:tcBorders>
            <w:shd w:val="clear" w:color="auto" w:fill="auto"/>
            <w:tcMar>
              <w:top w:w="0" w:type="dxa"/>
              <w:left w:w="0" w:type="dxa"/>
              <w:bottom w:w="0" w:type="dxa"/>
              <w:right w:w="0" w:type="dxa"/>
            </w:tcMar>
          </w:tcPr>
          <w:p w14:paraId="6A1A86CA" w14:textId="0FA8E47C" w:rsidR="001A6065" w:rsidRPr="004A2EF1" w:rsidRDefault="001A6065" w:rsidP="00E43729">
            <w:pPr>
              <w:widowControl w:val="0"/>
              <w:autoSpaceDE w:val="0"/>
              <w:spacing w:before="27"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594)</w:t>
            </w:r>
          </w:p>
        </w:tc>
        <w:tc>
          <w:tcPr>
            <w:tcW w:w="503" w:type="pct"/>
            <w:tcBorders>
              <w:right w:val="single" w:sz="4" w:space="0" w:color="000000"/>
            </w:tcBorders>
            <w:shd w:val="clear" w:color="auto" w:fill="auto"/>
            <w:tcMar>
              <w:top w:w="0" w:type="dxa"/>
              <w:left w:w="0" w:type="dxa"/>
              <w:bottom w:w="0" w:type="dxa"/>
              <w:right w:w="0" w:type="dxa"/>
            </w:tcMar>
          </w:tcPr>
          <w:p w14:paraId="16B1E799" w14:textId="32C3CADA" w:rsidR="001A6065" w:rsidRPr="004A2EF1" w:rsidRDefault="001A6065" w:rsidP="00E43729">
            <w:pPr>
              <w:widowControl w:val="0"/>
              <w:autoSpaceDE w:val="0"/>
              <w:spacing w:before="27"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569)</w:t>
            </w:r>
          </w:p>
        </w:tc>
      </w:tr>
      <w:tr w:rsidR="001A6065" w:rsidRPr="004A2EF1" w14:paraId="7B82AE94" w14:textId="77777777" w:rsidTr="00E43729">
        <w:trPr>
          <w:trHeight w:val="359"/>
          <w:jc w:val="center"/>
        </w:trPr>
        <w:tc>
          <w:tcPr>
            <w:tcW w:w="911" w:type="pct"/>
            <w:shd w:val="clear" w:color="auto" w:fill="auto"/>
            <w:tcMar>
              <w:top w:w="0" w:type="dxa"/>
              <w:left w:w="0" w:type="dxa"/>
              <w:bottom w:w="0" w:type="dxa"/>
              <w:right w:w="0" w:type="dxa"/>
            </w:tcMar>
          </w:tcPr>
          <w:p w14:paraId="474A5D24" w14:textId="77777777" w:rsidR="001A6065" w:rsidRPr="004A2EF1" w:rsidRDefault="001A6065" w:rsidP="00E43729">
            <w:pPr>
              <w:widowControl w:val="0"/>
              <w:autoSpaceDE w:val="0"/>
              <w:spacing w:before="79" w:after="0" w:line="240" w:lineRule="auto"/>
              <w:ind w:left="15"/>
              <w:rPr>
                <w:rFonts w:ascii="Calibri" w:hAnsi="Calibri" w:cs="Calibri"/>
                <w:b/>
                <w:bCs/>
                <w:sz w:val="20"/>
                <w:szCs w:val="20"/>
              </w:rPr>
            </w:pPr>
            <w:r w:rsidRPr="004A2EF1">
              <w:rPr>
                <w:rFonts w:ascii="Calibri" w:eastAsia="Times New Roman" w:hAnsi="Calibri" w:cs="Calibri"/>
                <w:b/>
                <w:bCs/>
                <w:spacing w:val="-2"/>
                <w:kern w:val="0"/>
                <w:sz w:val="20"/>
                <w:szCs w:val="20"/>
                <w:lang w:val="en-US"/>
              </w:rPr>
              <w:t>Order</w:t>
            </w:r>
          </w:p>
        </w:tc>
        <w:tc>
          <w:tcPr>
            <w:tcW w:w="497" w:type="pct"/>
            <w:shd w:val="clear" w:color="auto" w:fill="auto"/>
            <w:tcMar>
              <w:top w:w="0" w:type="dxa"/>
              <w:left w:w="0" w:type="dxa"/>
              <w:bottom w:w="0" w:type="dxa"/>
              <w:right w:w="0" w:type="dxa"/>
            </w:tcMar>
          </w:tcPr>
          <w:p w14:paraId="0AE40D17" w14:textId="58CCA5FA" w:rsidR="001A6065" w:rsidRPr="004A2EF1" w:rsidRDefault="001A6065" w:rsidP="00E43729">
            <w:pPr>
              <w:widowControl w:val="0"/>
              <w:autoSpaceDE w:val="0"/>
              <w:spacing w:before="61" w:after="0" w:line="240" w:lineRule="auto"/>
              <w:ind w:left="43" w:right="65"/>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022</w:t>
            </w:r>
          </w:p>
        </w:tc>
        <w:tc>
          <w:tcPr>
            <w:tcW w:w="512" w:type="pct"/>
            <w:tcBorders>
              <w:right w:val="single" w:sz="4" w:space="0" w:color="000000"/>
            </w:tcBorders>
            <w:shd w:val="clear" w:color="auto" w:fill="auto"/>
            <w:tcMar>
              <w:top w:w="0" w:type="dxa"/>
              <w:left w:w="0" w:type="dxa"/>
              <w:bottom w:w="0" w:type="dxa"/>
              <w:right w:w="0" w:type="dxa"/>
            </w:tcMar>
          </w:tcPr>
          <w:p w14:paraId="69D6EB1E" w14:textId="5F91EDA2"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024</w:t>
            </w:r>
          </w:p>
        </w:tc>
        <w:tc>
          <w:tcPr>
            <w:tcW w:w="553" w:type="pct"/>
            <w:tcBorders>
              <w:left w:val="single" w:sz="4" w:space="0" w:color="000000"/>
            </w:tcBorders>
            <w:shd w:val="clear" w:color="auto" w:fill="auto"/>
            <w:tcMar>
              <w:top w:w="0" w:type="dxa"/>
              <w:left w:w="0" w:type="dxa"/>
              <w:bottom w:w="0" w:type="dxa"/>
              <w:right w:w="0" w:type="dxa"/>
            </w:tcMar>
          </w:tcPr>
          <w:p w14:paraId="7506CDD7" w14:textId="13070BF1" w:rsidR="001A6065" w:rsidRPr="004A2EF1" w:rsidRDefault="001A6065" w:rsidP="00E43729">
            <w:pPr>
              <w:widowControl w:val="0"/>
              <w:autoSpaceDE w:val="0"/>
              <w:spacing w:before="61" w:after="0" w:line="240" w:lineRule="auto"/>
              <w:ind w:right="137"/>
              <w:jc w:val="right"/>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015</w:t>
            </w:r>
          </w:p>
        </w:tc>
        <w:tc>
          <w:tcPr>
            <w:tcW w:w="488" w:type="pct"/>
            <w:tcBorders>
              <w:right w:val="single" w:sz="4" w:space="0" w:color="000000"/>
            </w:tcBorders>
            <w:shd w:val="clear" w:color="auto" w:fill="auto"/>
            <w:tcMar>
              <w:top w:w="0" w:type="dxa"/>
              <w:left w:w="0" w:type="dxa"/>
              <w:bottom w:w="0" w:type="dxa"/>
              <w:right w:w="0" w:type="dxa"/>
            </w:tcMar>
          </w:tcPr>
          <w:p w14:paraId="2113992F" w14:textId="1439E56C" w:rsidR="001A6065" w:rsidRPr="004A2EF1" w:rsidRDefault="001A6065" w:rsidP="00E43729">
            <w:pPr>
              <w:widowControl w:val="0"/>
              <w:autoSpaceDE w:val="0"/>
              <w:spacing w:before="79" w:after="0" w:line="240" w:lineRule="auto"/>
              <w:ind w:left="240"/>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042</w:t>
            </w:r>
          </w:p>
        </w:tc>
        <w:tc>
          <w:tcPr>
            <w:tcW w:w="512" w:type="pct"/>
            <w:tcBorders>
              <w:left w:val="single" w:sz="4" w:space="0" w:color="000000"/>
            </w:tcBorders>
            <w:shd w:val="clear" w:color="auto" w:fill="auto"/>
            <w:tcMar>
              <w:top w:w="0" w:type="dxa"/>
              <w:left w:w="0" w:type="dxa"/>
              <w:bottom w:w="0" w:type="dxa"/>
              <w:right w:w="0" w:type="dxa"/>
            </w:tcMar>
          </w:tcPr>
          <w:p w14:paraId="07E85F18" w14:textId="3CA61187"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055</w:t>
            </w:r>
          </w:p>
        </w:tc>
        <w:tc>
          <w:tcPr>
            <w:tcW w:w="513" w:type="pct"/>
            <w:tcBorders>
              <w:right w:val="single" w:sz="4" w:space="0" w:color="000000"/>
            </w:tcBorders>
            <w:shd w:val="clear" w:color="auto" w:fill="auto"/>
            <w:tcMar>
              <w:top w:w="0" w:type="dxa"/>
              <w:left w:w="0" w:type="dxa"/>
              <w:bottom w:w="0" w:type="dxa"/>
              <w:right w:w="0" w:type="dxa"/>
            </w:tcMar>
          </w:tcPr>
          <w:p w14:paraId="7894C5FA" w14:textId="439A7520"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038</w:t>
            </w:r>
          </w:p>
        </w:tc>
        <w:tc>
          <w:tcPr>
            <w:tcW w:w="512" w:type="pct"/>
            <w:tcBorders>
              <w:left w:val="single" w:sz="4" w:space="0" w:color="000000"/>
            </w:tcBorders>
            <w:shd w:val="clear" w:color="auto" w:fill="auto"/>
            <w:tcMar>
              <w:top w:w="0" w:type="dxa"/>
              <w:left w:w="0" w:type="dxa"/>
              <w:bottom w:w="0" w:type="dxa"/>
              <w:right w:w="0" w:type="dxa"/>
            </w:tcMar>
          </w:tcPr>
          <w:p w14:paraId="7E7BF2BD" w14:textId="73D255C0" w:rsidR="001A6065" w:rsidRPr="004A2EF1" w:rsidRDefault="001A6065" w:rsidP="00E43729">
            <w:pPr>
              <w:widowControl w:val="0"/>
              <w:autoSpaceDE w:val="0"/>
              <w:spacing w:before="7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046</w:t>
            </w:r>
          </w:p>
        </w:tc>
        <w:tc>
          <w:tcPr>
            <w:tcW w:w="503" w:type="pct"/>
            <w:tcBorders>
              <w:right w:val="single" w:sz="4" w:space="0" w:color="000000"/>
            </w:tcBorders>
            <w:shd w:val="clear" w:color="auto" w:fill="auto"/>
            <w:tcMar>
              <w:top w:w="0" w:type="dxa"/>
              <w:left w:w="0" w:type="dxa"/>
              <w:bottom w:w="0" w:type="dxa"/>
              <w:right w:w="0" w:type="dxa"/>
            </w:tcMar>
          </w:tcPr>
          <w:p w14:paraId="741C44A7" w14:textId="4C54607F" w:rsidR="001A6065" w:rsidRPr="004A2EF1" w:rsidRDefault="001A6065" w:rsidP="00E43729">
            <w:pPr>
              <w:widowControl w:val="0"/>
              <w:autoSpaceDE w:val="0"/>
              <w:spacing w:before="79" w:after="0" w:line="240" w:lineRule="auto"/>
              <w:ind w:left="67" w:right="51"/>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036</w:t>
            </w:r>
          </w:p>
        </w:tc>
      </w:tr>
      <w:tr w:rsidR="001A6065" w:rsidRPr="004A2EF1" w14:paraId="3C02F7DE" w14:textId="77777777" w:rsidTr="00E43729">
        <w:trPr>
          <w:trHeight w:val="309"/>
          <w:jc w:val="center"/>
        </w:trPr>
        <w:tc>
          <w:tcPr>
            <w:tcW w:w="911" w:type="pct"/>
            <w:shd w:val="clear" w:color="auto" w:fill="auto"/>
            <w:tcMar>
              <w:top w:w="0" w:type="dxa"/>
              <w:left w:w="0" w:type="dxa"/>
              <w:bottom w:w="0" w:type="dxa"/>
              <w:right w:w="0" w:type="dxa"/>
            </w:tcMar>
          </w:tcPr>
          <w:p w14:paraId="5F7063F7" w14:textId="77777777" w:rsidR="001A6065" w:rsidRPr="004A2EF1" w:rsidRDefault="001A6065" w:rsidP="00E43729">
            <w:pPr>
              <w:widowControl w:val="0"/>
              <w:autoSpaceDE w:val="0"/>
              <w:spacing w:after="0" w:line="240" w:lineRule="auto"/>
              <w:rPr>
                <w:rFonts w:ascii="Calibri" w:eastAsia="Times New Roman" w:hAnsi="Calibri" w:cs="Calibri"/>
                <w:b/>
                <w:bCs/>
                <w:kern w:val="0"/>
                <w:sz w:val="20"/>
                <w:szCs w:val="20"/>
                <w:lang w:val="en-US"/>
              </w:rPr>
            </w:pPr>
          </w:p>
        </w:tc>
        <w:tc>
          <w:tcPr>
            <w:tcW w:w="497" w:type="pct"/>
            <w:shd w:val="clear" w:color="auto" w:fill="auto"/>
            <w:tcMar>
              <w:top w:w="0" w:type="dxa"/>
              <w:left w:w="0" w:type="dxa"/>
              <w:bottom w:w="0" w:type="dxa"/>
              <w:right w:w="0" w:type="dxa"/>
            </w:tcMar>
          </w:tcPr>
          <w:p w14:paraId="75B7F2D6" w14:textId="0B0CFCD5" w:rsidR="001A6065" w:rsidRPr="004A2EF1" w:rsidRDefault="001A6065" w:rsidP="00E43729">
            <w:pPr>
              <w:widowControl w:val="0"/>
              <w:autoSpaceDE w:val="0"/>
              <w:spacing w:before="19"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127)</w:t>
            </w:r>
          </w:p>
        </w:tc>
        <w:tc>
          <w:tcPr>
            <w:tcW w:w="512" w:type="pct"/>
            <w:tcBorders>
              <w:right w:val="single" w:sz="4" w:space="0" w:color="000000"/>
            </w:tcBorders>
            <w:shd w:val="clear" w:color="auto" w:fill="auto"/>
            <w:tcMar>
              <w:top w:w="0" w:type="dxa"/>
              <w:left w:w="0" w:type="dxa"/>
              <w:bottom w:w="0" w:type="dxa"/>
              <w:right w:w="0" w:type="dxa"/>
            </w:tcMar>
          </w:tcPr>
          <w:p w14:paraId="2CEC0277" w14:textId="5FE15311"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114)</w:t>
            </w:r>
          </w:p>
        </w:tc>
        <w:tc>
          <w:tcPr>
            <w:tcW w:w="553" w:type="pct"/>
            <w:tcBorders>
              <w:left w:val="single" w:sz="4" w:space="0" w:color="000000"/>
            </w:tcBorders>
            <w:shd w:val="clear" w:color="auto" w:fill="auto"/>
            <w:tcMar>
              <w:top w:w="0" w:type="dxa"/>
              <w:left w:w="0" w:type="dxa"/>
              <w:bottom w:w="0" w:type="dxa"/>
              <w:right w:w="0" w:type="dxa"/>
            </w:tcMar>
          </w:tcPr>
          <w:p w14:paraId="7527597B" w14:textId="4AC0A42E" w:rsidR="001A6065" w:rsidRPr="004A2EF1" w:rsidRDefault="001A6065" w:rsidP="00E43729">
            <w:pPr>
              <w:widowControl w:val="0"/>
              <w:autoSpaceDE w:val="0"/>
              <w:spacing w:before="19"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041)</w:t>
            </w:r>
          </w:p>
        </w:tc>
        <w:tc>
          <w:tcPr>
            <w:tcW w:w="488" w:type="pct"/>
            <w:tcBorders>
              <w:right w:val="single" w:sz="4" w:space="0" w:color="000000"/>
            </w:tcBorders>
            <w:shd w:val="clear" w:color="auto" w:fill="auto"/>
            <w:tcMar>
              <w:top w:w="0" w:type="dxa"/>
              <w:left w:w="0" w:type="dxa"/>
              <w:bottom w:w="0" w:type="dxa"/>
              <w:right w:w="0" w:type="dxa"/>
            </w:tcMar>
          </w:tcPr>
          <w:p w14:paraId="01A0C41D" w14:textId="28747EC3" w:rsidR="001A6065" w:rsidRPr="004A2EF1" w:rsidRDefault="001A6065" w:rsidP="00E43729">
            <w:pPr>
              <w:widowControl w:val="0"/>
              <w:autoSpaceDE w:val="0"/>
              <w:spacing w:before="19"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034)</w:t>
            </w:r>
          </w:p>
        </w:tc>
        <w:tc>
          <w:tcPr>
            <w:tcW w:w="512" w:type="pct"/>
            <w:tcBorders>
              <w:left w:val="single" w:sz="4" w:space="0" w:color="000000"/>
            </w:tcBorders>
            <w:shd w:val="clear" w:color="auto" w:fill="auto"/>
            <w:tcMar>
              <w:top w:w="0" w:type="dxa"/>
              <w:left w:w="0" w:type="dxa"/>
              <w:bottom w:w="0" w:type="dxa"/>
              <w:right w:w="0" w:type="dxa"/>
            </w:tcMar>
          </w:tcPr>
          <w:p w14:paraId="0F904CE7" w14:textId="7E5BFF98"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041)</w:t>
            </w:r>
          </w:p>
        </w:tc>
        <w:tc>
          <w:tcPr>
            <w:tcW w:w="513" w:type="pct"/>
            <w:tcBorders>
              <w:right w:val="single" w:sz="4" w:space="0" w:color="000000"/>
            </w:tcBorders>
            <w:shd w:val="clear" w:color="auto" w:fill="auto"/>
            <w:tcMar>
              <w:top w:w="0" w:type="dxa"/>
              <w:left w:w="0" w:type="dxa"/>
              <w:bottom w:w="0" w:type="dxa"/>
              <w:right w:w="0" w:type="dxa"/>
            </w:tcMar>
          </w:tcPr>
          <w:p w14:paraId="2DE2EE85" w14:textId="2A8BD2BE"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038)</w:t>
            </w:r>
          </w:p>
        </w:tc>
        <w:tc>
          <w:tcPr>
            <w:tcW w:w="512" w:type="pct"/>
            <w:tcBorders>
              <w:left w:val="single" w:sz="4" w:space="0" w:color="000000"/>
            </w:tcBorders>
            <w:shd w:val="clear" w:color="auto" w:fill="auto"/>
            <w:tcMar>
              <w:top w:w="0" w:type="dxa"/>
              <w:left w:w="0" w:type="dxa"/>
              <w:bottom w:w="0" w:type="dxa"/>
              <w:right w:w="0" w:type="dxa"/>
            </w:tcMar>
          </w:tcPr>
          <w:p w14:paraId="75E536EC" w14:textId="68A7D90E"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041)</w:t>
            </w:r>
          </w:p>
        </w:tc>
        <w:tc>
          <w:tcPr>
            <w:tcW w:w="503" w:type="pct"/>
            <w:tcBorders>
              <w:right w:val="single" w:sz="4" w:space="0" w:color="000000"/>
            </w:tcBorders>
            <w:shd w:val="clear" w:color="auto" w:fill="auto"/>
            <w:tcMar>
              <w:top w:w="0" w:type="dxa"/>
              <w:left w:w="0" w:type="dxa"/>
              <w:bottom w:w="0" w:type="dxa"/>
              <w:right w:w="0" w:type="dxa"/>
            </w:tcMar>
          </w:tcPr>
          <w:p w14:paraId="7578F2AE" w14:textId="2671764C" w:rsidR="001A6065" w:rsidRPr="004A2EF1" w:rsidRDefault="001A6065" w:rsidP="00E43729">
            <w:pPr>
              <w:widowControl w:val="0"/>
              <w:autoSpaceDE w:val="0"/>
              <w:spacing w:before="19"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040)</w:t>
            </w:r>
          </w:p>
        </w:tc>
      </w:tr>
      <w:tr w:rsidR="001A6065" w:rsidRPr="004A2EF1" w14:paraId="5771AB7D" w14:textId="77777777" w:rsidTr="00E43729">
        <w:trPr>
          <w:trHeight w:val="359"/>
          <w:jc w:val="center"/>
        </w:trPr>
        <w:tc>
          <w:tcPr>
            <w:tcW w:w="911" w:type="pct"/>
            <w:shd w:val="clear" w:color="auto" w:fill="auto"/>
            <w:tcMar>
              <w:top w:w="0" w:type="dxa"/>
              <w:left w:w="0" w:type="dxa"/>
              <w:bottom w:w="0" w:type="dxa"/>
              <w:right w:w="0" w:type="dxa"/>
            </w:tcMar>
          </w:tcPr>
          <w:p w14:paraId="58EBE6D3" w14:textId="77777777" w:rsidR="001A6065" w:rsidRPr="004A2EF1" w:rsidRDefault="001A6065" w:rsidP="00E43729">
            <w:pPr>
              <w:widowControl w:val="0"/>
              <w:autoSpaceDE w:val="0"/>
              <w:spacing w:before="79" w:after="0" w:line="240" w:lineRule="auto"/>
              <w:ind w:left="15"/>
              <w:rPr>
                <w:rFonts w:ascii="Calibri" w:hAnsi="Calibri" w:cs="Calibri"/>
                <w:b/>
                <w:bCs/>
                <w:sz w:val="20"/>
                <w:szCs w:val="20"/>
              </w:rPr>
            </w:pPr>
            <w:r w:rsidRPr="004A2EF1">
              <w:rPr>
                <w:rFonts w:ascii="Calibri" w:eastAsia="Times New Roman" w:hAnsi="Calibri" w:cs="Calibri"/>
                <w:b/>
                <w:bCs/>
                <w:spacing w:val="-2"/>
                <w:kern w:val="0"/>
                <w:sz w:val="20"/>
                <w:szCs w:val="20"/>
                <w:lang w:val="en-US"/>
              </w:rPr>
              <w:t>Constant</w:t>
            </w:r>
          </w:p>
        </w:tc>
        <w:tc>
          <w:tcPr>
            <w:tcW w:w="497" w:type="pct"/>
            <w:shd w:val="clear" w:color="auto" w:fill="auto"/>
            <w:tcMar>
              <w:top w:w="0" w:type="dxa"/>
              <w:left w:w="0" w:type="dxa"/>
              <w:bottom w:w="0" w:type="dxa"/>
              <w:right w:w="0" w:type="dxa"/>
            </w:tcMar>
          </w:tcPr>
          <w:p w14:paraId="6D030B0F" w14:textId="0514ABA8" w:rsidR="001A6065" w:rsidRPr="004A2EF1" w:rsidRDefault="001A6065" w:rsidP="00E43729">
            <w:pPr>
              <w:widowControl w:val="0"/>
              <w:autoSpaceDE w:val="0"/>
              <w:spacing w:before="61"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4</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860</w:t>
            </w:r>
            <w:r w:rsidRPr="004A2EF1">
              <w:rPr>
                <w:rFonts w:ascii="Calibri" w:eastAsia="Times New Roman" w:hAnsi="Calibri" w:cs="Calibri"/>
                <w:spacing w:val="-2"/>
                <w:kern w:val="0"/>
                <w:position w:val="10"/>
                <w:sz w:val="20"/>
                <w:szCs w:val="20"/>
                <w:lang w:val="en-US"/>
              </w:rPr>
              <w:t>***</w:t>
            </w:r>
          </w:p>
        </w:tc>
        <w:tc>
          <w:tcPr>
            <w:tcW w:w="512" w:type="pct"/>
            <w:tcBorders>
              <w:right w:val="single" w:sz="4" w:space="0" w:color="000000"/>
            </w:tcBorders>
            <w:shd w:val="clear" w:color="auto" w:fill="auto"/>
            <w:tcMar>
              <w:top w:w="0" w:type="dxa"/>
              <w:left w:w="0" w:type="dxa"/>
              <w:bottom w:w="0" w:type="dxa"/>
              <w:right w:w="0" w:type="dxa"/>
            </w:tcMar>
          </w:tcPr>
          <w:p w14:paraId="28CC398F" w14:textId="6CBE42D6"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5</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289</w:t>
            </w:r>
            <w:r w:rsidRPr="004A2EF1">
              <w:rPr>
                <w:rFonts w:ascii="Calibri" w:eastAsia="Times New Roman" w:hAnsi="Calibri" w:cs="Calibri"/>
                <w:spacing w:val="-2"/>
                <w:kern w:val="0"/>
                <w:position w:val="10"/>
                <w:sz w:val="20"/>
                <w:szCs w:val="20"/>
                <w:lang w:val="en-US"/>
              </w:rPr>
              <w:t>***</w:t>
            </w:r>
          </w:p>
        </w:tc>
        <w:tc>
          <w:tcPr>
            <w:tcW w:w="553" w:type="pct"/>
            <w:tcBorders>
              <w:left w:val="single" w:sz="4" w:space="0" w:color="000000"/>
            </w:tcBorders>
            <w:shd w:val="clear" w:color="auto" w:fill="auto"/>
            <w:tcMar>
              <w:top w:w="0" w:type="dxa"/>
              <w:left w:w="0" w:type="dxa"/>
              <w:bottom w:w="0" w:type="dxa"/>
              <w:right w:w="0" w:type="dxa"/>
            </w:tcMar>
          </w:tcPr>
          <w:p w14:paraId="3DC8E736" w14:textId="3C3E6DC5" w:rsidR="001A6065" w:rsidRPr="004A2EF1" w:rsidRDefault="001A6065" w:rsidP="00E43729">
            <w:pPr>
              <w:widowControl w:val="0"/>
              <w:autoSpaceDE w:val="0"/>
              <w:spacing w:before="61" w:after="0" w:line="240" w:lineRule="auto"/>
              <w:ind w:right="87"/>
              <w:jc w:val="right"/>
              <w:rPr>
                <w:rFonts w:ascii="Calibri" w:hAnsi="Calibri" w:cs="Calibri"/>
                <w:sz w:val="20"/>
                <w:szCs w:val="20"/>
              </w:rPr>
            </w:pPr>
            <w:r w:rsidRPr="004A2EF1">
              <w:rPr>
                <w:rFonts w:ascii="Calibri" w:eastAsia="Times New Roman" w:hAnsi="Calibri" w:cs="Calibri"/>
                <w:spacing w:val="-2"/>
                <w:kern w:val="0"/>
                <w:sz w:val="20"/>
                <w:szCs w:val="20"/>
                <w:lang w:val="en-US"/>
              </w:rPr>
              <w:t>7</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382</w:t>
            </w:r>
            <w:r w:rsidRPr="004A2EF1">
              <w:rPr>
                <w:rFonts w:ascii="Calibri" w:eastAsia="Times New Roman" w:hAnsi="Calibri" w:cs="Calibri"/>
                <w:spacing w:val="-2"/>
                <w:kern w:val="0"/>
                <w:position w:val="10"/>
                <w:sz w:val="20"/>
                <w:szCs w:val="20"/>
                <w:lang w:val="en-US"/>
              </w:rPr>
              <w:t>***</w:t>
            </w:r>
          </w:p>
        </w:tc>
        <w:tc>
          <w:tcPr>
            <w:tcW w:w="488" w:type="pct"/>
            <w:tcBorders>
              <w:right w:val="single" w:sz="4" w:space="0" w:color="000000"/>
            </w:tcBorders>
            <w:shd w:val="clear" w:color="auto" w:fill="auto"/>
            <w:tcMar>
              <w:top w:w="0" w:type="dxa"/>
              <w:left w:w="0" w:type="dxa"/>
              <w:bottom w:w="0" w:type="dxa"/>
              <w:right w:w="0" w:type="dxa"/>
            </w:tcMar>
          </w:tcPr>
          <w:p w14:paraId="5F5AC84D" w14:textId="788231AF" w:rsidR="001A6065" w:rsidRPr="004A2EF1" w:rsidRDefault="001A6065" w:rsidP="00E43729">
            <w:pPr>
              <w:widowControl w:val="0"/>
              <w:autoSpaceDE w:val="0"/>
              <w:spacing w:before="61" w:after="0" w:line="240" w:lineRule="auto"/>
              <w:ind w:right="87"/>
              <w:jc w:val="right"/>
              <w:rPr>
                <w:rFonts w:ascii="Calibri" w:hAnsi="Calibri" w:cs="Calibri"/>
                <w:sz w:val="20"/>
                <w:szCs w:val="20"/>
              </w:rPr>
            </w:pPr>
            <w:r w:rsidRPr="004A2EF1">
              <w:rPr>
                <w:rFonts w:ascii="Calibri" w:eastAsia="Times New Roman" w:hAnsi="Calibri" w:cs="Calibri"/>
                <w:spacing w:val="-2"/>
                <w:kern w:val="0"/>
                <w:sz w:val="20"/>
                <w:szCs w:val="20"/>
                <w:lang w:val="en-US"/>
              </w:rPr>
              <w:t>6</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061</w:t>
            </w:r>
            <w:r w:rsidRPr="004A2EF1">
              <w:rPr>
                <w:rFonts w:ascii="Calibri" w:eastAsia="Times New Roman" w:hAnsi="Calibri" w:cs="Calibri"/>
                <w:spacing w:val="-2"/>
                <w:kern w:val="0"/>
                <w:position w:val="10"/>
                <w:sz w:val="20"/>
                <w:szCs w:val="20"/>
                <w:lang w:val="en-US"/>
              </w:rPr>
              <w:t>***</w:t>
            </w:r>
          </w:p>
        </w:tc>
        <w:tc>
          <w:tcPr>
            <w:tcW w:w="512" w:type="pct"/>
            <w:tcBorders>
              <w:left w:val="single" w:sz="4" w:space="0" w:color="000000"/>
            </w:tcBorders>
            <w:shd w:val="clear" w:color="auto" w:fill="auto"/>
            <w:tcMar>
              <w:top w:w="0" w:type="dxa"/>
              <w:left w:w="0" w:type="dxa"/>
              <w:bottom w:w="0" w:type="dxa"/>
              <w:right w:w="0" w:type="dxa"/>
            </w:tcMar>
          </w:tcPr>
          <w:p w14:paraId="38C308F7" w14:textId="170C290B"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5</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344</w:t>
            </w:r>
            <w:r w:rsidRPr="004A2EF1">
              <w:rPr>
                <w:rFonts w:ascii="Calibri" w:eastAsia="Times New Roman" w:hAnsi="Calibri" w:cs="Calibri"/>
                <w:spacing w:val="-2"/>
                <w:kern w:val="0"/>
                <w:position w:val="10"/>
                <w:sz w:val="20"/>
                <w:szCs w:val="20"/>
                <w:lang w:val="en-US"/>
              </w:rPr>
              <w:t>***</w:t>
            </w:r>
          </w:p>
        </w:tc>
        <w:tc>
          <w:tcPr>
            <w:tcW w:w="513" w:type="pct"/>
            <w:tcBorders>
              <w:right w:val="single" w:sz="4" w:space="0" w:color="000000"/>
            </w:tcBorders>
            <w:shd w:val="clear" w:color="auto" w:fill="auto"/>
            <w:tcMar>
              <w:top w:w="0" w:type="dxa"/>
              <w:left w:w="0" w:type="dxa"/>
              <w:bottom w:w="0" w:type="dxa"/>
              <w:right w:w="0" w:type="dxa"/>
            </w:tcMar>
          </w:tcPr>
          <w:p w14:paraId="2D3BC126" w14:textId="3DAC737A"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5</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608</w:t>
            </w:r>
            <w:r w:rsidRPr="004A2EF1">
              <w:rPr>
                <w:rFonts w:ascii="Calibri" w:eastAsia="Times New Roman" w:hAnsi="Calibri" w:cs="Calibri"/>
                <w:spacing w:val="-2"/>
                <w:kern w:val="0"/>
                <w:position w:val="10"/>
                <w:sz w:val="20"/>
                <w:szCs w:val="20"/>
                <w:lang w:val="en-US"/>
              </w:rPr>
              <w:t>***</w:t>
            </w:r>
          </w:p>
        </w:tc>
        <w:tc>
          <w:tcPr>
            <w:tcW w:w="512" w:type="pct"/>
            <w:tcBorders>
              <w:left w:val="single" w:sz="4" w:space="0" w:color="000000"/>
            </w:tcBorders>
            <w:shd w:val="clear" w:color="auto" w:fill="auto"/>
            <w:tcMar>
              <w:top w:w="0" w:type="dxa"/>
              <w:left w:w="0" w:type="dxa"/>
              <w:bottom w:w="0" w:type="dxa"/>
              <w:right w:w="0" w:type="dxa"/>
            </w:tcMar>
          </w:tcPr>
          <w:p w14:paraId="686DAB57" w14:textId="207367C8" w:rsidR="001A6065" w:rsidRPr="004A2EF1" w:rsidRDefault="001A6065" w:rsidP="00E43729">
            <w:pPr>
              <w:widowControl w:val="0"/>
              <w:autoSpaceDE w:val="0"/>
              <w:spacing w:before="61"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4</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542</w:t>
            </w:r>
            <w:r w:rsidRPr="004A2EF1">
              <w:rPr>
                <w:rFonts w:ascii="Calibri" w:eastAsia="Times New Roman" w:hAnsi="Calibri" w:cs="Calibri"/>
                <w:spacing w:val="-2"/>
                <w:kern w:val="0"/>
                <w:position w:val="10"/>
                <w:sz w:val="20"/>
                <w:szCs w:val="20"/>
                <w:lang w:val="en-US"/>
              </w:rPr>
              <w:t>***</w:t>
            </w:r>
          </w:p>
        </w:tc>
        <w:tc>
          <w:tcPr>
            <w:tcW w:w="503" w:type="pct"/>
            <w:tcBorders>
              <w:right w:val="single" w:sz="4" w:space="0" w:color="000000"/>
            </w:tcBorders>
            <w:shd w:val="clear" w:color="auto" w:fill="auto"/>
            <w:tcMar>
              <w:top w:w="0" w:type="dxa"/>
              <w:left w:w="0" w:type="dxa"/>
              <w:bottom w:w="0" w:type="dxa"/>
              <w:right w:w="0" w:type="dxa"/>
            </w:tcMar>
          </w:tcPr>
          <w:p w14:paraId="52530EF5" w14:textId="58EEC06C" w:rsidR="001A6065" w:rsidRPr="004A2EF1" w:rsidRDefault="001A6065" w:rsidP="00E43729">
            <w:pPr>
              <w:widowControl w:val="0"/>
              <w:autoSpaceDE w:val="0"/>
              <w:spacing w:before="61"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5</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647</w:t>
            </w:r>
            <w:r w:rsidRPr="004A2EF1">
              <w:rPr>
                <w:rFonts w:ascii="Calibri" w:eastAsia="Times New Roman" w:hAnsi="Calibri" w:cs="Calibri"/>
                <w:spacing w:val="-2"/>
                <w:kern w:val="0"/>
                <w:position w:val="10"/>
                <w:sz w:val="20"/>
                <w:szCs w:val="20"/>
                <w:lang w:val="en-US"/>
              </w:rPr>
              <w:t>***</w:t>
            </w:r>
          </w:p>
        </w:tc>
      </w:tr>
      <w:tr w:rsidR="001A6065" w:rsidRPr="004A2EF1" w14:paraId="124F4FD0" w14:textId="77777777" w:rsidTr="00E43729">
        <w:trPr>
          <w:trHeight w:val="375"/>
          <w:jc w:val="center"/>
        </w:trPr>
        <w:tc>
          <w:tcPr>
            <w:tcW w:w="911" w:type="pct"/>
            <w:tcBorders>
              <w:bottom w:val="single" w:sz="6" w:space="0" w:color="000000"/>
            </w:tcBorders>
            <w:shd w:val="clear" w:color="auto" w:fill="auto"/>
            <w:tcMar>
              <w:top w:w="0" w:type="dxa"/>
              <w:left w:w="0" w:type="dxa"/>
              <w:bottom w:w="0" w:type="dxa"/>
              <w:right w:w="0" w:type="dxa"/>
            </w:tcMar>
          </w:tcPr>
          <w:p w14:paraId="3ECCB61F" w14:textId="77777777" w:rsidR="001A6065" w:rsidRPr="004A2EF1" w:rsidRDefault="001A6065" w:rsidP="00E43729">
            <w:pPr>
              <w:widowControl w:val="0"/>
              <w:autoSpaceDE w:val="0"/>
              <w:spacing w:after="0" w:line="240" w:lineRule="auto"/>
              <w:rPr>
                <w:rFonts w:ascii="Calibri" w:eastAsia="Times New Roman" w:hAnsi="Calibri" w:cs="Calibri"/>
                <w:b/>
                <w:bCs/>
                <w:kern w:val="0"/>
                <w:sz w:val="20"/>
                <w:szCs w:val="20"/>
                <w:lang w:val="en-US"/>
              </w:rPr>
            </w:pPr>
          </w:p>
        </w:tc>
        <w:tc>
          <w:tcPr>
            <w:tcW w:w="497" w:type="pct"/>
            <w:tcBorders>
              <w:bottom w:val="single" w:sz="6" w:space="0" w:color="000000"/>
            </w:tcBorders>
            <w:shd w:val="clear" w:color="auto" w:fill="auto"/>
            <w:tcMar>
              <w:top w:w="0" w:type="dxa"/>
              <w:left w:w="0" w:type="dxa"/>
              <w:bottom w:w="0" w:type="dxa"/>
              <w:right w:w="0" w:type="dxa"/>
            </w:tcMar>
          </w:tcPr>
          <w:p w14:paraId="4E73A9B0" w14:textId="1E87E8A6" w:rsidR="001A6065" w:rsidRPr="004A2EF1" w:rsidRDefault="001A6065" w:rsidP="00E43729">
            <w:pPr>
              <w:widowControl w:val="0"/>
              <w:autoSpaceDE w:val="0"/>
              <w:spacing w:before="19" w:after="0" w:line="240" w:lineRule="auto"/>
              <w:ind w:left="43" w:right="65"/>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706)</w:t>
            </w:r>
          </w:p>
        </w:tc>
        <w:tc>
          <w:tcPr>
            <w:tcW w:w="512" w:type="pct"/>
            <w:tcBorders>
              <w:bottom w:val="single" w:sz="6" w:space="0" w:color="000000"/>
              <w:right w:val="single" w:sz="4" w:space="0" w:color="000000"/>
            </w:tcBorders>
            <w:shd w:val="clear" w:color="auto" w:fill="auto"/>
            <w:tcMar>
              <w:top w:w="0" w:type="dxa"/>
              <w:left w:w="0" w:type="dxa"/>
              <w:bottom w:w="0" w:type="dxa"/>
              <w:right w:w="0" w:type="dxa"/>
            </w:tcMar>
          </w:tcPr>
          <w:p w14:paraId="4641AA64" w14:textId="76634E00"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615)</w:t>
            </w:r>
          </w:p>
        </w:tc>
        <w:tc>
          <w:tcPr>
            <w:tcW w:w="553" w:type="pct"/>
            <w:tcBorders>
              <w:left w:val="single" w:sz="4" w:space="0" w:color="000000"/>
              <w:bottom w:val="single" w:sz="6" w:space="0" w:color="000000"/>
            </w:tcBorders>
            <w:shd w:val="clear" w:color="auto" w:fill="auto"/>
            <w:tcMar>
              <w:top w:w="0" w:type="dxa"/>
              <w:left w:w="0" w:type="dxa"/>
              <w:bottom w:w="0" w:type="dxa"/>
              <w:right w:w="0" w:type="dxa"/>
            </w:tcMar>
          </w:tcPr>
          <w:p w14:paraId="603295EB" w14:textId="535EBA6F" w:rsidR="001A6065" w:rsidRPr="004A2EF1" w:rsidRDefault="001A6065" w:rsidP="00E43729">
            <w:pPr>
              <w:widowControl w:val="0"/>
              <w:autoSpaceDE w:val="0"/>
              <w:spacing w:before="19"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687)</w:t>
            </w:r>
          </w:p>
        </w:tc>
        <w:tc>
          <w:tcPr>
            <w:tcW w:w="488" w:type="pct"/>
            <w:tcBorders>
              <w:bottom w:val="single" w:sz="6" w:space="0" w:color="000000"/>
              <w:right w:val="single" w:sz="4" w:space="0" w:color="000000"/>
            </w:tcBorders>
            <w:shd w:val="clear" w:color="auto" w:fill="auto"/>
            <w:tcMar>
              <w:top w:w="0" w:type="dxa"/>
              <w:left w:w="0" w:type="dxa"/>
              <w:bottom w:w="0" w:type="dxa"/>
              <w:right w:w="0" w:type="dxa"/>
            </w:tcMar>
          </w:tcPr>
          <w:p w14:paraId="0FAE3F2D" w14:textId="7F33DAD1" w:rsidR="001A6065" w:rsidRPr="004A2EF1" w:rsidRDefault="001A6065" w:rsidP="00E43729">
            <w:pPr>
              <w:widowControl w:val="0"/>
              <w:autoSpaceDE w:val="0"/>
              <w:spacing w:before="19" w:after="0" w:line="240" w:lineRule="auto"/>
              <w:ind w:right="157"/>
              <w:jc w:val="right"/>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617)</w:t>
            </w:r>
          </w:p>
        </w:tc>
        <w:tc>
          <w:tcPr>
            <w:tcW w:w="512" w:type="pct"/>
            <w:tcBorders>
              <w:left w:val="single" w:sz="4" w:space="0" w:color="000000"/>
              <w:bottom w:val="single" w:sz="6" w:space="0" w:color="000000"/>
            </w:tcBorders>
            <w:shd w:val="clear" w:color="auto" w:fill="auto"/>
            <w:tcMar>
              <w:top w:w="0" w:type="dxa"/>
              <w:left w:w="0" w:type="dxa"/>
              <w:bottom w:w="0" w:type="dxa"/>
              <w:right w:w="0" w:type="dxa"/>
            </w:tcMar>
          </w:tcPr>
          <w:p w14:paraId="2ABA5CEB" w14:textId="595F15FF"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687)</w:t>
            </w:r>
          </w:p>
        </w:tc>
        <w:tc>
          <w:tcPr>
            <w:tcW w:w="513" w:type="pct"/>
            <w:tcBorders>
              <w:bottom w:val="single" w:sz="6" w:space="0" w:color="000000"/>
              <w:right w:val="single" w:sz="4" w:space="0" w:color="000000"/>
            </w:tcBorders>
            <w:shd w:val="clear" w:color="auto" w:fill="auto"/>
            <w:tcMar>
              <w:top w:w="0" w:type="dxa"/>
              <w:left w:w="0" w:type="dxa"/>
              <w:bottom w:w="0" w:type="dxa"/>
              <w:right w:w="0" w:type="dxa"/>
            </w:tcMar>
          </w:tcPr>
          <w:p w14:paraId="4A8B665B" w14:textId="1BF7B2B1"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621)</w:t>
            </w:r>
          </w:p>
        </w:tc>
        <w:tc>
          <w:tcPr>
            <w:tcW w:w="512" w:type="pct"/>
            <w:tcBorders>
              <w:left w:val="single" w:sz="4" w:space="0" w:color="000000"/>
              <w:bottom w:val="single" w:sz="6" w:space="0" w:color="000000"/>
            </w:tcBorders>
            <w:shd w:val="clear" w:color="auto" w:fill="auto"/>
            <w:tcMar>
              <w:top w:w="0" w:type="dxa"/>
              <w:left w:w="0" w:type="dxa"/>
              <w:bottom w:w="0" w:type="dxa"/>
              <w:right w:w="0" w:type="dxa"/>
            </w:tcMar>
          </w:tcPr>
          <w:p w14:paraId="60E299BB" w14:textId="6D7A32D1" w:rsidR="001A6065" w:rsidRPr="004A2EF1" w:rsidRDefault="001A6065" w:rsidP="00E43729">
            <w:pPr>
              <w:widowControl w:val="0"/>
              <w:autoSpaceDE w:val="0"/>
              <w:spacing w:before="19" w:after="0" w:line="240" w:lineRule="auto"/>
              <w:ind w:left="67" w:right="67"/>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687)</w:t>
            </w:r>
          </w:p>
        </w:tc>
        <w:tc>
          <w:tcPr>
            <w:tcW w:w="503" w:type="pct"/>
            <w:tcBorders>
              <w:bottom w:val="single" w:sz="6" w:space="0" w:color="000000"/>
              <w:right w:val="single" w:sz="4" w:space="0" w:color="000000"/>
            </w:tcBorders>
            <w:shd w:val="clear" w:color="auto" w:fill="auto"/>
            <w:tcMar>
              <w:top w:w="0" w:type="dxa"/>
              <w:left w:w="0" w:type="dxa"/>
              <w:bottom w:w="0" w:type="dxa"/>
              <w:right w:w="0" w:type="dxa"/>
            </w:tcMar>
          </w:tcPr>
          <w:p w14:paraId="7030919E" w14:textId="03B7E344" w:rsidR="001A6065" w:rsidRPr="004A2EF1" w:rsidRDefault="001A6065" w:rsidP="00E43729">
            <w:pPr>
              <w:widowControl w:val="0"/>
              <w:autoSpaceDE w:val="0"/>
              <w:spacing w:before="19" w:after="0" w:line="240" w:lineRule="auto"/>
              <w:ind w:left="67" w:right="51"/>
              <w:jc w:val="center"/>
              <w:rPr>
                <w:rFonts w:ascii="Calibri" w:hAnsi="Calibri" w:cs="Calibri"/>
                <w:sz w:val="20"/>
                <w:szCs w:val="20"/>
              </w:rPr>
            </w:pPr>
            <w:r w:rsidRPr="004A2EF1">
              <w:rPr>
                <w:rFonts w:ascii="Calibri" w:eastAsia="Times New Roman" w:hAnsi="Calibri" w:cs="Calibri"/>
                <w:spacing w:val="-2"/>
                <w:kern w:val="0"/>
                <w:sz w:val="20"/>
                <w:szCs w:val="20"/>
                <w:lang w:val="en-US"/>
              </w:rPr>
              <w:t>(0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632)</w:t>
            </w:r>
          </w:p>
        </w:tc>
      </w:tr>
      <w:tr w:rsidR="001A6065" w:rsidRPr="004A2EF1" w14:paraId="2A995D98" w14:textId="77777777" w:rsidTr="00E43729">
        <w:trPr>
          <w:trHeight w:val="290"/>
          <w:jc w:val="center"/>
        </w:trPr>
        <w:tc>
          <w:tcPr>
            <w:tcW w:w="911" w:type="pct"/>
            <w:tcBorders>
              <w:top w:val="single" w:sz="6" w:space="0" w:color="000000"/>
            </w:tcBorders>
            <w:shd w:val="clear" w:color="auto" w:fill="auto"/>
            <w:tcMar>
              <w:top w:w="0" w:type="dxa"/>
              <w:left w:w="0" w:type="dxa"/>
              <w:bottom w:w="0" w:type="dxa"/>
              <w:right w:w="0" w:type="dxa"/>
            </w:tcMar>
          </w:tcPr>
          <w:p w14:paraId="07B5AA52" w14:textId="77777777" w:rsidR="001A6065" w:rsidRPr="004A2EF1" w:rsidRDefault="001A6065" w:rsidP="00E43729">
            <w:pPr>
              <w:widowControl w:val="0"/>
              <w:autoSpaceDE w:val="0"/>
              <w:spacing w:before="31" w:after="0" w:line="240" w:lineRule="auto"/>
              <w:ind w:left="15"/>
              <w:rPr>
                <w:rFonts w:ascii="Calibri" w:hAnsi="Calibri" w:cs="Calibri"/>
                <w:sz w:val="20"/>
                <w:szCs w:val="20"/>
              </w:rPr>
            </w:pPr>
            <w:r w:rsidRPr="004A2EF1">
              <w:rPr>
                <w:rFonts w:ascii="Calibri" w:eastAsia="Times New Roman" w:hAnsi="Calibri" w:cs="Calibri"/>
                <w:spacing w:val="-2"/>
                <w:kern w:val="0"/>
                <w:sz w:val="20"/>
                <w:szCs w:val="20"/>
                <w:lang w:val="en-US"/>
              </w:rPr>
              <w:t>Observations</w:t>
            </w:r>
          </w:p>
        </w:tc>
        <w:tc>
          <w:tcPr>
            <w:tcW w:w="497" w:type="pct"/>
            <w:tcBorders>
              <w:top w:val="single" w:sz="6" w:space="0" w:color="000000"/>
            </w:tcBorders>
            <w:shd w:val="clear" w:color="auto" w:fill="auto"/>
            <w:tcMar>
              <w:top w:w="0" w:type="dxa"/>
              <w:left w:w="0" w:type="dxa"/>
              <w:bottom w:w="0" w:type="dxa"/>
              <w:right w:w="0" w:type="dxa"/>
            </w:tcMar>
          </w:tcPr>
          <w:p w14:paraId="5F53B167" w14:textId="77777777" w:rsidR="001A6065" w:rsidRPr="004A2EF1" w:rsidRDefault="001A6065" w:rsidP="00E43729">
            <w:pPr>
              <w:widowControl w:val="0"/>
              <w:autoSpaceDE w:val="0"/>
              <w:spacing w:before="31" w:after="0" w:line="240" w:lineRule="auto"/>
              <w:ind w:left="43" w:right="65"/>
              <w:jc w:val="center"/>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512" w:type="pct"/>
            <w:tcBorders>
              <w:top w:val="single" w:sz="6" w:space="0" w:color="000000"/>
              <w:right w:val="single" w:sz="4" w:space="0" w:color="000000"/>
            </w:tcBorders>
            <w:shd w:val="clear" w:color="auto" w:fill="auto"/>
            <w:tcMar>
              <w:top w:w="0" w:type="dxa"/>
              <w:left w:w="0" w:type="dxa"/>
              <w:bottom w:w="0" w:type="dxa"/>
              <w:right w:w="0" w:type="dxa"/>
            </w:tcMar>
          </w:tcPr>
          <w:p w14:paraId="28C99D4D" w14:textId="77777777" w:rsidR="001A6065" w:rsidRPr="004A2EF1" w:rsidRDefault="001A6065" w:rsidP="00E43729">
            <w:pPr>
              <w:widowControl w:val="0"/>
              <w:autoSpaceDE w:val="0"/>
              <w:spacing w:before="31" w:after="0" w:line="240" w:lineRule="auto"/>
              <w:ind w:left="67" w:right="67"/>
              <w:jc w:val="center"/>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553" w:type="pct"/>
            <w:tcBorders>
              <w:top w:val="single" w:sz="6" w:space="0" w:color="000000"/>
              <w:left w:val="single" w:sz="4" w:space="0" w:color="000000"/>
            </w:tcBorders>
            <w:shd w:val="clear" w:color="auto" w:fill="auto"/>
            <w:tcMar>
              <w:top w:w="0" w:type="dxa"/>
              <w:left w:w="0" w:type="dxa"/>
              <w:bottom w:w="0" w:type="dxa"/>
              <w:right w:w="0" w:type="dxa"/>
            </w:tcMar>
          </w:tcPr>
          <w:p w14:paraId="59A4677E" w14:textId="77777777" w:rsidR="001A6065" w:rsidRPr="004A2EF1" w:rsidRDefault="001A6065" w:rsidP="00E43729">
            <w:pPr>
              <w:widowControl w:val="0"/>
              <w:autoSpaceDE w:val="0"/>
              <w:spacing w:before="31" w:after="0" w:line="240" w:lineRule="auto"/>
              <w:ind w:left="330"/>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488" w:type="pct"/>
            <w:tcBorders>
              <w:top w:val="single" w:sz="6" w:space="0" w:color="000000"/>
              <w:right w:val="single" w:sz="4" w:space="0" w:color="000000"/>
            </w:tcBorders>
            <w:shd w:val="clear" w:color="auto" w:fill="auto"/>
            <w:tcMar>
              <w:top w:w="0" w:type="dxa"/>
              <w:left w:w="0" w:type="dxa"/>
              <w:bottom w:w="0" w:type="dxa"/>
              <w:right w:w="0" w:type="dxa"/>
            </w:tcMar>
          </w:tcPr>
          <w:p w14:paraId="1323226B" w14:textId="77777777" w:rsidR="001A6065" w:rsidRPr="004A2EF1" w:rsidRDefault="001A6065" w:rsidP="00E43729">
            <w:pPr>
              <w:widowControl w:val="0"/>
              <w:autoSpaceDE w:val="0"/>
              <w:spacing w:before="31" w:after="0" w:line="240" w:lineRule="auto"/>
              <w:ind w:left="330"/>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512" w:type="pct"/>
            <w:tcBorders>
              <w:top w:val="single" w:sz="6" w:space="0" w:color="000000"/>
              <w:left w:val="single" w:sz="4" w:space="0" w:color="000000"/>
            </w:tcBorders>
            <w:shd w:val="clear" w:color="auto" w:fill="auto"/>
            <w:tcMar>
              <w:top w:w="0" w:type="dxa"/>
              <w:left w:w="0" w:type="dxa"/>
              <w:bottom w:w="0" w:type="dxa"/>
              <w:right w:w="0" w:type="dxa"/>
            </w:tcMar>
          </w:tcPr>
          <w:p w14:paraId="45EC2DF3" w14:textId="77777777" w:rsidR="001A6065" w:rsidRPr="004A2EF1" w:rsidRDefault="001A6065" w:rsidP="00E43729">
            <w:pPr>
              <w:widowControl w:val="0"/>
              <w:autoSpaceDE w:val="0"/>
              <w:spacing w:before="31" w:after="0" w:line="240" w:lineRule="auto"/>
              <w:ind w:left="67" w:right="67"/>
              <w:jc w:val="center"/>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513" w:type="pct"/>
            <w:tcBorders>
              <w:top w:val="single" w:sz="6" w:space="0" w:color="000000"/>
              <w:right w:val="single" w:sz="4" w:space="0" w:color="000000"/>
            </w:tcBorders>
            <w:shd w:val="clear" w:color="auto" w:fill="auto"/>
            <w:tcMar>
              <w:top w:w="0" w:type="dxa"/>
              <w:left w:w="0" w:type="dxa"/>
              <w:bottom w:w="0" w:type="dxa"/>
              <w:right w:w="0" w:type="dxa"/>
            </w:tcMar>
          </w:tcPr>
          <w:p w14:paraId="10AB9D45" w14:textId="77777777" w:rsidR="001A6065" w:rsidRPr="004A2EF1" w:rsidRDefault="001A6065" w:rsidP="00E43729">
            <w:pPr>
              <w:widowControl w:val="0"/>
              <w:autoSpaceDE w:val="0"/>
              <w:spacing w:before="31" w:after="0" w:line="240" w:lineRule="auto"/>
              <w:ind w:left="67" w:right="67"/>
              <w:jc w:val="center"/>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512" w:type="pct"/>
            <w:tcBorders>
              <w:top w:val="single" w:sz="6" w:space="0" w:color="000000"/>
              <w:left w:val="single" w:sz="4" w:space="0" w:color="000000"/>
            </w:tcBorders>
            <w:shd w:val="clear" w:color="auto" w:fill="auto"/>
            <w:tcMar>
              <w:top w:w="0" w:type="dxa"/>
              <w:left w:w="0" w:type="dxa"/>
              <w:bottom w:w="0" w:type="dxa"/>
              <w:right w:w="0" w:type="dxa"/>
            </w:tcMar>
          </w:tcPr>
          <w:p w14:paraId="22BD1950" w14:textId="77777777" w:rsidR="001A6065" w:rsidRPr="004A2EF1" w:rsidRDefault="001A6065" w:rsidP="00E43729">
            <w:pPr>
              <w:widowControl w:val="0"/>
              <w:autoSpaceDE w:val="0"/>
              <w:spacing w:before="31" w:after="0" w:line="240" w:lineRule="auto"/>
              <w:ind w:left="67" w:right="67"/>
              <w:jc w:val="center"/>
              <w:rPr>
                <w:rFonts w:ascii="Calibri" w:hAnsi="Calibri" w:cs="Calibri"/>
                <w:sz w:val="20"/>
                <w:szCs w:val="20"/>
              </w:rPr>
            </w:pPr>
            <w:r w:rsidRPr="004A2EF1">
              <w:rPr>
                <w:rFonts w:ascii="Calibri" w:eastAsia="Times New Roman" w:hAnsi="Calibri" w:cs="Calibri"/>
                <w:spacing w:val="-5"/>
                <w:kern w:val="0"/>
                <w:sz w:val="20"/>
                <w:szCs w:val="20"/>
                <w:lang w:val="en-US"/>
              </w:rPr>
              <w:t>320</w:t>
            </w:r>
          </w:p>
        </w:tc>
        <w:tc>
          <w:tcPr>
            <w:tcW w:w="503" w:type="pct"/>
            <w:tcBorders>
              <w:top w:val="single" w:sz="6" w:space="0" w:color="000000"/>
              <w:right w:val="single" w:sz="4" w:space="0" w:color="000000"/>
            </w:tcBorders>
            <w:shd w:val="clear" w:color="auto" w:fill="auto"/>
            <w:tcMar>
              <w:top w:w="0" w:type="dxa"/>
              <w:left w:w="0" w:type="dxa"/>
              <w:bottom w:w="0" w:type="dxa"/>
              <w:right w:w="0" w:type="dxa"/>
            </w:tcMar>
          </w:tcPr>
          <w:p w14:paraId="4B80E336" w14:textId="77777777" w:rsidR="001A6065" w:rsidRPr="004A2EF1" w:rsidRDefault="001A6065" w:rsidP="00E43729">
            <w:pPr>
              <w:widowControl w:val="0"/>
              <w:autoSpaceDE w:val="0"/>
              <w:spacing w:before="31" w:after="0" w:line="240" w:lineRule="auto"/>
              <w:ind w:left="67" w:right="51"/>
              <w:jc w:val="center"/>
              <w:rPr>
                <w:rFonts w:ascii="Calibri" w:hAnsi="Calibri" w:cs="Calibri"/>
                <w:sz w:val="20"/>
                <w:szCs w:val="20"/>
              </w:rPr>
            </w:pPr>
            <w:r w:rsidRPr="004A2EF1">
              <w:rPr>
                <w:rFonts w:ascii="Calibri" w:eastAsia="Times New Roman" w:hAnsi="Calibri" w:cs="Calibri"/>
                <w:spacing w:val="-5"/>
                <w:kern w:val="0"/>
                <w:sz w:val="20"/>
                <w:szCs w:val="20"/>
                <w:lang w:val="en-US"/>
              </w:rPr>
              <w:t>320</w:t>
            </w:r>
          </w:p>
        </w:tc>
      </w:tr>
      <w:tr w:rsidR="001A6065" w:rsidRPr="004A2EF1" w14:paraId="6818C7EF" w14:textId="77777777" w:rsidTr="00E43729">
        <w:trPr>
          <w:trHeight w:val="254"/>
          <w:jc w:val="center"/>
        </w:trPr>
        <w:tc>
          <w:tcPr>
            <w:tcW w:w="911" w:type="pct"/>
            <w:tcBorders>
              <w:bottom w:val="single" w:sz="4" w:space="0" w:color="auto"/>
            </w:tcBorders>
            <w:shd w:val="clear" w:color="auto" w:fill="auto"/>
            <w:tcMar>
              <w:top w:w="0" w:type="dxa"/>
              <w:left w:w="0" w:type="dxa"/>
              <w:bottom w:w="0" w:type="dxa"/>
              <w:right w:w="0" w:type="dxa"/>
            </w:tcMar>
          </w:tcPr>
          <w:p w14:paraId="58A854ED" w14:textId="77777777" w:rsidR="001A6065" w:rsidRPr="004A2EF1" w:rsidRDefault="001A6065" w:rsidP="00E43729">
            <w:pPr>
              <w:widowControl w:val="0"/>
              <w:autoSpaceDE w:val="0"/>
              <w:spacing w:before="22" w:after="0" w:line="256" w:lineRule="exact"/>
              <w:ind w:left="15"/>
              <w:rPr>
                <w:rFonts w:ascii="Calibri" w:hAnsi="Calibri" w:cs="Calibri"/>
                <w:sz w:val="20"/>
                <w:szCs w:val="20"/>
              </w:rPr>
            </w:pPr>
            <w:r w:rsidRPr="004A2EF1">
              <w:rPr>
                <w:rFonts w:ascii="Calibri" w:eastAsia="Times New Roman" w:hAnsi="Calibri" w:cs="Calibri"/>
                <w:kern w:val="0"/>
                <w:sz w:val="20"/>
                <w:szCs w:val="20"/>
                <w:lang w:val="en-US"/>
              </w:rPr>
              <w:t xml:space="preserve">Log </w:t>
            </w:r>
            <w:r w:rsidRPr="004A2EF1">
              <w:rPr>
                <w:rFonts w:ascii="Calibri" w:eastAsia="Times New Roman" w:hAnsi="Calibri" w:cs="Calibri"/>
                <w:spacing w:val="-2"/>
                <w:kern w:val="0"/>
                <w:sz w:val="20"/>
                <w:szCs w:val="20"/>
                <w:lang w:val="en-US"/>
              </w:rPr>
              <w:t>Likelihood</w:t>
            </w:r>
          </w:p>
        </w:tc>
        <w:tc>
          <w:tcPr>
            <w:tcW w:w="497" w:type="pct"/>
            <w:tcBorders>
              <w:bottom w:val="single" w:sz="4" w:space="0" w:color="auto"/>
            </w:tcBorders>
            <w:shd w:val="clear" w:color="auto" w:fill="auto"/>
            <w:tcMar>
              <w:top w:w="0" w:type="dxa"/>
              <w:left w:w="0" w:type="dxa"/>
              <w:bottom w:w="0" w:type="dxa"/>
              <w:right w:w="0" w:type="dxa"/>
            </w:tcMar>
          </w:tcPr>
          <w:p w14:paraId="4CCEF797" w14:textId="62576F57" w:rsidR="001A6065" w:rsidRPr="004A2EF1" w:rsidRDefault="001A6065" w:rsidP="00E43729">
            <w:pPr>
              <w:widowControl w:val="0"/>
              <w:autoSpaceDE w:val="0"/>
              <w:spacing w:before="22" w:after="0" w:line="256" w:lineRule="exact"/>
              <w:ind w:left="43" w:right="65"/>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722</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448</w:t>
            </w:r>
          </w:p>
        </w:tc>
        <w:tc>
          <w:tcPr>
            <w:tcW w:w="512" w:type="pct"/>
            <w:tcBorders>
              <w:bottom w:val="single" w:sz="4" w:space="0" w:color="auto"/>
              <w:right w:val="single" w:sz="4" w:space="0" w:color="000000"/>
            </w:tcBorders>
            <w:shd w:val="clear" w:color="auto" w:fill="auto"/>
            <w:tcMar>
              <w:top w:w="0" w:type="dxa"/>
              <w:left w:w="0" w:type="dxa"/>
              <w:bottom w:w="0" w:type="dxa"/>
              <w:right w:w="0" w:type="dxa"/>
            </w:tcMar>
          </w:tcPr>
          <w:p w14:paraId="3AFD407C" w14:textId="614ED3E2" w:rsidR="001A6065" w:rsidRPr="004A2EF1" w:rsidRDefault="001A6065" w:rsidP="00E43729">
            <w:pPr>
              <w:widowControl w:val="0"/>
              <w:autoSpaceDE w:val="0"/>
              <w:spacing w:before="22" w:after="0" w:line="256" w:lineRule="exact"/>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720</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059</w:t>
            </w:r>
          </w:p>
        </w:tc>
        <w:tc>
          <w:tcPr>
            <w:tcW w:w="553" w:type="pct"/>
            <w:tcBorders>
              <w:left w:val="single" w:sz="4" w:space="0" w:color="000000"/>
              <w:bottom w:val="single" w:sz="4" w:space="0" w:color="auto"/>
            </w:tcBorders>
            <w:shd w:val="clear" w:color="auto" w:fill="auto"/>
            <w:tcMar>
              <w:top w:w="0" w:type="dxa"/>
              <w:left w:w="0" w:type="dxa"/>
              <w:bottom w:w="0" w:type="dxa"/>
              <w:right w:w="0" w:type="dxa"/>
            </w:tcMar>
          </w:tcPr>
          <w:p w14:paraId="209FACB7" w14:textId="740606CB" w:rsidR="001A6065" w:rsidRPr="004A2EF1" w:rsidRDefault="001A6065" w:rsidP="00E43729">
            <w:pPr>
              <w:widowControl w:val="0"/>
              <w:autoSpaceDE w:val="0"/>
              <w:spacing w:before="22" w:after="0" w:line="256" w:lineRule="exact"/>
              <w:ind w:right="77"/>
              <w:jc w:val="right"/>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718</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188</w:t>
            </w:r>
          </w:p>
        </w:tc>
        <w:tc>
          <w:tcPr>
            <w:tcW w:w="488" w:type="pct"/>
            <w:tcBorders>
              <w:bottom w:val="single" w:sz="4" w:space="0" w:color="auto"/>
              <w:right w:val="single" w:sz="4" w:space="0" w:color="000000"/>
            </w:tcBorders>
            <w:shd w:val="clear" w:color="auto" w:fill="auto"/>
            <w:tcMar>
              <w:top w:w="0" w:type="dxa"/>
              <w:left w:w="0" w:type="dxa"/>
              <w:bottom w:w="0" w:type="dxa"/>
              <w:right w:w="0" w:type="dxa"/>
            </w:tcMar>
          </w:tcPr>
          <w:p w14:paraId="28B1AFE4" w14:textId="6DB1D719" w:rsidR="001A6065" w:rsidRPr="004A2EF1" w:rsidRDefault="001A6065" w:rsidP="00E43729">
            <w:pPr>
              <w:widowControl w:val="0"/>
              <w:autoSpaceDE w:val="0"/>
              <w:spacing w:before="22" w:after="0" w:line="256" w:lineRule="exact"/>
              <w:ind w:right="77"/>
              <w:jc w:val="right"/>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712</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832</w:t>
            </w:r>
          </w:p>
        </w:tc>
        <w:tc>
          <w:tcPr>
            <w:tcW w:w="512" w:type="pct"/>
            <w:tcBorders>
              <w:left w:val="single" w:sz="4" w:space="0" w:color="000000"/>
              <w:bottom w:val="single" w:sz="4" w:space="0" w:color="auto"/>
            </w:tcBorders>
            <w:shd w:val="clear" w:color="auto" w:fill="auto"/>
            <w:tcMar>
              <w:top w:w="0" w:type="dxa"/>
              <w:left w:w="0" w:type="dxa"/>
              <w:bottom w:w="0" w:type="dxa"/>
              <w:right w:w="0" w:type="dxa"/>
            </w:tcMar>
          </w:tcPr>
          <w:p w14:paraId="43B57546" w14:textId="4009A9AE" w:rsidR="001A6065" w:rsidRPr="004A2EF1" w:rsidRDefault="001A6065" w:rsidP="00E43729">
            <w:pPr>
              <w:widowControl w:val="0"/>
              <w:autoSpaceDE w:val="0"/>
              <w:spacing w:before="22" w:after="0" w:line="256" w:lineRule="exact"/>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721</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557</w:t>
            </w:r>
          </w:p>
        </w:tc>
        <w:tc>
          <w:tcPr>
            <w:tcW w:w="513" w:type="pct"/>
            <w:tcBorders>
              <w:bottom w:val="single" w:sz="4" w:space="0" w:color="auto"/>
              <w:right w:val="single" w:sz="4" w:space="0" w:color="000000"/>
            </w:tcBorders>
            <w:shd w:val="clear" w:color="auto" w:fill="auto"/>
            <w:tcMar>
              <w:top w:w="0" w:type="dxa"/>
              <w:left w:w="0" w:type="dxa"/>
              <w:bottom w:w="0" w:type="dxa"/>
              <w:right w:w="0" w:type="dxa"/>
            </w:tcMar>
          </w:tcPr>
          <w:p w14:paraId="2360E828" w14:textId="402BA95A" w:rsidR="001A6065" w:rsidRPr="004A2EF1" w:rsidRDefault="001A6065" w:rsidP="00E43729">
            <w:pPr>
              <w:widowControl w:val="0"/>
              <w:autoSpaceDE w:val="0"/>
              <w:spacing w:before="22" w:after="0" w:line="256" w:lineRule="exact"/>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719</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673</w:t>
            </w:r>
          </w:p>
        </w:tc>
        <w:tc>
          <w:tcPr>
            <w:tcW w:w="512" w:type="pct"/>
            <w:tcBorders>
              <w:left w:val="single" w:sz="4" w:space="0" w:color="000000"/>
              <w:bottom w:val="single" w:sz="4" w:space="0" w:color="auto"/>
            </w:tcBorders>
            <w:shd w:val="clear" w:color="auto" w:fill="auto"/>
            <w:tcMar>
              <w:top w:w="0" w:type="dxa"/>
              <w:left w:w="0" w:type="dxa"/>
              <w:bottom w:w="0" w:type="dxa"/>
              <w:right w:w="0" w:type="dxa"/>
            </w:tcMar>
          </w:tcPr>
          <w:p w14:paraId="57B70552" w14:textId="105B35C4" w:rsidR="001A6065" w:rsidRPr="004A2EF1" w:rsidRDefault="001A6065" w:rsidP="00E43729">
            <w:pPr>
              <w:widowControl w:val="0"/>
              <w:autoSpaceDE w:val="0"/>
              <w:spacing w:before="22" w:after="0" w:line="256" w:lineRule="exact"/>
              <w:ind w:left="67" w:right="67"/>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757</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051</w:t>
            </w:r>
          </w:p>
        </w:tc>
        <w:tc>
          <w:tcPr>
            <w:tcW w:w="503" w:type="pct"/>
            <w:tcBorders>
              <w:bottom w:val="single" w:sz="4" w:space="0" w:color="auto"/>
              <w:right w:val="single" w:sz="4" w:space="0" w:color="000000"/>
            </w:tcBorders>
            <w:shd w:val="clear" w:color="auto" w:fill="auto"/>
            <w:tcMar>
              <w:top w:w="0" w:type="dxa"/>
              <w:left w:w="0" w:type="dxa"/>
              <w:bottom w:w="0" w:type="dxa"/>
              <w:right w:w="0" w:type="dxa"/>
            </w:tcMar>
          </w:tcPr>
          <w:p w14:paraId="2353FCDF" w14:textId="7126A863" w:rsidR="001A6065" w:rsidRPr="004A2EF1" w:rsidRDefault="001A6065" w:rsidP="00E43729">
            <w:pPr>
              <w:widowControl w:val="0"/>
              <w:autoSpaceDE w:val="0"/>
              <w:spacing w:before="22" w:after="0" w:line="256" w:lineRule="exact"/>
              <w:ind w:left="67" w:right="51"/>
              <w:jc w:val="center"/>
              <w:rPr>
                <w:rFonts w:ascii="Calibri" w:hAnsi="Calibri" w:cs="Calibri"/>
                <w:sz w:val="20"/>
                <w:szCs w:val="20"/>
              </w:rPr>
            </w:pPr>
            <w:r w:rsidRPr="004A2EF1">
              <w:rPr>
                <w:rFonts w:ascii="Calibri" w:eastAsia="Times New Roman" w:hAnsi="Calibri" w:cs="Calibri"/>
                <w:kern w:val="0"/>
                <w:sz w:val="20"/>
                <w:szCs w:val="20"/>
                <w:lang w:val="en-US"/>
              </w:rPr>
              <w:t>-</w:t>
            </w:r>
            <w:r w:rsidRPr="004A2EF1">
              <w:rPr>
                <w:rFonts w:ascii="Calibri" w:eastAsia="Times New Roman" w:hAnsi="Calibri" w:cs="Calibri"/>
                <w:spacing w:val="-2"/>
                <w:kern w:val="0"/>
                <w:sz w:val="20"/>
                <w:szCs w:val="20"/>
                <w:lang w:val="en-US"/>
              </w:rPr>
              <w:t>735</w:t>
            </w:r>
            <w:r w:rsidR="00295330">
              <w:rPr>
                <w:rFonts w:ascii="Calibri" w:eastAsia="Times New Roman" w:hAnsi="Calibri" w:cs="Calibri"/>
                <w:spacing w:val="-2"/>
                <w:kern w:val="0"/>
                <w:sz w:val="20"/>
                <w:szCs w:val="20"/>
                <w:lang w:val="en-US"/>
              </w:rPr>
              <w:t>.</w:t>
            </w:r>
            <w:r w:rsidRPr="004A2EF1">
              <w:rPr>
                <w:rFonts w:ascii="Calibri" w:eastAsia="Times New Roman" w:hAnsi="Calibri" w:cs="Calibri"/>
                <w:spacing w:val="-2"/>
                <w:kern w:val="0"/>
                <w:sz w:val="20"/>
                <w:szCs w:val="20"/>
                <w:lang w:val="en-US"/>
              </w:rPr>
              <w:t>385</w:t>
            </w:r>
          </w:p>
        </w:tc>
      </w:tr>
    </w:tbl>
    <w:p w14:paraId="19BAFC42" w14:textId="0568984C" w:rsidR="001A6065" w:rsidRPr="00244B94" w:rsidRDefault="001A6065" w:rsidP="001A6065">
      <w:pPr>
        <w:rPr>
          <w:rFonts w:ascii="Calibri" w:hAnsi="Calibri" w:cs="Calibri"/>
          <w:lang w:val="en-US"/>
        </w:rPr>
      </w:pPr>
      <w:r w:rsidRPr="00244B94">
        <w:rPr>
          <w:rFonts w:ascii="Calibri" w:hAnsi="Calibri" w:cs="Calibri"/>
          <w:lang w:val="en-US"/>
        </w:rPr>
        <w:t>Table A3</w:t>
      </w:r>
      <w:r w:rsidR="00295330">
        <w:rPr>
          <w:rFonts w:ascii="Calibri" w:hAnsi="Calibri" w:cs="Calibri"/>
          <w:lang w:val="en-US"/>
        </w:rPr>
        <w:t>.</w:t>
      </w:r>
      <w:r w:rsidRPr="00244B94">
        <w:rPr>
          <w:rFonts w:ascii="Calibri" w:hAnsi="Calibri" w:cs="Calibri"/>
          <w:lang w:val="en-US"/>
        </w:rPr>
        <w:t xml:space="preserve"> Regression models with random effects and robust standard errors</w:t>
      </w:r>
      <w:r w:rsidR="00295330">
        <w:rPr>
          <w:rFonts w:ascii="Calibri" w:hAnsi="Calibri" w:cs="Calibri"/>
          <w:lang w:val="en-US"/>
        </w:rPr>
        <w:t>.</w:t>
      </w:r>
      <w:r w:rsidRPr="00244B94">
        <w:rPr>
          <w:rFonts w:ascii="Calibri" w:hAnsi="Calibri" w:cs="Calibri"/>
          <w:lang w:val="en-US"/>
        </w:rPr>
        <w:t xml:space="preserve"> Response variable: WTP</w:t>
      </w:r>
      <w:r w:rsidR="00295330">
        <w:rPr>
          <w:rFonts w:ascii="Calibri" w:hAnsi="Calibri" w:cs="Calibri"/>
          <w:lang w:val="en-US"/>
        </w:rPr>
        <w:t>.</w:t>
      </w:r>
      <w:r w:rsidRPr="00244B94">
        <w:rPr>
          <w:rFonts w:ascii="Calibri" w:hAnsi="Calibri" w:cs="Calibri"/>
          <w:lang w:val="en-US"/>
        </w:rPr>
        <w:t xml:space="preserve"> ***</w:t>
      </w:r>
      <w:r w:rsidR="001A7DA0">
        <w:rPr>
          <w:rFonts w:ascii="Calibri" w:hAnsi="Calibri" w:cs="Calibri"/>
          <w:lang w:val="en-US"/>
        </w:rPr>
        <w:t>,</w:t>
      </w:r>
      <w:r w:rsidRPr="00244B94">
        <w:rPr>
          <w:rFonts w:ascii="Calibri" w:hAnsi="Calibri" w:cs="Calibri"/>
          <w:lang w:val="en-US"/>
        </w:rPr>
        <w:t>**</w:t>
      </w:r>
      <w:r w:rsidR="001A7DA0">
        <w:rPr>
          <w:rFonts w:ascii="Calibri" w:hAnsi="Calibri" w:cs="Calibri"/>
          <w:lang w:val="en-US"/>
        </w:rPr>
        <w:t>,</w:t>
      </w:r>
      <w:r w:rsidRPr="00244B94">
        <w:rPr>
          <w:rFonts w:ascii="Calibri" w:hAnsi="Calibri" w:cs="Calibri"/>
          <w:lang w:val="en-US"/>
        </w:rPr>
        <w:t>* are for p-values of 0</w:t>
      </w:r>
      <w:r w:rsidR="00295330">
        <w:rPr>
          <w:rFonts w:ascii="Calibri" w:hAnsi="Calibri" w:cs="Calibri"/>
          <w:lang w:val="en-US"/>
        </w:rPr>
        <w:t>.</w:t>
      </w:r>
      <w:r w:rsidRPr="00244B94">
        <w:rPr>
          <w:rFonts w:ascii="Calibri" w:hAnsi="Calibri" w:cs="Calibri"/>
          <w:lang w:val="en-US"/>
        </w:rPr>
        <w:t>1</w:t>
      </w:r>
      <w:r w:rsidR="001A7DA0">
        <w:rPr>
          <w:rFonts w:ascii="Calibri" w:hAnsi="Calibri" w:cs="Calibri"/>
          <w:lang w:val="en-US"/>
        </w:rPr>
        <w:t>,</w:t>
      </w:r>
      <w:r w:rsidRPr="00244B94">
        <w:rPr>
          <w:rFonts w:ascii="Calibri" w:hAnsi="Calibri" w:cs="Calibri"/>
          <w:lang w:val="en-US"/>
        </w:rPr>
        <w:t>0</w:t>
      </w:r>
      <w:r w:rsidR="00295330">
        <w:rPr>
          <w:rFonts w:ascii="Calibri" w:hAnsi="Calibri" w:cs="Calibri"/>
          <w:lang w:val="en-US"/>
        </w:rPr>
        <w:t>.</w:t>
      </w:r>
      <w:r w:rsidRPr="00244B94">
        <w:rPr>
          <w:rFonts w:ascii="Calibri" w:hAnsi="Calibri" w:cs="Calibri"/>
          <w:lang w:val="en-US"/>
        </w:rPr>
        <w:t>05</w:t>
      </w:r>
      <w:r w:rsidR="001A7DA0">
        <w:rPr>
          <w:rFonts w:ascii="Calibri" w:hAnsi="Calibri" w:cs="Calibri"/>
          <w:lang w:val="en-US"/>
        </w:rPr>
        <w:t>,</w:t>
      </w:r>
      <w:r w:rsidRPr="00244B94">
        <w:rPr>
          <w:rFonts w:ascii="Calibri" w:hAnsi="Calibri" w:cs="Calibri"/>
          <w:lang w:val="en-US"/>
        </w:rPr>
        <w:t>0</w:t>
      </w:r>
      <w:r w:rsidR="00295330">
        <w:rPr>
          <w:rFonts w:ascii="Calibri" w:hAnsi="Calibri" w:cs="Calibri"/>
          <w:lang w:val="en-US"/>
        </w:rPr>
        <w:t>.</w:t>
      </w:r>
      <w:r w:rsidRPr="00244B94">
        <w:rPr>
          <w:rFonts w:ascii="Calibri" w:hAnsi="Calibri" w:cs="Calibri"/>
          <w:lang w:val="en-US"/>
        </w:rPr>
        <w:t>01</w:t>
      </w:r>
      <w:r w:rsidR="00295330">
        <w:rPr>
          <w:rFonts w:ascii="Calibri" w:hAnsi="Calibri" w:cs="Calibri"/>
          <w:lang w:val="en-US"/>
        </w:rPr>
        <w:t>.</w:t>
      </w:r>
    </w:p>
    <w:p w14:paraId="4727A39D" w14:textId="77777777" w:rsidR="001A6065" w:rsidRPr="00244B94" w:rsidRDefault="001A6065" w:rsidP="002A38A1">
      <w:pPr>
        <w:jc w:val="both"/>
        <w:rPr>
          <w:rFonts w:ascii="Calibri" w:hAnsi="Calibri" w:cs="Calibri"/>
          <w:lang w:val="en-US"/>
        </w:rPr>
      </w:pPr>
    </w:p>
    <w:sectPr w:rsidR="001A6065" w:rsidRPr="00244B94">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4E716" w14:textId="77777777" w:rsidR="006873C5" w:rsidRDefault="006873C5" w:rsidP="007E337E">
      <w:pPr>
        <w:spacing w:after="0" w:line="240" w:lineRule="auto"/>
      </w:pPr>
      <w:r>
        <w:separator/>
      </w:r>
    </w:p>
  </w:endnote>
  <w:endnote w:type="continuationSeparator" w:id="0">
    <w:p w14:paraId="1E512EAE" w14:textId="77777777" w:rsidR="006873C5" w:rsidRDefault="006873C5" w:rsidP="007E3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6507861"/>
      <w:docPartObj>
        <w:docPartGallery w:val="Page Numbers (Bottom of Page)"/>
        <w:docPartUnique/>
      </w:docPartObj>
    </w:sdtPr>
    <w:sdtEndPr>
      <w:rPr>
        <w:noProof/>
      </w:rPr>
    </w:sdtEndPr>
    <w:sdtContent>
      <w:p w14:paraId="7C129BC7" w14:textId="1FDC62C9" w:rsidR="00765F35" w:rsidRDefault="00765F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D20763" w14:textId="77777777" w:rsidR="00765F35" w:rsidRDefault="0076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7818E" w14:textId="77777777" w:rsidR="006873C5" w:rsidRDefault="006873C5" w:rsidP="007E337E">
      <w:pPr>
        <w:spacing w:after="0" w:line="240" w:lineRule="auto"/>
      </w:pPr>
      <w:r>
        <w:separator/>
      </w:r>
    </w:p>
  </w:footnote>
  <w:footnote w:type="continuationSeparator" w:id="0">
    <w:p w14:paraId="55FB6607" w14:textId="77777777" w:rsidR="006873C5" w:rsidRDefault="006873C5" w:rsidP="007E337E">
      <w:pPr>
        <w:spacing w:after="0" w:line="240" w:lineRule="auto"/>
      </w:pPr>
      <w:r>
        <w:continuationSeparator/>
      </w:r>
    </w:p>
  </w:footnote>
  <w:footnote w:id="1">
    <w:p w14:paraId="23B177B2" w14:textId="3F178B3D" w:rsidR="00765F35" w:rsidRPr="00244B94" w:rsidRDefault="00765F35">
      <w:pPr>
        <w:pStyle w:val="FootnoteText"/>
        <w:rPr>
          <w:lang w:val="en-GB"/>
        </w:rPr>
      </w:pPr>
      <w:r>
        <w:rPr>
          <w:rStyle w:val="FootnoteReference"/>
        </w:rPr>
        <w:footnoteRef/>
      </w:r>
      <w:r w:rsidRPr="00A06317">
        <w:rPr>
          <w:lang w:val="en-US"/>
        </w:rPr>
        <w:t xml:space="preserve"> </w:t>
      </w:r>
      <w:r>
        <w:rPr>
          <w:lang w:val="en-GB"/>
        </w:rPr>
        <w:t>This is a verbatim quote; we have not changed it</w:t>
      </w:r>
      <w:r w:rsidR="00B17C08">
        <w:rPr>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A2654"/>
    <w:multiLevelType w:val="multilevel"/>
    <w:tmpl w:val="615E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E2AEC"/>
    <w:multiLevelType w:val="multilevel"/>
    <w:tmpl w:val="9D52D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252A8"/>
    <w:multiLevelType w:val="multilevel"/>
    <w:tmpl w:val="6066A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A8751D"/>
    <w:multiLevelType w:val="multilevel"/>
    <w:tmpl w:val="5EEC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42F8A"/>
    <w:multiLevelType w:val="multilevel"/>
    <w:tmpl w:val="D568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07823"/>
    <w:multiLevelType w:val="hybridMultilevel"/>
    <w:tmpl w:val="5A9EC3BE"/>
    <w:lvl w:ilvl="0" w:tplc="D7AC7552">
      <w:start w:val="2"/>
      <w:numFmt w:val="bullet"/>
      <w:lvlText w:val="-"/>
      <w:lvlJc w:val="left"/>
      <w:pPr>
        <w:ind w:left="1080" w:hanging="360"/>
      </w:pPr>
      <w:rPr>
        <w:rFonts w:ascii="Aptos" w:eastAsiaTheme="minorHAnsi" w:hAnsi="Aptos"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31AC61B8"/>
    <w:multiLevelType w:val="hybridMultilevel"/>
    <w:tmpl w:val="2960B8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E11B9B"/>
    <w:multiLevelType w:val="multilevel"/>
    <w:tmpl w:val="68A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546DF1"/>
    <w:multiLevelType w:val="multilevel"/>
    <w:tmpl w:val="0034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146C0"/>
    <w:multiLevelType w:val="multilevel"/>
    <w:tmpl w:val="E3FE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4D6BFD"/>
    <w:multiLevelType w:val="multilevel"/>
    <w:tmpl w:val="448A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C93175"/>
    <w:multiLevelType w:val="multilevel"/>
    <w:tmpl w:val="0EDE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CC25F4"/>
    <w:multiLevelType w:val="multilevel"/>
    <w:tmpl w:val="67E2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A16931"/>
    <w:multiLevelType w:val="multilevel"/>
    <w:tmpl w:val="97AA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FD3DA7"/>
    <w:multiLevelType w:val="hybridMultilevel"/>
    <w:tmpl w:val="F14A50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1A7004"/>
    <w:multiLevelType w:val="multilevel"/>
    <w:tmpl w:val="4E6E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766A12"/>
    <w:multiLevelType w:val="multilevel"/>
    <w:tmpl w:val="CA54711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11799">
    <w:abstractNumId w:val="11"/>
  </w:num>
  <w:num w:numId="2" w16cid:durableId="1701974347">
    <w:abstractNumId w:val="15"/>
  </w:num>
  <w:num w:numId="3" w16cid:durableId="1645617808">
    <w:abstractNumId w:val="7"/>
  </w:num>
  <w:num w:numId="4" w16cid:durableId="1895264995">
    <w:abstractNumId w:val="2"/>
  </w:num>
  <w:num w:numId="5" w16cid:durableId="984359861">
    <w:abstractNumId w:val="16"/>
  </w:num>
  <w:num w:numId="6" w16cid:durableId="549613729">
    <w:abstractNumId w:val="4"/>
  </w:num>
  <w:num w:numId="7" w16cid:durableId="827013583">
    <w:abstractNumId w:val="13"/>
  </w:num>
  <w:num w:numId="8" w16cid:durableId="2142990965">
    <w:abstractNumId w:val="10"/>
  </w:num>
  <w:num w:numId="9" w16cid:durableId="590160793">
    <w:abstractNumId w:val="9"/>
  </w:num>
  <w:num w:numId="10" w16cid:durableId="926423387">
    <w:abstractNumId w:val="8"/>
  </w:num>
  <w:num w:numId="11" w16cid:durableId="930505632">
    <w:abstractNumId w:val="0"/>
  </w:num>
  <w:num w:numId="12" w16cid:durableId="636490437">
    <w:abstractNumId w:val="6"/>
  </w:num>
  <w:num w:numId="13" w16cid:durableId="1111895219">
    <w:abstractNumId w:val="5"/>
  </w:num>
  <w:num w:numId="14" w16cid:durableId="1773016425">
    <w:abstractNumId w:val="3"/>
  </w:num>
  <w:num w:numId="15" w16cid:durableId="1821381108">
    <w:abstractNumId w:val="1"/>
  </w:num>
  <w:num w:numId="16" w16cid:durableId="1905483749">
    <w:abstractNumId w:val="12"/>
  </w:num>
  <w:num w:numId="17" w16cid:durableId="3426321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B5"/>
    <w:rsid w:val="000126AC"/>
    <w:rsid w:val="00013500"/>
    <w:rsid w:val="00021807"/>
    <w:rsid w:val="00035CF7"/>
    <w:rsid w:val="000379E6"/>
    <w:rsid w:val="00051733"/>
    <w:rsid w:val="00055A8C"/>
    <w:rsid w:val="00055E02"/>
    <w:rsid w:val="0006249F"/>
    <w:rsid w:val="000861F7"/>
    <w:rsid w:val="0008678E"/>
    <w:rsid w:val="000976A9"/>
    <w:rsid w:val="000A037A"/>
    <w:rsid w:val="000A50E3"/>
    <w:rsid w:val="000A5B4A"/>
    <w:rsid w:val="000B307D"/>
    <w:rsid w:val="000B4383"/>
    <w:rsid w:val="000B5335"/>
    <w:rsid w:val="000C0D2A"/>
    <w:rsid w:val="000C5EBF"/>
    <w:rsid w:val="000C7594"/>
    <w:rsid w:val="000D2A1E"/>
    <w:rsid w:val="000F21FF"/>
    <w:rsid w:val="00100F53"/>
    <w:rsid w:val="001060EC"/>
    <w:rsid w:val="00107E99"/>
    <w:rsid w:val="00110CED"/>
    <w:rsid w:val="0011351E"/>
    <w:rsid w:val="001158B0"/>
    <w:rsid w:val="001202B9"/>
    <w:rsid w:val="00126E7D"/>
    <w:rsid w:val="0013251D"/>
    <w:rsid w:val="00142A74"/>
    <w:rsid w:val="00160143"/>
    <w:rsid w:val="00162DAF"/>
    <w:rsid w:val="001679AB"/>
    <w:rsid w:val="00175568"/>
    <w:rsid w:val="001802B5"/>
    <w:rsid w:val="001804D7"/>
    <w:rsid w:val="00180A95"/>
    <w:rsid w:val="00182376"/>
    <w:rsid w:val="0019573B"/>
    <w:rsid w:val="001A0874"/>
    <w:rsid w:val="001A0E78"/>
    <w:rsid w:val="001A3F14"/>
    <w:rsid w:val="001A6065"/>
    <w:rsid w:val="001A7DA0"/>
    <w:rsid w:val="001C6C83"/>
    <w:rsid w:val="001E6A6E"/>
    <w:rsid w:val="001F5674"/>
    <w:rsid w:val="001F7B70"/>
    <w:rsid w:val="00204E36"/>
    <w:rsid w:val="00213C51"/>
    <w:rsid w:val="0022017A"/>
    <w:rsid w:val="00220855"/>
    <w:rsid w:val="002245FD"/>
    <w:rsid w:val="00232987"/>
    <w:rsid w:val="00233553"/>
    <w:rsid w:val="0023525F"/>
    <w:rsid w:val="00235FCC"/>
    <w:rsid w:val="00237413"/>
    <w:rsid w:val="00241207"/>
    <w:rsid w:val="00244B94"/>
    <w:rsid w:val="00245F7B"/>
    <w:rsid w:val="0025493F"/>
    <w:rsid w:val="0025686B"/>
    <w:rsid w:val="00257EC5"/>
    <w:rsid w:val="00261844"/>
    <w:rsid w:val="002720E6"/>
    <w:rsid w:val="002741E9"/>
    <w:rsid w:val="0028133C"/>
    <w:rsid w:val="002870C2"/>
    <w:rsid w:val="00295330"/>
    <w:rsid w:val="002A38A1"/>
    <w:rsid w:val="002C1542"/>
    <w:rsid w:val="002D3A93"/>
    <w:rsid w:val="002E2297"/>
    <w:rsid w:val="002E2B23"/>
    <w:rsid w:val="002E3378"/>
    <w:rsid w:val="002E42BB"/>
    <w:rsid w:val="002E79F3"/>
    <w:rsid w:val="002F16A2"/>
    <w:rsid w:val="0031533F"/>
    <w:rsid w:val="003206AD"/>
    <w:rsid w:val="003239F6"/>
    <w:rsid w:val="00331FA3"/>
    <w:rsid w:val="003360A3"/>
    <w:rsid w:val="003521B6"/>
    <w:rsid w:val="00363094"/>
    <w:rsid w:val="00364AA0"/>
    <w:rsid w:val="00366967"/>
    <w:rsid w:val="00370FE5"/>
    <w:rsid w:val="00372C57"/>
    <w:rsid w:val="003833B2"/>
    <w:rsid w:val="00391A84"/>
    <w:rsid w:val="00397D13"/>
    <w:rsid w:val="003B1E7A"/>
    <w:rsid w:val="003B6027"/>
    <w:rsid w:val="003C01F1"/>
    <w:rsid w:val="003D34F1"/>
    <w:rsid w:val="003E4F6F"/>
    <w:rsid w:val="003E5FB0"/>
    <w:rsid w:val="003F265D"/>
    <w:rsid w:val="003F424A"/>
    <w:rsid w:val="004019C8"/>
    <w:rsid w:val="004223F2"/>
    <w:rsid w:val="00423D82"/>
    <w:rsid w:val="00424C26"/>
    <w:rsid w:val="00446056"/>
    <w:rsid w:val="00450069"/>
    <w:rsid w:val="00452FF9"/>
    <w:rsid w:val="00455B84"/>
    <w:rsid w:val="00463290"/>
    <w:rsid w:val="0047375B"/>
    <w:rsid w:val="00473A20"/>
    <w:rsid w:val="004740B8"/>
    <w:rsid w:val="00477765"/>
    <w:rsid w:val="004A0EAC"/>
    <w:rsid w:val="004A2EF1"/>
    <w:rsid w:val="004A3343"/>
    <w:rsid w:val="004B0870"/>
    <w:rsid w:val="004B0A35"/>
    <w:rsid w:val="004B7067"/>
    <w:rsid w:val="004D3774"/>
    <w:rsid w:val="004E1552"/>
    <w:rsid w:val="004E3196"/>
    <w:rsid w:val="004E59D8"/>
    <w:rsid w:val="004F0905"/>
    <w:rsid w:val="004F3395"/>
    <w:rsid w:val="005000B5"/>
    <w:rsid w:val="00503C78"/>
    <w:rsid w:val="005078F2"/>
    <w:rsid w:val="00514657"/>
    <w:rsid w:val="00515EE1"/>
    <w:rsid w:val="0052236F"/>
    <w:rsid w:val="00534CE3"/>
    <w:rsid w:val="005365F6"/>
    <w:rsid w:val="005433B5"/>
    <w:rsid w:val="00556B28"/>
    <w:rsid w:val="00560EEE"/>
    <w:rsid w:val="00561F8C"/>
    <w:rsid w:val="00563497"/>
    <w:rsid w:val="0057773E"/>
    <w:rsid w:val="005B137C"/>
    <w:rsid w:val="005B6210"/>
    <w:rsid w:val="005B72CE"/>
    <w:rsid w:val="005C2D5C"/>
    <w:rsid w:val="005C786D"/>
    <w:rsid w:val="005D1844"/>
    <w:rsid w:val="005D2F36"/>
    <w:rsid w:val="005E312D"/>
    <w:rsid w:val="005E3BB2"/>
    <w:rsid w:val="005F65C1"/>
    <w:rsid w:val="006028B5"/>
    <w:rsid w:val="00612DA0"/>
    <w:rsid w:val="00621874"/>
    <w:rsid w:val="00635B07"/>
    <w:rsid w:val="00636242"/>
    <w:rsid w:val="00645629"/>
    <w:rsid w:val="00645661"/>
    <w:rsid w:val="006476AC"/>
    <w:rsid w:val="006512A6"/>
    <w:rsid w:val="00657A42"/>
    <w:rsid w:val="00677CEE"/>
    <w:rsid w:val="00682191"/>
    <w:rsid w:val="0068393F"/>
    <w:rsid w:val="006873C5"/>
    <w:rsid w:val="006931D9"/>
    <w:rsid w:val="006A0C51"/>
    <w:rsid w:val="006A292E"/>
    <w:rsid w:val="006A701E"/>
    <w:rsid w:val="006A751E"/>
    <w:rsid w:val="006A7F90"/>
    <w:rsid w:val="006B7880"/>
    <w:rsid w:val="006C23B8"/>
    <w:rsid w:val="006C5E8B"/>
    <w:rsid w:val="006E370B"/>
    <w:rsid w:val="006E560E"/>
    <w:rsid w:val="006E7137"/>
    <w:rsid w:val="006F2F15"/>
    <w:rsid w:val="00701F9E"/>
    <w:rsid w:val="0070356C"/>
    <w:rsid w:val="00711056"/>
    <w:rsid w:val="00714238"/>
    <w:rsid w:val="00716FB5"/>
    <w:rsid w:val="007208E2"/>
    <w:rsid w:val="00722DDC"/>
    <w:rsid w:val="007259B7"/>
    <w:rsid w:val="007269E5"/>
    <w:rsid w:val="00727E1F"/>
    <w:rsid w:val="00765F35"/>
    <w:rsid w:val="007755C3"/>
    <w:rsid w:val="00793DF8"/>
    <w:rsid w:val="00796892"/>
    <w:rsid w:val="007A690A"/>
    <w:rsid w:val="007B09BC"/>
    <w:rsid w:val="007B6D9D"/>
    <w:rsid w:val="007D04F1"/>
    <w:rsid w:val="007D1D5F"/>
    <w:rsid w:val="007D4E0F"/>
    <w:rsid w:val="007D54E2"/>
    <w:rsid w:val="007D6493"/>
    <w:rsid w:val="007E337E"/>
    <w:rsid w:val="007F0630"/>
    <w:rsid w:val="008012E6"/>
    <w:rsid w:val="008233B1"/>
    <w:rsid w:val="008348BE"/>
    <w:rsid w:val="00835868"/>
    <w:rsid w:val="00841F9D"/>
    <w:rsid w:val="00844F45"/>
    <w:rsid w:val="00864042"/>
    <w:rsid w:val="008722D4"/>
    <w:rsid w:val="00881D88"/>
    <w:rsid w:val="00882595"/>
    <w:rsid w:val="00882A27"/>
    <w:rsid w:val="00885948"/>
    <w:rsid w:val="00896743"/>
    <w:rsid w:val="008B46E9"/>
    <w:rsid w:val="008B778F"/>
    <w:rsid w:val="008C124F"/>
    <w:rsid w:val="008C64E1"/>
    <w:rsid w:val="008C6D64"/>
    <w:rsid w:val="008D35B9"/>
    <w:rsid w:val="008D3A44"/>
    <w:rsid w:val="008D43A0"/>
    <w:rsid w:val="008D4C0C"/>
    <w:rsid w:val="008D6190"/>
    <w:rsid w:val="008D6D72"/>
    <w:rsid w:val="008E2FC4"/>
    <w:rsid w:val="008E3BFD"/>
    <w:rsid w:val="009150C3"/>
    <w:rsid w:val="00916469"/>
    <w:rsid w:val="00927D2B"/>
    <w:rsid w:val="00950972"/>
    <w:rsid w:val="00986D1A"/>
    <w:rsid w:val="009904D5"/>
    <w:rsid w:val="00992F48"/>
    <w:rsid w:val="00995596"/>
    <w:rsid w:val="009A1303"/>
    <w:rsid w:val="009B5104"/>
    <w:rsid w:val="009C3EB0"/>
    <w:rsid w:val="009D467F"/>
    <w:rsid w:val="00A03EB9"/>
    <w:rsid w:val="00A06317"/>
    <w:rsid w:val="00A06BBF"/>
    <w:rsid w:val="00A27A6E"/>
    <w:rsid w:val="00A3347B"/>
    <w:rsid w:val="00A36B86"/>
    <w:rsid w:val="00A40629"/>
    <w:rsid w:val="00A433AA"/>
    <w:rsid w:val="00A449D3"/>
    <w:rsid w:val="00A56929"/>
    <w:rsid w:val="00A56EB8"/>
    <w:rsid w:val="00A61D25"/>
    <w:rsid w:val="00A64AA2"/>
    <w:rsid w:val="00A7785B"/>
    <w:rsid w:val="00A8220B"/>
    <w:rsid w:val="00A93998"/>
    <w:rsid w:val="00A94BC4"/>
    <w:rsid w:val="00AA3EF8"/>
    <w:rsid w:val="00AA5129"/>
    <w:rsid w:val="00AA64D8"/>
    <w:rsid w:val="00AB15D2"/>
    <w:rsid w:val="00AB4832"/>
    <w:rsid w:val="00AD7F31"/>
    <w:rsid w:val="00AE2F16"/>
    <w:rsid w:val="00AF0215"/>
    <w:rsid w:val="00B04946"/>
    <w:rsid w:val="00B15EDB"/>
    <w:rsid w:val="00B17C08"/>
    <w:rsid w:val="00B21EF3"/>
    <w:rsid w:val="00B23985"/>
    <w:rsid w:val="00B3485C"/>
    <w:rsid w:val="00B44B33"/>
    <w:rsid w:val="00B45210"/>
    <w:rsid w:val="00B478A3"/>
    <w:rsid w:val="00B53E86"/>
    <w:rsid w:val="00B62B24"/>
    <w:rsid w:val="00B76671"/>
    <w:rsid w:val="00B76703"/>
    <w:rsid w:val="00B970F7"/>
    <w:rsid w:val="00BA1C40"/>
    <w:rsid w:val="00BA3DF6"/>
    <w:rsid w:val="00BA73E2"/>
    <w:rsid w:val="00BA7C3B"/>
    <w:rsid w:val="00BB464D"/>
    <w:rsid w:val="00BD25B3"/>
    <w:rsid w:val="00BD3F88"/>
    <w:rsid w:val="00BD6C77"/>
    <w:rsid w:val="00BF2DE4"/>
    <w:rsid w:val="00BF323E"/>
    <w:rsid w:val="00C00B0E"/>
    <w:rsid w:val="00C01DE7"/>
    <w:rsid w:val="00C22B7A"/>
    <w:rsid w:val="00C36870"/>
    <w:rsid w:val="00C42FAC"/>
    <w:rsid w:val="00C45523"/>
    <w:rsid w:val="00C45AC0"/>
    <w:rsid w:val="00C62456"/>
    <w:rsid w:val="00C63DD5"/>
    <w:rsid w:val="00C7024F"/>
    <w:rsid w:val="00C754D0"/>
    <w:rsid w:val="00C76D29"/>
    <w:rsid w:val="00C821C7"/>
    <w:rsid w:val="00CA603C"/>
    <w:rsid w:val="00CB7B8C"/>
    <w:rsid w:val="00CC62FF"/>
    <w:rsid w:val="00CD3B90"/>
    <w:rsid w:val="00CF5CDB"/>
    <w:rsid w:val="00D01608"/>
    <w:rsid w:val="00D0648A"/>
    <w:rsid w:val="00D11865"/>
    <w:rsid w:val="00D11A26"/>
    <w:rsid w:val="00D30153"/>
    <w:rsid w:val="00D3083A"/>
    <w:rsid w:val="00D468AF"/>
    <w:rsid w:val="00D54401"/>
    <w:rsid w:val="00D639BE"/>
    <w:rsid w:val="00D755AC"/>
    <w:rsid w:val="00D87EF2"/>
    <w:rsid w:val="00D9082B"/>
    <w:rsid w:val="00D92EFC"/>
    <w:rsid w:val="00DB1632"/>
    <w:rsid w:val="00DB5438"/>
    <w:rsid w:val="00DC237E"/>
    <w:rsid w:val="00DE2396"/>
    <w:rsid w:val="00DE2EBA"/>
    <w:rsid w:val="00DE3053"/>
    <w:rsid w:val="00DF55F5"/>
    <w:rsid w:val="00DF7320"/>
    <w:rsid w:val="00E059BD"/>
    <w:rsid w:val="00E122A5"/>
    <w:rsid w:val="00E12714"/>
    <w:rsid w:val="00E2210C"/>
    <w:rsid w:val="00E43729"/>
    <w:rsid w:val="00E4755C"/>
    <w:rsid w:val="00E478F2"/>
    <w:rsid w:val="00E62864"/>
    <w:rsid w:val="00E80CCA"/>
    <w:rsid w:val="00E81323"/>
    <w:rsid w:val="00E85D64"/>
    <w:rsid w:val="00E872CD"/>
    <w:rsid w:val="00E9125B"/>
    <w:rsid w:val="00E924EE"/>
    <w:rsid w:val="00E966B3"/>
    <w:rsid w:val="00EA0560"/>
    <w:rsid w:val="00EA2EB1"/>
    <w:rsid w:val="00EB5F44"/>
    <w:rsid w:val="00EC15D5"/>
    <w:rsid w:val="00EC42CA"/>
    <w:rsid w:val="00ED4CAE"/>
    <w:rsid w:val="00ED4F3E"/>
    <w:rsid w:val="00EE1556"/>
    <w:rsid w:val="00EE1A28"/>
    <w:rsid w:val="00EE47E5"/>
    <w:rsid w:val="00EE5727"/>
    <w:rsid w:val="00EF2323"/>
    <w:rsid w:val="00EF33D5"/>
    <w:rsid w:val="00F1183C"/>
    <w:rsid w:val="00F13A47"/>
    <w:rsid w:val="00F240A5"/>
    <w:rsid w:val="00F315DC"/>
    <w:rsid w:val="00F36CA0"/>
    <w:rsid w:val="00F416D2"/>
    <w:rsid w:val="00F53EFC"/>
    <w:rsid w:val="00F708FC"/>
    <w:rsid w:val="00F72712"/>
    <w:rsid w:val="00F737B1"/>
    <w:rsid w:val="00F75584"/>
    <w:rsid w:val="00F771C5"/>
    <w:rsid w:val="00F8209C"/>
    <w:rsid w:val="00F837DA"/>
    <w:rsid w:val="00F863F1"/>
    <w:rsid w:val="00F86B1F"/>
    <w:rsid w:val="00F90C6A"/>
    <w:rsid w:val="00F95AE2"/>
    <w:rsid w:val="00F95E08"/>
    <w:rsid w:val="00FA6351"/>
    <w:rsid w:val="00FB1CD7"/>
    <w:rsid w:val="00FC26E6"/>
    <w:rsid w:val="00FD21DD"/>
    <w:rsid w:val="00FE1097"/>
    <w:rsid w:val="00FE29EC"/>
    <w:rsid w:val="00FF0D22"/>
    <w:rsid w:val="00FF4EEE"/>
    <w:rsid w:val="00FF6096"/>
    <w:rsid w:val="00FF7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5501E"/>
  <w15:chartTrackingRefBased/>
  <w15:docId w15:val="{1E6060C0-2B3F-4614-A9E8-344856C4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2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02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2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2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2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2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2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2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2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2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2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2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2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2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2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2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2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2B5"/>
    <w:rPr>
      <w:rFonts w:eastAsiaTheme="majorEastAsia" w:cstheme="majorBidi"/>
      <w:color w:val="272727" w:themeColor="text1" w:themeTint="D8"/>
    </w:rPr>
  </w:style>
  <w:style w:type="paragraph" w:styleId="Title">
    <w:name w:val="Title"/>
    <w:basedOn w:val="Normal"/>
    <w:next w:val="Normal"/>
    <w:link w:val="TitleChar"/>
    <w:uiPriority w:val="10"/>
    <w:qFormat/>
    <w:rsid w:val="001802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2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2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2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2B5"/>
    <w:pPr>
      <w:spacing w:before="160"/>
      <w:jc w:val="center"/>
    </w:pPr>
    <w:rPr>
      <w:i/>
      <w:iCs/>
      <w:color w:val="404040" w:themeColor="text1" w:themeTint="BF"/>
    </w:rPr>
  </w:style>
  <w:style w:type="character" w:customStyle="1" w:styleId="QuoteChar">
    <w:name w:val="Quote Char"/>
    <w:basedOn w:val="DefaultParagraphFont"/>
    <w:link w:val="Quote"/>
    <w:uiPriority w:val="29"/>
    <w:rsid w:val="001802B5"/>
    <w:rPr>
      <w:i/>
      <w:iCs/>
      <w:color w:val="404040" w:themeColor="text1" w:themeTint="BF"/>
    </w:rPr>
  </w:style>
  <w:style w:type="paragraph" w:styleId="ListParagraph">
    <w:name w:val="List Paragraph"/>
    <w:basedOn w:val="Normal"/>
    <w:uiPriority w:val="34"/>
    <w:qFormat/>
    <w:rsid w:val="001802B5"/>
    <w:pPr>
      <w:ind w:left="720"/>
      <w:contextualSpacing/>
    </w:pPr>
  </w:style>
  <w:style w:type="character" w:styleId="IntenseEmphasis">
    <w:name w:val="Intense Emphasis"/>
    <w:basedOn w:val="DefaultParagraphFont"/>
    <w:uiPriority w:val="21"/>
    <w:qFormat/>
    <w:rsid w:val="001802B5"/>
    <w:rPr>
      <w:i/>
      <w:iCs/>
      <w:color w:val="0F4761" w:themeColor="accent1" w:themeShade="BF"/>
    </w:rPr>
  </w:style>
  <w:style w:type="paragraph" w:styleId="IntenseQuote">
    <w:name w:val="Intense Quote"/>
    <w:basedOn w:val="Normal"/>
    <w:next w:val="Normal"/>
    <w:link w:val="IntenseQuoteChar"/>
    <w:uiPriority w:val="30"/>
    <w:qFormat/>
    <w:rsid w:val="001802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2B5"/>
    <w:rPr>
      <w:i/>
      <w:iCs/>
      <w:color w:val="0F4761" w:themeColor="accent1" w:themeShade="BF"/>
    </w:rPr>
  </w:style>
  <w:style w:type="character" w:styleId="IntenseReference">
    <w:name w:val="Intense Reference"/>
    <w:basedOn w:val="DefaultParagraphFont"/>
    <w:uiPriority w:val="32"/>
    <w:qFormat/>
    <w:rsid w:val="001802B5"/>
    <w:rPr>
      <w:b/>
      <w:bCs/>
      <w:smallCaps/>
      <w:color w:val="0F4761" w:themeColor="accent1" w:themeShade="BF"/>
      <w:spacing w:val="5"/>
    </w:rPr>
  </w:style>
  <w:style w:type="character" w:styleId="PlaceholderText">
    <w:name w:val="Placeholder Text"/>
    <w:basedOn w:val="DefaultParagraphFont"/>
    <w:uiPriority w:val="99"/>
    <w:semiHidden/>
    <w:rsid w:val="009904D5"/>
    <w:rPr>
      <w:color w:val="666666"/>
    </w:rPr>
  </w:style>
  <w:style w:type="paragraph" w:styleId="NormalWeb">
    <w:name w:val="Normal (Web)"/>
    <w:basedOn w:val="Normal"/>
    <w:uiPriority w:val="99"/>
    <w:semiHidden/>
    <w:unhideWhenUsed/>
    <w:rsid w:val="00142A74"/>
    <w:rPr>
      <w:rFonts w:ascii="Times New Roman" w:hAnsi="Times New Roman" w:cs="Times New Roman"/>
      <w:sz w:val="24"/>
      <w:szCs w:val="24"/>
    </w:rPr>
  </w:style>
  <w:style w:type="paragraph" w:styleId="Caption">
    <w:name w:val="caption"/>
    <w:basedOn w:val="Normal"/>
    <w:next w:val="Normal"/>
    <w:uiPriority w:val="35"/>
    <w:unhideWhenUsed/>
    <w:qFormat/>
    <w:rsid w:val="008D6D72"/>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7E337E"/>
    <w:rPr>
      <w:sz w:val="16"/>
      <w:szCs w:val="16"/>
    </w:rPr>
  </w:style>
  <w:style w:type="paragraph" w:styleId="CommentText">
    <w:name w:val="annotation text"/>
    <w:basedOn w:val="Normal"/>
    <w:link w:val="CommentTextChar"/>
    <w:uiPriority w:val="99"/>
    <w:unhideWhenUsed/>
    <w:rsid w:val="007E337E"/>
    <w:pPr>
      <w:spacing w:line="240" w:lineRule="auto"/>
    </w:pPr>
    <w:rPr>
      <w:sz w:val="20"/>
      <w:szCs w:val="20"/>
    </w:rPr>
  </w:style>
  <w:style w:type="character" w:customStyle="1" w:styleId="CommentTextChar">
    <w:name w:val="Comment Text Char"/>
    <w:basedOn w:val="DefaultParagraphFont"/>
    <w:link w:val="CommentText"/>
    <w:uiPriority w:val="99"/>
    <w:rsid w:val="007E337E"/>
    <w:rPr>
      <w:sz w:val="20"/>
      <w:szCs w:val="20"/>
    </w:rPr>
  </w:style>
  <w:style w:type="paragraph" w:styleId="CommentSubject">
    <w:name w:val="annotation subject"/>
    <w:basedOn w:val="CommentText"/>
    <w:next w:val="CommentText"/>
    <w:link w:val="CommentSubjectChar"/>
    <w:uiPriority w:val="99"/>
    <w:semiHidden/>
    <w:unhideWhenUsed/>
    <w:rsid w:val="007E337E"/>
    <w:rPr>
      <w:b/>
      <w:bCs/>
    </w:rPr>
  </w:style>
  <w:style w:type="character" w:customStyle="1" w:styleId="CommentSubjectChar">
    <w:name w:val="Comment Subject Char"/>
    <w:basedOn w:val="CommentTextChar"/>
    <w:link w:val="CommentSubject"/>
    <w:uiPriority w:val="99"/>
    <w:semiHidden/>
    <w:rsid w:val="007E337E"/>
    <w:rPr>
      <w:b/>
      <w:bCs/>
      <w:sz w:val="20"/>
      <w:szCs w:val="20"/>
    </w:rPr>
  </w:style>
  <w:style w:type="paragraph" w:styleId="BalloonText">
    <w:name w:val="Balloon Text"/>
    <w:basedOn w:val="Normal"/>
    <w:link w:val="BalloonTextChar"/>
    <w:uiPriority w:val="99"/>
    <w:semiHidden/>
    <w:unhideWhenUsed/>
    <w:rsid w:val="007E33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37E"/>
    <w:rPr>
      <w:rFonts w:ascii="Segoe UI" w:hAnsi="Segoe UI" w:cs="Segoe UI"/>
      <w:sz w:val="18"/>
      <w:szCs w:val="18"/>
    </w:rPr>
  </w:style>
  <w:style w:type="paragraph" w:styleId="Header">
    <w:name w:val="header"/>
    <w:basedOn w:val="Normal"/>
    <w:link w:val="HeaderChar"/>
    <w:uiPriority w:val="99"/>
    <w:unhideWhenUsed/>
    <w:rsid w:val="007E3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37E"/>
  </w:style>
  <w:style w:type="paragraph" w:styleId="Footer">
    <w:name w:val="footer"/>
    <w:basedOn w:val="Normal"/>
    <w:link w:val="FooterChar"/>
    <w:uiPriority w:val="99"/>
    <w:unhideWhenUsed/>
    <w:rsid w:val="007E3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37E"/>
  </w:style>
  <w:style w:type="paragraph" w:styleId="FootnoteText">
    <w:name w:val="footnote text"/>
    <w:basedOn w:val="Normal"/>
    <w:link w:val="FootnoteTextChar"/>
    <w:uiPriority w:val="99"/>
    <w:semiHidden/>
    <w:unhideWhenUsed/>
    <w:rsid w:val="00793D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3DF8"/>
    <w:rPr>
      <w:sz w:val="20"/>
      <w:szCs w:val="20"/>
    </w:rPr>
  </w:style>
  <w:style w:type="character" w:styleId="FootnoteReference">
    <w:name w:val="footnote reference"/>
    <w:basedOn w:val="DefaultParagraphFont"/>
    <w:uiPriority w:val="99"/>
    <w:semiHidden/>
    <w:unhideWhenUsed/>
    <w:rsid w:val="00793DF8"/>
    <w:rPr>
      <w:vertAlign w:val="superscript"/>
    </w:rPr>
  </w:style>
  <w:style w:type="character" w:styleId="Hyperlink">
    <w:name w:val="Hyperlink"/>
    <w:basedOn w:val="DefaultParagraphFont"/>
    <w:uiPriority w:val="99"/>
    <w:unhideWhenUsed/>
    <w:rsid w:val="00950972"/>
    <w:rPr>
      <w:color w:val="467886" w:themeColor="hyperlink"/>
      <w:u w:val="single"/>
    </w:rPr>
  </w:style>
  <w:style w:type="character" w:styleId="UnresolvedMention">
    <w:name w:val="Unresolved Mention"/>
    <w:basedOn w:val="DefaultParagraphFont"/>
    <w:uiPriority w:val="99"/>
    <w:semiHidden/>
    <w:unhideWhenUsed/>
    <w:rsid w:val="00950972"/>
    <w:rPr>
      <w:color w:val="605E5C"/>
      <w:shd w:val="clear" w:color="auto" w:fill="E1DFDD"/>
    </w:rPr>
  </w:style>
  <w:style w:type="paragraph" w:styleId="NoSpacing">
    <w:name w:val="No Spacing"/>
    <w:uiPriority w:val="1"/>
    <w:qFormat/>
    <w:rsid w:val="00ED4C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2136">
      <w:bodyDiv w:val="1"/>
      <w:marLeft w:val="0"/>
      <w:marRight w:val="0"/>
      <w:marTop w:val="0"/>
      <w:marBottom w:val="0"/>
      <w:divBdr>
        <w:top w:val="none" w:sz="0" w:space="0" w:color="auto"/>
        <w:left w:val="none" w:sz="0" w:space="0" w:color="auto"/>
        <w:bottom w:val="none" w:sz="0" w:space="0" w:color="auto"/>
        <w:right w:val="none" w:sz="0" w:space="0" w:color="auto"/>
      </w:divBdr>
    </w:div>
    <w:div w:id="11735625">
      <w:bodyDiv w:val="1"/>
      <w:marLeft w:val="0"/>
      <w:marRight w:val="0"/>
      <w:marTop w:val="0"/>
      <w:marBottom w:val="0"/>
      <w:divBdr>
        <w:top w:val="none" w:sz="0" w:space="0" w:color="auto"/>
        <w:left w:val="none" w:sz="0" w:space="0" w:color="auto"/>
        <w:bottom w:val="none" w:sz="0" w:space="0" w:color="auto"/>
        <w:right w:val="none" w:sz="0" w:space="0" w:color="auto"/>
      </w:divBdr>
    </w:div>
    <w:div w:id="51119521">
      <w:bodyDiv w:val="1"/>
      <w:marLeft w:val="0"/>
      <w:marRight w:val="0"/>
      <w:marTop w:val="0"/>
      <w:marBottom w:val="0"/>
      <w:divBdr>
        <w:top w:val="none" w:sz="0" w:space="0" w:color="auto"/>
        <w:left w:val="none" w:sz="0" w:space="0" w:color="auto"/>
        <w:bottom w:val="none" w:sz="0" w:space="0" w:color="auto"/>
        <w:right w:val="none" w:sz="0" w:space="0" w:color="auto"/>
      </w:divBdr>
    </w:div>
    <w:div w:id="71589390">
      <w:bodyDiv w:val="1"/>
      <w:marLeft w:val="0"/>
      <w:marRight w:val="0"/>
      <w:marTop w:val="0"/>
      <w:marBottom w:val="0"/>
      <w:divBdr>
        <w:top w:val="none" w:sz="0" w:space="0" w:color="auto"/>
        <w:left w:val="none" w:sz="0" w:space="0" w:color="auto"/>
        <w:bottom w:val="none" w:sz="0" w:space="0" w:color="auto"/>
        <w:right w:val="none" w:sz="0" w:space="0" w:color="auto"/>
      </w:divBdr>
    </w:div>
    <w:div w:id="101457224">
      <w:bodyDiv w:val="1"/>
      <w:marLeft w:val="0"/>
      <w:marRight w:val="0"/>
      <w:marTop w:val="0"/>
      <w:marBottom w:val="0"/>
      <w:divBdr>
        <w:top w:val="none" w:sz="0" w:space="0" w:color="auto"/>
        <w:left w:val="none" w:sz="0" w:space="0" w:color="auto"/>
        <w:bottom w:val="none" w:sz="0" w:space="0" w:color="auto"/>
        <w:right w:val="none" w:sz="0" w:space="0" w:color="auto"/>
      </w:divBdr>
    </w:div>
    <w:div w:id="102657891">
      <w:bodyDiv w:val="1"/>
      <w:marLeft w:val="0"/>
      <w:marRight w:val="0"/>
      <w:marTop w:val="0"/>
      <w:marBottom w:val="0"/>
      <w:divBdr>
        <w:top w:val="none" w:sz="0" w:space="0" w:color="auto"/>
        <w:left w:val="none" w:sz="0" w:space="0" w:color="auto"/>
        <w:bottom w:val="none" w:sz="0" w:space="0" w:color="auto"/>
        <w:right w:val="none" w:sz="0" w:space="0" w:color="auto"/>
      </w:divBdr>
    </w:div>
    <w:div w:id="106898654">
      <w:bodyDiv w:val="1"/>
      <w:marLeft w:val="0"/>
      <w:marRight w:val="0"/>
      <w:marTop w:val="0"/>
      <w:marBottom w:val="0"/>
      <w:divBdr>
        <w:top w:val="none" w:sz="0" w:space="0" w:color="auto"/>
        <w:left w:val="none" w:sz="0" w:space="0" w:color="auto"/>
        <w:bottom w:val="none" w:sz="0" w:space="0" w:color="auto"/>
        <w:right w:val="none" w:sz="0" w:space="0" w:color="auto"/>
      </w:divBdr>
    </w:div>
    <w:div w:id="152181610">
      <w:bodyDiv w:val="1"/>
      <w:marLeft w:val="0"/>
      <w:marRight w:val="0"/>
      <w:marTop w:val="0"/>
      <w:marBottom w:val="0"/>
      <w:divBdr>
        <w:top w:val="none" w:sz="0" w:space="0" w:color="auto"/>
        <w:left w:val="none" w:sz="0" w:space="0" w:color="auto"/>
        <w:bottom w:val="none" w:sz="0" w:space="0" w:color="auto"/>
        <w:right w:val="none" w:sz="0" w:space="0" w:color="auto"/>
      </w:divBdr>
    </w:div>
    <w:div w:id="181162853">
      <w:bodyDiv w:val="1"/>
      <w:marLeft w:val="0"/>
      <w:marRight w:val="0"/>
      <w:marTop w:val="0"/>
      <w:marBottom w:val="0"/>
      <w:divBdr>
        <w:top w:val="none" w:sz="0" w:space="0" w:color="auto"/>
        <w:left w:val="none" w:sz="0" w:space="0" w:color="auto"/>
        <w:bottom w:val="none" w:sz="0" w:space="0" w:color="auto"/>
        <w:right w:val="none" w:sz="0" w:space="0" w:color="auto"/>
      </w:divBdr>
    </w:div>
    <w:div w:id="196084487">
      <w:bodyDiv w:val="1"/>
      <w:marLeft w:val="0"/>
      <w:marRight w:val="0"/>
      <w:marTop w:val="0"/>
      <w:marBottom w:val="0"/>
      <w:divBdr>
        <w:top w:val="none" w:sz="0" w:space="0" w:color="auto"/>
        <w:left w:val="none" w:sz="0" w:space="0" w:color="auto"/>
        <w:bottom w:val="none" w:sz="0" w:space="0" w:color="auto"/>
        <w:right w:val="none" w:sz="0" w:space="0" w:color="auto"/>
      </w:divBdr>
    </w:div>
    <w:div w:id="212431782">
      <w:bodyDiv w:val="1"/>
      <w:marLeft w:val="0"/>
      <w:marRight w:val="0"/>
      <w:marTop w:val="0"/>
      <w:marBottom w:val="0"/>
      <w:divBdr>
        <w:top w:val="none" w:sz="0" w:space="0" w:color="auto"/>
        <w:left w:val="none" w:sz="0" w:space="0" w:color="auto"/>
        <w:bottom w:val="none" w:sz="0" w:space="0" w:color="auto"/>
        <w:right w:val="none" w:sz="0" w:space="0" w:color="auto"/>
      </w:divBdr>
    </w:div>
    <w:div w:id="244536563">
      <w:bodyDiv w:val="1"/>
      <w:marLeft w:val="0"/>
      <w:marRight w:val="0"/>
      <w:marTop w:val="0"/>
      <w:marBottom w:val="0"/>
      <w:divBdr>
        <w:top w:val="none" w:sz="0" w:space="0" w:color="auto"/>
        <w:left w:val="none" w:sz="0" w:space="0" w:color="auto"/>
        <w:bottom w:val="none" w:sz="0" w:space="0" w:color="auto"/>
        <w:right w:val="none" w:sz="0" w:space="0" w:color="auto"/>
      </w:divBdr>
    </w:div>
    <w:div w:id="246962297">
      <w:bodyDiv w:val="1"/>
      <w:marLeft w:val="0"/>
      <w:marRight w:val="0"/>
      <w:marTop w:val="0"/>
      <w:marBottom w:val="0"/>
      <w:divBdr>
        <w:top w:val="none" w:sz="0" w:space="0" w:color="auto"/>
        <w:left w:val="none" w:sz="0" w:space="0" w:color="auto"/>
        <w:bottom w:val="none" w:sz="0" w:space="0" w:color="auto"/>
        <w:right w:val="none" w:sz="0" w:space="0" w:color="auto"/>
      </w:divBdr>
    </w:div>
    <w:div w:id="250821011">
      <w:bodyDiv w:val="1"/>
      <w:marLeft w:val="0"/>
      <w:marRight w:val="0"/>
      <w:marTop w:val="0"/>
      <w:marBottom w:val="0"/>
      <w:divBdr>
        <w:top w:val="none" w:sz="0" w:space="0" w:color="auto"/>
        <w:left w:val="none" w:sz="0" w:space="0" w:color="auto"/>
        <w:bottom w:val="none" w:sz="0" w:space="0" w:color="auto"/>
        <w:right w:val="none" w:sz="0" w:space="0" w:color="auto"/>
      </w:divBdr>
    </w:div>
    <w:div w:id="255795355">
      <w:bodyDiv w:val="1"/>
      <w:marLeft w:val="0"/>
      <w:marRight w:val="0"/>
      <w:marTop w:val="0"/>
      <w:marBottom w:val="0"/>
      <w:divBdr>
        <w:top w:val="none" w:sz="0" w:space="0" w:color="auto"/>
        <w:left w:val="none" w:sz="0" w:space="0" w:color="auto"/>
        <w:bottom w:val="none" w:sz="0" w:space="0" w:color="auto"/>
        <w:right w:val="none" w:sz="0" w:space="0" w:color="auto"/>
      </w:divBdr>
    </w:div>
    <w:div w:id="290405824">
      <w:bodyDiv w:val="1"/>
      <w:marLeft w:val="0"/>
      <w:marRight w:val="0"/>
      <w:marTop w:val="0"/>
      <w:marBottom w:val="0"/>
      <w:divBdr>
        <w:top w:val="none" w:sz="0" w:space="0" w:color="auto"/>
        <w:left w:val="none" w:sz="0" w:space="0" w:color="auto"/>
        <w:bottom w:val="none" w:sz="0" w:space="0" w:color="auto"/>
        <w:right w:val="none" w:sz="0" w:space="0" w:color="auto"/>
      </w:divBdr>
    </w:div>
    <w:div w:id="300883813">
      <w:bodyDiv w:val="1"/>
      <w:marLeft w:val="0"/>
      <w:marRight w:val="0"/>
      <w:marTop w:val="0"/>
      <w:marBottom w:val="0"/>
      <w:divBdr>
        <w:top w:val="none" w:sz="0" w:space="0" w:color="auto"/>
        <w:left w:val="none" w:sz="0" w:space="0" w:color="auto"/>
        <w:bottom w:val="none" w:sz="0" w:space="0" w:color="auto"/>
        <w:right w:val="none" w:sz="0" w:space="0" w:color="auto"/>
      </w:divBdr>
    </w:div>
    <w:div w:id="303506924">
      <w:bodyDiv w:val="1"/>
      <w:marLeft w:val="0"/>
      <w:marRight w:val="0"/>
      <w:marTop w:val="0"/>
      <w:marBottom w:val="0"/>
      <w:divBdr>
        <w:top w:val="none" w:sz="0" w:space="0" w:color="auto"/>
        <w:left w:val="none" w:sz="0" w:space="0" w:color="auto"/>
        <w:bottom w:val="none" w:sz="0" w:space="0" w:color="auto"/>
        <w:right w:val="none" w:sz="0" w:space="0" w:color="auto"/>
      </w:divBdr>
    </w:div>
    <w:div w:id="309288846">
      <w:bodyDiv w:val="1"/>
      <w:marLeft w:val="0"/>
      <w:marRight w:val="0"/>
      <w:marTop w:val="0"/>
      <w:marBottom w:val="0"/>
      <w:divBdr>
        <w:top w:val="none" w:sz="0" w:space="0" w:color="auto"/>
        <w:left w:val="none" w:sz="0" w:space="0" w:color="auto"/>
        <w:bottom w:val="none" w:sz="0" w:space="0" w:color="auto"/>
        <w:right w:val="none" w:sz="0" w:space="0" w:color="auto"/>
      </w:divBdr>
    </w:div>
    <w:div w:id="343168140">
      <w:bodyDiv w:val="1"/>
      <w:marLeft w:val="0"/>
      <w:marRight w:val="0"/>
      <w:marTop w:val="0"/>
      <w:marBottom w:val="0"/>
      <w:divBdr>
        <w:top w:val="none" w:sz="0" w:space="0" w:color="auto"/>
        <w:left w:val="none" w:sz="0" w:space="0" w:color="auto"/>
        <w:bottom w:val="none" w:sz="0" w:space="0" w:color="auto"/>
        <w:right w:val="none" w:sz="0" w:space="0" w:color="auto"/>
      </w:divBdr>
    </w:div>
    <w:div w:id="352191095">
      <w:bodyDiv w:val="1"/>
      <w:marLeft w:val="0"/>
      <w:marRight w:val="0"/>
      <w:marTop w:val="0"/>
      <w:marBottom w:val="0"/>
      <w:divBdr>
        <w:top w:val="none" w:sz="0" w:space="0" w:color="auto"/>
        <w:left w:val="none" w:sz="0" w:space="0" w:color="auto"/>
        <w:bottom w:val="none" w:sz="0" w:space="0" w:color="auto"/>
        <w:right w:val="none" w:sz="0" w:space="0" w:color="auto"/>
      </w:divBdr>
    </w:div>
    <w:div w:id="353190221">
      <w:bodyDiv w:val="1"/>
      <w:marLeft w:val="0"/>
      <w:marRight w:val="0"/>
      <w:marTop w:val="0"/>
      <w:marBottom w:val="0"/>
      <w:divBdr>
        <w:top w:val="none" w:sz="0" w:space="0" w:color="auto"/>
        <w:left w:val="none" w:sz="0" w:space="0" w:color="auto"/>
        <w:bottom w:val="none" w:sz="0" w:space="0" w:color="auto"/>
        <w:right w:val="none" w:sz="0" w:space="0" w:color="auto"/>
      </w:divBdr>
    </w:div>
    <w:div w:id="355932671">
      <w:bodyDiv w:val="1"/>
      <w:marLeft w:val="0"/>
      <w:marRight w:val="0"/>
      <w:marTop w:val="0"/>
      <w:marBottom w:val="0"/>
      <w:divBdr>
        <w:top w:val="none" w:sz="0" w:space="0" w:color="auto"/>
        <w:left w:val="none" w:sz="0" w:space="0" w:color="auto"/>
        <w:bottom w:val="none" w:sz="0" w:space="0" w:color="auto"/>
        <w:right w:val="none" w:sz="0" w:space="0" w:color="auto"/>
      </w:divBdr>
    </w:div>
    <w:div w:id="359666917">
      <w:bodyDiv w:val="1"/>
      <w:marLeft w:val="0"/>
      <w:marRight w:val="0"/>
      <w:marTop w:val="0"/>
      <w:marBottom w:val="0"/>
      <w:divBdr>
        <w:top w:val="none" w:sz="0" w:space="0" w:color="auto"/>
        <w:left w:val="none" w:sz="0" w:space="0" w:color="auto"/>
        <w:bottom w:val="none" w:sz="0" w:space="0" w:color="auto"/>
        <w:right w:val="none" w:sz="0" w:space="0" w:color="auto"/>
      </w:divBdr>
    </w:div>
    <w:div w:id="359936909">
      <w:bodyDiv w:val="1"/>
      <w:marLeft w:val="0"/>
      <w:marRight w:val="0"/>
      <w:marTop w:val="0"/>
      <w:marBottom w:val="0"/>
      <w:divBdr>
        <w:top w:val="none" w:sz="0" w:space="0" w:color="auto"/>
        <w:left w:val="none" w:sz="0" w:space="0" w:color="auto"/>
        <w:bottom w:val="none" w:sz="0" w:space="0" w:color="auto"/>
        <w:right w:val="none" w:sz="0" w:space="0" w:color="auto"/>
      </w:divBdr>
    </w:div>
    <w:div w:id="361246458">
      <w:bodyDiv w:val="1"/>
      <w:marLeft w:val="0"/>
      <w:marRight w:val="0"/>
      <w:marTop w:val="0"/>
      <w:marBottom w:val="0"/>
      <w:divBdr>
        <w:top w:val="none" w:sz="0" w:space="0" w:color="auto"/>
        <w:left w:val="none" w:sz="0" w:space="0" w:color="auto"/>
        <w:bottom w:val="none" w:sz="0" w:space="0" w:color="auto"/>
        <w:right w:val="none" w:sz="0" w:space="0" w:color="auto"/>
      </w:divBdr>
    </w:div>
    <w:div w:id="365106966">
      <w:bodyDiv w:val="1"/>
      <w:marLeft w:val="0"/>
      <w:marRight w:val="0"/>
      <w:marTop w:val="0"/>
      <w:marBottom w:val="0"/>
      <w:divBdr>
        <w:top w:val="none" w:sz="0" w:space="0" w:color="auto"/>
        <w:left w:val="none" w:sz="0" w:space="0" w:color="auto"/>
        <w:bottom w:val="none" w:sz="0" w:space="0" w:color="auto"/>
        <w:right w:val="none" w:sz="0" w:space="0" w:color="auto"/>
      </w:divBdr>
    </w:div>
    <w:div w:id="371270043">
      <w:bodyDiv w:val="1"/>
      <w:marLeft w:val="0"/>
      <w:marRight w:val="0"/>
      <w:marTop w:val="0"/>
      <w:marBottom w:val="0"/>
      <w:divBdr>
        <w:top w:val="none" w:sz="0" w:space="0" w:color="auto"/>
        <w:left w:val="none" w:sz="0" w:space="0" w:color="auto"/>
        <w:bottom w:val="none" w:sz="0" w:space="0" w:color="auto"/>
        <w:right w:val="none" w:sz="0" w:space="0" w:color="auto"/>
      </w:divBdr>
    </w:div>
    <w:div w:id="404230467">
      <w:bodyDiv w:val="1"/>
      <w:marLeft w:val="0"/>
      <w:marRight w:val="0"/>
      <w:marTop w:val="0"/>
      <w:marBottom w:val="0"/>
      <w:divBdr>
        <w:top w:val="none" w:sz="0" w:space="0" w:color="auto"/>
        <w:left w:val="none" w:sz="0" w:space="0" w:color="auto"/>
        <w:bottom w:val="none" w:sz="0" w:space="0" w:color="auto"/>
        <w:right w:val="none" w:sz="0" w:space="0" w:color="auto"/>
      </w:divBdr>
    </w:div>
    <w:div w:id="414979526">
      <w:bodyDiv w:val="1"/>
      <w:marLeft w:val="0"/>
      <w:marRight w:val="0"/>
      <w:marTop w:val="0"/>
      <w:marBottom w:val="0"/>
      <w:divBdr>
        <w:top w:val="none" w:sz="0" w:space="0" w:color="auto"/>
        <w:left w:val="none" w:sz="0" w:space="0" w:color="auto"/>
        <w:bottom w:val="none" w:sz="0" w:space="0" w:color="auto"/>
        <w:right w:val="none" w:sz="0" w:space="0" w:color="auto"/>
      </w:divBdr>
    </w:div>
    <w:div w:id="428769138">
      <w:bodyDiv w:val="1"/>
      <w:marLeft w:val="0"/>
      <w:marRight w:val="0"/>
      <w:marTop w:val="0"/>
      <w:marBottom w:val="0"/>
      <w:divBdr>
        <w:top w:val="none" w:sz="0" w:space="0" w:color="auto"/>
        <w:left w:val="none" w:sz="0" w:space="0" w:color="auto"/>
        <w:bottom w:val="none" w:sz="0" w:space="0" w:color="auto"/>
        <w:right w:val="none" w:sz="0" w:space="0" w:color="auto"/>
      </w:divBdr>
    </w:div>
    <w:div w:id="471096331">
      <w:bodyDiv w:val="1"/>
      <w:marLeft w:val="0"/>
      <w:marRight w:val="0"/>
      <w:marTop w:val="0"/>
      <w:marBottom w:val="0"/>
      <w:divBdr>
        <w:top w:val="none" w:sz="0" w:space="0" w:color="auto"/>
        <w:left w:val="none" w:sz="0" w:space="0" w:color="auto"/>
        <w:bottom w:val="none" w:sz="0" w:space="0" w:color="auto"/>
        <w:right w:val="none" w:sz="0" w:space="0" w:color="auto"/>
      </w:divBdr>
    </w:div>
    <w:div w:id="474877087">
      <w:bodyDiv w:val="1"/>
      <w:marLeft w:val="0"/>
      <w:marRight w:val="0"/>
      <w:marTop w:val="0"/>
      <w:marBottom w:val="0"/>
      <w:divBdr>
        <w:top w:val="none" w:sz="0" w:space="0" w:color="auto"/>
        <w:left w:val="none" w:sz="0" w:space="0" w:color="auto"/>
        <w:bottom w:val="none" w:sz="0" w:space="0" w:color="auto"/>
        <w:right w:val="none" w:sz="0" w:space="0" w:color="auto"/>
      </w:divBdr>
    </w:div>
    <w:div w:id="476803507">
      <w:bodyDiv w:val="1"/>
      <w:marLeft w:val="0"/>
      <w:marRight w:val="0"/>
      <w:marTop w:val="0"/>
      <w:marBottom w:val="0"/>
      <w:divBdr>
        <w:top w:val="none" w:sz="0" w:space="0" w:color="auto"/>
        <w:left w:val="none" w:sz="0" w:space="0" w:color="auto"/>
        <w:bottom w:val="none" w:sz="0" w:space="0" w:color="auto"/>
        <w:right w:val="none" w:sz="0" w:space="0" w:color="auto"/>
      </w:divBdr>
    </w:div>
    <w:div w:id="490756141">
      <w:bodyDiv w:val="1"/>
      <w:marLeft w:val="0"/>
      <w:marRight w:val="0"/>
      <w:marTop w:val="0"/>
      <w:marBottom w:val="0"/>
      <w:divBdr>
        <w:top w:val="none" w:sz="0" w:space="0" w:color="auto"/>
        <w:left w:val="none" w:sz="0" w:space="0" w:color="auto"/>
        <w:bottom w:val="none" w:sz="0" w:space="0" w:color="auto"/>
        <w:right w:val="none" w:sz="0" w:space="0" w:color="auto"/>
      </w:divBdr>
    </w:div>
    <w:div w:id="498467922">
      <w:bodyDiv w:val="1"/>
      <w:marLeft w:val="0"/>
      <w:marRight w:val="0"/>
      <w:marTop w:val="0"/>
      <w:marBottom w:val="0"/>
      <w:divBdr>
        <w:top w:val="none" w:sz="0" w:space="0" w:color="auto"/>
        <w:left w:val="none" w:sz="0" w:space="0" w:color="auto"/>
        <w:bottom w:val="none" w:sz="0" w:space="0" w:color="auto"/>
        <w:right w:val="none" w:sz="0" w:space="0" w:color="auto"/>
      </w:divBdr>
    </w:div>
    <w:div w:id="532766870">
      <w:bodyDiv w:val="1"/>
      <w:marLeft w:val="0"/>
      <w:marRight w:val="0"/>
      <w:marTop w:val="0"/>
      <w:marBottom w:val="0"/>
      <w:divBdr>
        <w:top w:val="none" w:sz="0" w:space="0" w:color="auto"/>
        <w:left w:val="none" w:sz="0" w:space="0" w:color="auto"/>
        <w:bottom w:val="none" w:sz="0" w:space="0" w:color="auto"/>
        <w:right w:val="none" w:sz="0" w:space="0" w:color="auto"/>
      </w:divBdr>
    </w:div>
    <w:div w:id="563492665">
      <w:bodyDiv w:val="1"/>
      <w:marLeft w:val="0"/>
      <w:marRight w:val="0"/>
      <w:marTop w:val="0"/>
      <w:marBottom w:val="0"/>
      <w:divBdr>
        <w:top w:val="none" w:sz="0" w:space="0" w:color="auto"/>
        <w:left w:val="none" w:sz="0" w:space="0" w:color="auto"/>
        <w:bottom w:val="none" w:sz="0" w:space="0" w:color="auto"/>
        <w:right w:val="none" w:sz="0" w:space="0" w:color="auto"/>
      </w:divBdr>
    </w:div>
    <w:div w:id="568419084">
      <w:bodyDiv w:val="1"/>
      <w:marLeft w:val="0"/>
      <w:marRight w:val="0"/>
      <w:marTop w:val="0"/>
      <w:marBottom w:val="0"/>
      <w:divBdr>
        <w:top w:val="none" w:sz="0" w:space="0" w:color="auto"/>
        <w:left w:val="none" w:sz="0" w:space="0" w:color="auto"/>
        <w:bottom w:val="none" w:sz="0" w:space="0" w:color="auto"/>
        <w:right w:val="none" w:sz="0" w:space="0" w:color="auto"/>
      </w:divBdr>
    </w:div>
    <w:div w:id="584875397">
      <w:bodyDiv w:val="1"/>
      <w:marLeft w:val="0"/>
      <w:marRight w:val="0"/>
      <w:marTop w:val="0"/>
      <w:marBottom w:val="0"/>
      <w:divBdr>
        <w:top w:val="none" w:sz="0" w:space="0" w:color="auto"/>
        <w:left w:val="none" w:sz="0" w:space="0" w:color="auto"/>
        <w:bottom w:val="none" w:sz="0" w:space="0" w:color="auto"/>
        <w:right w:val="none" w:sz="0" w:space="0" w:color="auto"/>
      </w:divBdr>
    </w:div>
    <w:div w:id="599220341">
      <w:bodyDiv w:val="1"/>
      <w:marLeft w:val="0"/>
      <w:marRight w:val="0"/>
      <w:marTop w:val="0"/>
      <w:marBottom w:val="0"/>
      <w:divBdr>
        <w:top w:val="none" w:sz="0" w:space="0" w:color="auto"/>
        <w:left w:val="none" w:sz="0" w:space="0" w:color="auto"/>
        <w:bottom w:val="none" w:sz="0" w:space="0" w:color="auto"/>
        <w:right w:val="none" w:sz="0" w:space="0" w:color="auto"/>
      </w:divBdr>
    </w:div>
    <w:div w:id="603264926">
      <w:bodyDiv w:val="1"/>
      <w:marLeft w:val="0"/>
      <w:marRight w:val="0"/>
      <w:marTop w:val="0"/>
      <w:marBottom w:val="0"/>
      <w:divBdr>
        <w:top w:val="none" w:sz="0" w:space="0" w:color="auto"/>
        <w:left w:val="none" w:sz="0" w:space="0" w:color="auto"/>
        <w:bottom w:val="none" w:sz="0" w:space="0" w:color="auto"/>
        <w:right w:val="none" w:sz="0" w:space="0" w:color="auto"/>
      </w:divBdr>
    </w:div>
    <w:div w:id="618612099">
      <w:bodyDiv w:val="1"/>
      <w:marLeft w:val="0"/>
      <w:marRight w:val="0"/>
      <w:marTop w:val="0"/>
      <w:marBottom w:val="0"/>
      <w:divBdr>
        <w:top w:val="none" w:sz="0" w:space="0" w:color="auto"/>
        <w:left w:val="none" w:sz="0" w:space="0" w:color="auto"/>
        <w:bottom w:val="none" w:sz="0" w:space="0" w:color="auto"/>
        <w:right w:val="none" w:sz="0" w:space="0" w:color="auto"/>
      </w:divBdr>
    </w:div>
    <w:div w:id="620233299">
      <w:bodyDiv w:val="1"/>
      <w:marLeft w:val="0"/>
      <w:marRight w:val="0"/>
      <w:marTop w:val="0"/>
      <w:marBottom w:val="0"/>
      <w:divBdr>
        <w:top w:val="none" w:sz="0" w:space="0" w:color="auto"/>
        <w:left w:val="none" w:sz="0" w:space="0" w:color="auto"/>
        <w:bottom w:val="none" w:sz="0" w:space="0" w:color="auto"/>
        <w:right w:val="none" w:sz="0" w:space="0" w:color="auto"/>
      </w:divBdr>
    </w:div>
    <w:div w:id="629937765">
      <w:bodyDiv w:val="1"/>
      <w:marLeft w:val="0"/>
      <w:marRight w:val="0"/>
      <w:marTop w:val="0"/>
      <w:marBottom w:val="0"/>
      <w:divBdr>
        <w:top w:val="none" w:sz="0" w:space="0" w:color="auto"/>
        <w:left w:val="none" w:sz="0" w:space="0" w:color="auto"/>
        <w:bottom w:val="none" w:sz="0" w:space="0" w:color="auto"/>
        <w:right w:val="none" w:sz="0" w:space="0" w:color="auto"/>
      </w:divBdr>
    </w:div>
    <w:div w:id="739255018">
      <w:bodyDiv w:val="1"/>
      <w:marLeft w:val="0"/>
      <w:marRight w:val="0"/>
      <w:marTop w:val="0"/>
      <w:marBottom w:val="0"/>
      <w:divBdr>
        <w:top w:val="none" w:sz="0" w:space="0" w:color="auto"/>
        <w:left w:val="none" w:sz="0" w:space="0" w:color="auto"/>
        <w:bottom w:val="none" w:sz="0" w:space="0" w:color="auto"/>
        <w:right w:val="none" w:sz="0" w:space="0" w:color="auto"/>
      </w:divBdr>
    </w:div>
    <w:div w:id="783155419">
      <w:bodyDiv w:val="1"/>
      <w:marLeft w:val="0"/>
      <w:marRight w:val="0"/>
      <w:marTop w:val="0"/>
      <w:marBottom w:val="0"/>
      <w:divBdr>
        <w:top w:val="none" w:sz="0" w:space="0" w:color="auto"/>
        <w:left w:val="none" w:sz="0" w:space="0" w:color="auto"/>
        <w:bottom w:val="none" w:sz="0" w:space="0" w:color="auto"/>
        <w:right w:val="none" w:sz="0" w:space="0" w:color="auto"/>
      </w:divBdr>
    </w:div>
    <w:div w:id="802581395">
      <w:bodyDiv w:val="1"/>
      <w:marLeft w:val="0"/>
      <w:marRight w:val="0"/>
      <w:marTop w:val="0"/>
      <w:marBottom w:val="0"/>
      <w:divBdr>
        <w:top w:val="none" w:sz="0" w:space="0" w:color="auto"/>
        <w:left w:val="none" w:sz="0" w:space="0" w:color="auto"/>
        <w:bottom w:val="none" w:sz="0" w:space="0" w:color="auto"/>
        <w:right w:val="none" w:sz="0" w:space="0" w:color="auto"/>
      </w:divBdr>
    </w:div>
    <w:div w:id="811020034">
      <w:bodyDiv w:val="1"/>
      <w:marLeft w:val="0"/>
      <w:marRight w:val="0"/>
      <w:marTop w:val="0"/>
      <w:marBottom w:val="0"/>
      <w:divBdr>
        <w:top w:val="none" w:sz="0" w:space="0" w:color="auto"/>
        <w:left w:val="none" w:sz="0" w:space="0" w:color="auto"/>
        <w:bottom w:val="none" w:sz="0" w:space="0" w:color="auto"/>
        <w:right w:val="none" w:sz="0" w:space="0" w:color="auto"/>
      </w:divBdr>
    </w:div>
    <w:div w:id="812061376">
      <w:bodyDiv w:val="1"/>
      <w:marLeft w:val="0"/>
      <w:marRight w:val="0"/>
      <w:marTop w:val="0"/>
      <w:marBottom w:val="0"/>
      <w:divBdr>
        <w:top w:val="none" w:sz="0" w:space="0" w:color="auto"/>
        <w:left w:val="none" w:sz="0" w:space="0" w:color="auto"/>
        <w:bottom w:val="none" w:sz="0" w:space="0" w:color="auto"/>
        <w:right w:val="none" w:sz="0" w:space="0" w:color="auto"/>
      </w:divBdr>
    </w:div>
    <w:div w:id="813790719">
      <w:bodyDiv w:val="1"/>
      <w:marLeft w:val="0"/>
      <w:marRight w:val="0"/>
      <w:marTop w:val="0"/>
      <w:marBottom w:val="0"/>
      <w:divBdr>
        <w:top w:val="none" w:sz="0" w:space="0" w:color="auto"/>
        <w:left w:val="none" w:sz="0" w:space="0" w:color="auto"/>
        <w:bottom w:val="none" w:sz="0" w:space="0" w:color="auto"/>
        <w:right w:val="none" w:sz="0" w:space="0" w:color="auto"/>
      </w:divBdr>
    </w:div>
    <w:div w:id="818112558">
      <w:bodyDiv w:val="1"/>
      <w:marLeft w:val="0"/>
      <w:marRight w:val="0"/>
      <w:marTop w:val="0"/>
      <w:marBottom w:val="0"/>
      <w:divBdr>
        <w:top w:val="none" w:sz="0" w:space="0" w:color="auto"/>
        <w:left w:val="none" w:sz="0" w:space="0" w:color="auto"/>
        <w:bottom w:val="none" w:sz="0" w:space="0" w:color="auto"/>
        <w:right w:val="none" w:sz="0" w:space="0" w:color="auto"/>
      </w:divBdr>
    </w:div>
    <w:div w:id="822084618">
      <w:bodyDiv w:val="1"/>
      <w:marLeft w:val="0"/>
      <w:marRight w:val="0"/>
      <w:marTop w:val="0"/>
      <w:marBottom w:val="0"/>
      <w:divBdr>
        <w:top w:val="none" w:sz="0" w:space="0" w:color="auto"/>
        <w:left w:val="none" w:sz="0" w:space="0" w:color="auto"/>
        <w:bottom w:val="none" w:sz="0" w:space="0" w:color="auto"/>
        <w:right w:val="none" w:sz="0" w:space="0" w:color="auto"/>
      </w:divBdr>
    </w:div>
    <w:div w:id="841434049">
      <w:bodyDiv w:val="1"/>
      <w:marLeft w:val="0"/>
      <w:marRight w:val="0"/>
      <w:marTop w:val="0"/>
      <w:marBottom w:val="0"/>
      <w:divBdr>
        <w:top w:val="none" w:sz="0" w:space="0" w:color="auto"/>
        <w:left w:val="none" w:sz="0" w:space="0" w:color="auto"/>
        <w:bottom w:val="none" w:sz="0" w:space="0" w:color="auto"/>
        <w:right w:val="none" w:sz="0" w:space="0" w:color="auto"/>
      </w:divBdr>
    </w:div>
    <w:div w:id="856432930">
      <w:bodyDiv w:val="1"/>
      <w:marLeft w:val="0"/>
      <w:marRight w:val="0"/>
      <w:marTop w:val="0"/>
      <w:marBottom w:val="0"/>
      <w:divBdr>
        <w:top w:val="none" w:sz="0" w:space="0" w:color="auto"/>
        <w:left w:val="none" w:sz="0" w:space="0" w:color="auto"/>
        <w:bottom w:val="none" w:sz="0" w:space="0" w:color="auto"/>
        <w:right w:val="none" w:sz="0" w:space="0" w:color="auto"/>
      </w:divBdr>
    </w:div>
    <w:div w:id="860971299">
      <w:bodyDiv w:val="1"/>
      <w:marLeft w:val="0"/>
      <w:marRight w:val="0"/>
      <w:marTop w:val="0"/>
      <w:marBottom w:val="0"/>
      <w:divBdr>
        <w:top w:val="none" w:sz="0" w:space="0" w:color="auto"/>
        <w:left w:val="none" w:sz="0" w:space="0" w:color="auto"/>
        <w:bottom w:val="none" w:sz="0" w:space="0" w:color="auto"/>
        <w:right w:val="none" w:sz="0" w:space="0" w:color="auto"/>
      </w:divBdr>
    </w:div>
    <w:div w:id="865487669">
      <w:bodyDiv w:val="1"/>
      <w:marLeft w:val="0"/>
      <w:marRight w:val="0"/>
      <w:marTop w:val="0"/>
      <w:marBottom w:val="0"/>
      <w:divBdr>
        <w:top w:val="none" w:sz="0" w:space="0" w:color="auto"/>
        <w:left w:val="none" w:sz="0" w:space="0" w:color="auto"/>
        <w:bottom w:val="none" w:sz="0" w:space="0" w:color="auto"/>
        <w:right w:val="none" w:sz="0" w:space="0" w:color="auto"/>
      </w:divBdr>
    </w:div>
    <w:div w:id="872112405">
      <w:bodyDiv w:val="1"/>
      <w:marLeft w:val="0"/>
      <w:marRight w:val="0"/>
      <w:marTop w:val="0"/>
      <w:marBottom w:val="0"/>
      <w:divBdr>
        <w:top w:val="none" w:sz="0" w:space="0" w:color="auto"/>
        <w:left w:val="none" w:sz="0" w:space="0" w:color="auto"/>
        <w:bottom w:val="none" w:sz="0" w:space="0" w:color="auto"/>
        <w:right w:val="none" w:sz="0" w:space="0" w:color="auto"/>
      </w:divBdr>
    </w:div>
    <w:div w:id="878710285">
      <w:bodyDiv w:val="1"/>
      <w:marLeft w:val="0"/>
      <w:marRight w:val="0"/>
      <w:marTop w:val="0"/>
      <w:marBottom w:val="0"/>
      <w:divBdr>
        <w:top w:val="none" w:sz="0" w:space="0" w:color="auto"/>
        <w:left w:val="none" w:sz="0" w:space="0" w:color="auto"/>
        <w:bottom w:val="none" w:sz="0" w:space="0" w:color="auto"/>
        <w:right w:val="none" w:sz="0" w:space="0" w:color="auto"/>
      </w:divBdr>
    </w:div>
    <w:div w:id="920717251">
      <w:bodyDiv w:val="1"/>
      <w:marLeft w:val="0"/>
      <w:marRight w:val="0"/>
      <w:marTop w:val="0"/>
      <w:marBottom w:val="0"/>
      <w:divBdr>
        <w:top w:val="none" w:sz="0" w:space="0" w:color="auto"/>
        <w:left w:val="none" w:sz="0" w:space="0" w:color="auto"/>
        <w:bottom w:val="none" w:sz="0" w:space="0" w:color="auto"/>
        <w:right w:val="none" w:sz="0" w:space="0" w:color="auto"/>
      </w:divBdr>
    </w:div>
    <w:div w:id="934940162">
      <w:bodyDiv w:val="1"/>
      <w:marLeft w:val="0"/>
      <w:marRight w:val="0"/>
      <w:marTop w:val="0"/>
      <w:marBottom w:val="0"/>
      <w:divBdr>
        <w:top w:val="none" w:sz="0" w:space="0" w:color="auto"/>
        <w:left w:val="none" w:sz="0" w:space="0" w:color="auto"/>
        <w:bottom w:val="none" w:sz="0" w:space="0" w:color="auto"/>
        <w:right w:val="none" w:sz="0" w:space="0" w:color="auto"/>
      </w:divBdr>
    </w:div>
    <w:div w:id="951478509">
      <w:bodyDiv w:val="1"/>
      <w:marLeft w:val="0"/>
      <w:marRight w:val="0"/>
      <w:marTop w:val="0"/>
      <w:marBottom w:val="0"/>
      <w:divBdr>
        <w:top w:val="none" w:sz="0" w:space="0" w:color="auto"/>
        <w:left w:val="none" w:sz="0" w:space="0" w:color="auto"/>
        <w:bottom w:val="none" w:sz="0" w:space="0" w:color="auto"/>
        <w:right w:val="none" w:sz="0" w:space="0" w:color="auto"/>
      </w:divBdr>
    </w:div>
    <w:div w:id="961955774">
      <w:bodyDiv w:val="1"/>
      <w:marLeft w:val="0"/>
      <w:marRight w:val="0"/>
      <w:marTop w:val="0"/>
      <w:marBottom w:val="0"/>
      <w:divBdr>
        <w:top w:val="none" w:sz="0" w:space="0" w:color="auto"/>
        <w:left w:val="none" w:sz="0" w:space="0" w:color="auto"/>
        <w:bottom w:val="none" w:sz="0" w:space="0" w:color="auto"/>
        <w:right w:val="none" w:sz="0" w:space="0" w:color="auto"/>
      </w:divBdr>
    </w:div>
    <w:div w:id="971136847">
      <w:bodyDiv w:val="1"/>
      <w:marLeft w:val="0"/>
      <w:marRight w:val="0"/>
      <w:marTop w:val="0"/>
      <w:marBottom w:val="0"/>
      <w:divBdr>
        <w:top w:val="none" w:sz="0" w:space="0" w:color="auto"/>
        <w:left w:val="none" w:sz="0" w:space="0" w:color="auto"/>
        <w:bottom w:val="none" w:sz="0" w:space="0" w:color="auto"/>
        <w:right w:val="none" w:sz="0" w:space="0" w:color="auto"/>
      </w:divBdr>
    </w:div>
    <w:div w:id="977951965">
      <w:bodyDiv w:val="1"/>
      <w:marLeft w:val="0"/>
      <w:marRight w:val="0"/>
      <w:marTop w:val="0"/>
      <w:marBottom w:val="0"/>
      <w:divBdr>
        <w:top w:val="none" w:sz="0" w:space="0" w:color="auto"/>
        <w:left w:val="none" w:sz="0" w:space="0" w:color="auto"/>
        <w:bottom w:val="none" w:sz="0" w:space="0" w:color="auto"/>
        <w:right w:val="none" w:sz="0" w:space="0" w:color="auto"/>
      </w:divBdr>
    </w:div>
    <w:div w:id="1000545106">
      <w:bodyDiv w:val="1"/>
      <w:marLeft w:val="0"/>
      <w:marRight w:val="0"/>
      <w:marTop w:val="0"/>
      <w:marBottom w:val="0"/>
      <w:divBdr>
        <w:top w:val="none" w:sz="0" w:space="0" w:color="auto"/>
        <w:left w:val="none" w:sz="0" w:space="0" w:color="auto"/>
        <w:bottom w:val="none" w:sz="0" w:space="0" w:color="auto"/>
        <w:right w:val="none" w:sz="0" w:space="0" w:color="auto"/>
      </w:divBdr>
    </w:div>
    <w:div w:id="1029987925">
      <w:bodyDiv w:val="1"/>
      <w:marLeft w:val="0"/>
      <w:marRight w:val="0"/>
      <w:marTop w:val="0"/>
      <w:marBottom w:val="0"/>
      <w:divBdr>
        <w:top w:val="none" w:sz="0" w:space="0" w:color="auto"/>
        <w:left w:val="none" w:sz="0" w:space="0" w:color="auto"/>
        <w:bottom w:val="none" w:sz="0" w:space="0" w:color="auto"/>
        <w:right w:val="none" w:sz="0" w:space="0" w:color="auto"/>
      </w:divBdr>
    </w:div>
    <w:div w:id="1057318823">
      <w:bodyDiv w:val="1"/>
      <w:marLeft w:val="0"/>
      <w:marRight w:val="0"/>
      <w:marTop w:val="0"/>
      <w:marBottom w:val="0"/>
      <w:divBdr>
        <w:top w:val="none" w:sz="0" w:space="0" w:color="auto"/>
        <w:left w:val="none" w:sz="0" w:space="0" w:color="auto"/>
        <w:bottom w:val="none" w:sz="0" w:space="0" w:color="auto"/>
        <w:right w:val="none" w:sz="0" w:space="0" w:color="auto"/>
      </w:divBdr>
    </w:div>
    <w:div w:id="1060788126">
      <w:bodyDiv w:val="1"/>
      <w:marLeft w:val="0"/>
      <w:marRight w:val="0"/>
      <w:marTop w:val="0"/>
      <w:marBottom w:val="0"/>
      <w:divBdr>
        <w:top w:val="none" w:sz="0" w:space="0" w:color="auto"/>
        <w:left w:val="none" w:sz="0" w:space="0" w:color="auto"/>
        <w:bottom w:val="none" w:sz="0" w:space="0" w:color="auto"/>
        <w:right w:val="none" w:sz="0" w:space="0" w:color="auto"/>
      </w:divBdr>
    </w:div>
    <w:div w:id="1071392957">
      <w:bodyDiv w:val="1"/>
      <w:marLeft w:val="0"/>
      <w:marRight w:val="0"/>
      <w:marTop w:val="0"/>
      <w:marBottom w:val="0"/>
      <w:divBdr>
        <w:top w:val="none" w:sz="0" w:space="0" w:color="auto"/>
        <w:left w:val="none" w:sz="0" w:space="0" w:color="auto"/>
        <w:bottom w:val="none" w:sz="0" w:space="0" w:color="auto"/>
        <w:right w:val="none" w:sz="0" w:space="0" w:color="auto"/>
      </w:divBdr>
    </w:div>
    <w:div w:id="1078794097">
      <w:bodyDiv w:val="1"/>
      <w:marLeft w:val="0"/>
      <w:marRight w:val="0"/>
      <w:marTop w:val="0"/>
      <w:marBottom w:val="0"/>
      <w:divBdr>
        <w:top w:val="none" w:sz="0" w:space="0" w:color="auto"/>
        <w:left w:val="none" w:sz="0" w:space="0" w:color="auto"/>
        <w:bottom w:val="none" w:sz="0" w:space="0" w:color="auto"/>
        <w:right w:val="none" w:sz="0" w:space="0" w:color="auto"/>
      </w:divBdr>
    </w:div>
    <w:div w:id="1083337157">
      <w:bodyDiv w:val="1"/>
      <w:marLeft w:val="0"/>
      <w:marRight w:val="0"/>
      <w:marTop w:val="0"/>
      <w:marBottom w:val="0"/>
      <w:divBdr>
        <w:top w:val="none" w:sz="0" w:space="0" w:color="auto"/>
        <w:left w:val="none" w:sz="0" w:space="0" w:color="auto"/>
        <w:bottom w:val="none" w:sz="0" w:space="0" w:color="auto"/>
        <w:right w:val="none" w:sz="0" w:space="0" w:color="auto"/>
      </w:divBdr>
    </w:div>
    <w:div w:id="1085883441">
      <w:bodyDiv w:val="1"/>
      <w:marLeft w:val="0"/>
      <w:marRight w:val="0"/>
      <w:marTop w:val="0"/>
      <w:marBottom w:val="0"/>
      <w:divBdr>
        <w:top w:val="none" w:sz="0" w:space="0" w:color="auto"/>
        <w:left w:val="none" w:sz="0" w:space="0" w:color="auto"/>
        <w:bottom w:val="none" w:sz="0" w:space="0" w:color="auto"/>
        <w:right w:val="none" w:sz="0" w:space="0" w:color="auto"/>
      </w:divBdr>
    </w:div>
    <w:div w:id="1107429862">
      <w:bodyDiv w:val="1"/>
      <w:marLeft w:val="0"/>
      <w:marRight w:val="0"/>
      <w:marTop w:val="0"/>
      <w:marBottom w:val="0"/>
      <w:divBdr>
        <w:top w:val="none" w:sz="0" w:space="0" w:color="auto"/>
        <w:left w:val="none" w:sz="0" w:space="0" w:color="auto"/>
        <w:bottom w:val="none" w:sz="0" w:space="0" w:color="auto"/>
        <w:right w:val="none" w:sz="0" w:space="0" w:color="auto"/>
      </w:divBdr>
    </w:div>
    <w:div w:id="1131828342">
      <w:bodyDiv w:val="1"/>
      <w:marLeft w:val="0"/>
      <w:marRight w:val="0"/>
      <w:marTop w:val="0"/>
      <w:marBottom w:val="0"/>
      <w:divBdr>
        <w:top w:val="none" w:sz="0" w:space="0" w:color="auto"/>
        <w:left w:val="none" w:sz="0" w:space="0" w:color="auto"/>
        <w:bottom w:val="none" w:sz="0" w:space="0" w:color="auto"/>
        <w:right w:val="none" w:sz="0" w:space="0" w:color="auto"/>
      </w:divBdr>
    </w:div>
    <w:div w:id="1149052784">
      <w:bodyDiv w:val="1"/>
      <w:marLeft w:val="0"/>
      <w:marRight w:val="0"/>
      <w:marTop w:val="0"/>
      <w:marBottom w:val="0"/>
      <w:divBdr>
        <w:top w:val="none" w:sz="0" w:space="0" w:color="auto"/>
        <w:left w:val="none" w:sz="0" w:space="0" w:color="auto"/>
        <w:bottom w:val="none" w:sz="0" w:space="0" w:color="auto"/>
        <w:right w:val="none" w:sz="0" w:space="0" w:color="auto"/>
      </w:divBdr>
    </w:div>
    <w:div w:id="1151756279">
      <w:bodyDiv w:val="1"/>
      <w:marLeft w:val="0"/>
      <w:marRight w:val="0"/>
      <w:marTop w:val="0"/>
      <w:marBottom w:val="0"/>
      <w:divBdr>
        <w:top w:val="none" w:sz="0" w:space="0" w:color="auto"/>
        <w:left w:val="none" w:sz="0" w:space="0" w:color="auto"/>
        <w:bottom w:val="none" w:sz="0" w:space="0" w:color="auto"/>
        <w:right w:val="none" w:sz="0" w:space="0" w:color="auto"/>
      </w:divBdr>
    </w:div>
    <w:div w:id="1168251194">
      <w:bodyDiv w:val="1"/>
      <w:marLeft w:val="0"/>
      <w:marRight w:val="0"/>
      <w:marTop w:val="0"/>
      <w:marBottom w:val="0"/>
      <w:divBdr>
        <w:top w:val="none" w:sz="0" w:space="0" w:color="auto"/>
        <w:left w:val="none" w:sz="0" w:space="0" w:color="auto"/>
        <w:bottom w:val="none" w:sz="0" w:space="0" w:color="auto"/>
        <w:right w:val="none" w:sz="0" w:space="0" w:color="auto"/>
      </w:divBdr>
    </w:div>
    <w:div w:id="1168516182">
      <w:bodyDiv w:val="1"/>
      <w:marLeft w:val="0"/>
      <w:marRight w:val="0"/>
      <w:marTop w:val="0"/>
      <w:marBottom w:val="0"/>
      <w:divBdr>
        <w:top w:val="none" w:sz="0" w:space="0" w:color="auto"/>
        <w:left w:val="none" w:sz="0" w:space="0" w:color="auto"/>
        <w:bottom w:val="none" w:sz="0" w:space="0" w:color="auto"/>
        <w:right w:val="none" w:sz="0" w:space="0" w:color="auto"/>
      </w:divBdr>
    </w:div>
    <w:div w:id="1173029898">
      <w:bodyDiv w:val="1"/>
      <w:marLeft w:val="0"/>
      <w:marRight w:val="0"/>
      <w:marTop w:val="0"/>
      <w:marBottom w:val="0"/>
      <w:divBdr>
        <w:top w:val="none" w:sz="0" w:space="0" w:color="auto"/>
        <w:left w:val="none" w:sz="0" w:space="0" w:color="auto"/>
        <w:bottom w:val="none" w:sz="0" w:space="0" w:color="auto"/>
        <w:right w:val="none" w:sz="0" w:space="0" w:color="auto"/>
      </w:divBdr>
    </w:div>
    <w:div w:id="1177575404">
      <w:bodyDiv w:val="1"/>
      <w:marLeft w:val="0"/>
      <w:marRight w:val="0"/>
      <w:marTop w:val="0"/>
      <w:marBottom w:val="0"/>
      <w:divBdr>
        <w:top w:val="none" w:sz="0" w:space="0" w:color="auto"/>
        <w:left w:val="none" w:sz="0" w:space="0" w:color="auto"/>
        <w:bottom w:val="none" w:sz="0" w:space="0" w:color="auto"/>
        <w:right w:val="none" w:sz="0" w:space="0" w:color="auto"/>
      </w:divBdr>
    </w:div>
    <w:div w:id="1187214010">
      <w:bodyDiv w:val="1"/>
      <w:marLeft w:val="0"/>
      <w:marRight w:val="0"/>
      <w:marTop w:val="0"/>
      <w:marBottom w:val="0"/>
      <w:divBdr>
        <w:top w:val="none" w:sz="0" w:space="0" w:color="auto"/>
        <w:left w:val="none" w:sz="0" w:space="0" w:color="auto"/>
        <w:bottom w:val="none" w:sz="0" w:space="0" w:color="auto"/>
        <w:right w:val="none" w:sz="0" w:space="0" w:color="auto"/>
      </w:divBdr>
    </w:div>
    <w:div w:id="1193032610">
      <w:bodyDiv w:val="1"/>
      <w:marLeft w:val="0"/>
      <w:marRight w:val="0"/>
      <w:marTop w:val="0"/>
      <w:marBottom w:val="0"/>
      <w:divBdr>
        <w:top w:val="none" w:sz="0" w:space="0" w:color="auto"/>
        <w:left w:val="none" w:sz="0" w:space="0" w:color="auto"/>
        <w:bottom w:val="none" w:sz="0" w:space="0" w:color="auto"/>
        <w:right w:val="none" w:sz="0" w:space="0" w:color="auto"/>
      </w:divBdr>
    </w:div>
    <w:div w:id="1197815496">
      <w:bodyDiv w:val="1"/>
      <w:marLeft w:val="0"/>
      <w:marRight w:val="0"/>
      <w:marTop w:val="0"/>
      <w:marBottom w:val="0"/>
      <w:divBdr>
        <w:top w:val="none" w:sz="0" w:space="0" w:color="auto"/>
        <w:left w:val="none" w:sz="0" w:space="0" w:color="auto"/>
        <w:bottom w:val="none" w:sz="0" w:space="0" w:color="auto"/>
        <w:right w:val="none" w:sz="0" w:space="0" w:color="auto"/>
      </w:divBdr>
    </w:div>
    <w:div w:id="1205025278">
      <w:bodyDiv w:val="1"/>
      <w:marLeft w:val="0"/>
      <w:marRight w:val="0"/>
      <w:marTop w:val="0"/>
      <w:marBottom w:val="0"/>
      <w:divBdr>
        <w:top w:val="none" w:sz="0" w:space="0" w:color="auto"/>
        <w:left w:val="none" w:sz="0" w:space="0" w:color="auto"/>
        <w:bottom w:val="none" w:sz="0" w:space="0" w:color="auto"/>
        <w:right w:val="none" w:sz="0" w:space="0" w:color="auto"/>
      </w:divBdr>
    </w:div>
    <w:div w:id="1221212086">
      <w:bodyDiv w:val="1"/>
      <w:marLeft w:val="0"/>
      <w:marRight w:val="0"/>
      <w:marTop w:val="0"/>
      <w:marBottom w:val="0"/>
      <w:divBdr>
        <w:top w:val="none" w:sz="0" w:space="0" w:color="auto"/>
        <w:left w:val="none" w:sz="0" w:space="0" w:color="auto"/>
        <w:bottom w:val="none" w:sz="0" w:space="0" w:color="auto"/>
        <w:right w:val="none" w:sz="0" w:space="0" w:color="auto"/>
      </w:divBdr>
    </w:div>
    <w:div w:id="1222404637">
      <w:bodyDiv w:val="1"/>
      <w:marLeft w:val="0"/>
      <w:marRight w:val="0"/>
      <w:marTop w:val="0"/>
      <w:marBottom w:val="0"/>
      <w:divBdr>
        <w:top w:val="none" w:sz="0" w:space="0" w:color="auto"/>
        <w:left w:val="none" w:sz="0" w:space="0" w:color="auto"/>
        <w:bottom w:val="none" w:sz="0" w:space="0" w:color="auto"/>
        <w:right w:val="none" w:sz="0" w:space="0" w:color="auto"/>
      </w:divBdr>
    </w:div>
    <w:div w:id="1266501648">
      <w:bodyDiv w:val="1"/>
      <w:marLeft w:val="0"/>
      <w:marRight w:val="0"/>
      <w:marTop w:val="0"/>
      <w:marBottom w:val="0"/>
      <w:divBdr>
        <w:top w:val="none" w:sz="0" w:space="0" w:color="auto"/>
        <w:left w:val="none" w:sz="0" w:space="0" w:color="auto"/>
        <w:bottom w:val="none" w:sz="0" w:space="0" w:color="auto"/>
        <w:right w:val="none" w:sz="0" w:space="0" w:color="auto"/>
      </w:divBdr>
    </w:div>
    <w:div w:id="1271812469">
      <w:bodyDiv w:val="1"/>
      <w:marLeft w:val="0"/>
      <w:marRight w:val="0"/>
      <w:marTop w:val="0"/>
      <w:marBottom w:val="0"/>
      <w:divBdr>
        <w:top w:val="none" w:sz="0" w:space="0" w:color="auto"/>
        <w:left w:val="none" w:sz="0" w:space="0" w:color="auto"/>
        <w:bottom w:val="none" w:sz="0" w:space="0" w:color="auto"/>
        <w:right w:val="none" w:sz="0" w:space="0" w:color="auto"/>
      </w:divBdr>
    </w:div>
    <w:div w:id="1280526911">
      <w:bodyDiv w:val="1"/>
      <w:marLeft w:val="0"/>
      <w:marRight w:val="0"/>
      <w:marTop w:val="0"/>
      <w:marBottom w:val="0"/>
      <w:divBdr>
        <w:top w:val="none" w:sz="0" w:space="0" w:color="auto"/>
        <w:left w:val="none" w:sz="0" w:space="0" w:color="auto"/>
        <w:bottom w:val="none" w:sz="0" w:space="0" w:color="auto"/>
        <w:right w:val="none" w:sz="0" w:space="0" w:color="auto"/>
      </w:divBdr>
    </w:div>
    <w:div w:id="1289817915">
      <w:bodyDiv w:val="1"/>
      <w:marLeft w:val="0"/>
      <w:marRight w:val="0"/>
      <w:marTop w:val="0"/>
      <w:marBottom w:val="0"/>
      <w:divBdr>
        <w:top w:val="none" w:sz="0" w:space="0" w:color="auto"/>
        <w:left w:val="none" w:sz="0" w:space="0" w:color="auto"/>
        <w:bottom w:val="none" w:sz="0" w:space="0" w:color="auto"/>
        <w:right w:val="none" w:sz="0" w:space="0" w:color="auto"/>
      </w:divBdr>
    </w:div>
    <w:div w:id="1297951325">
      <w:bodyDiv w:val="1"/>
      <w:marLeft w:val="0"/>
      <w:marRight w:val="0"/>
      <w:marTop w:val="0"/>
      <w:marBottom w:val="0"/>
      <w:divBdr>
        <w:top w:val="none" w:sz="0" w:space="0" w:color="auto"/>
        <w:left w:val="none" w:sz="0" w:space="0" w:color="auto"/>
        <w:bottom w:val="none" w:sz="0" w:space="0" w:color="auto"/>
        <w:right w:val="none" w:sz="0" w:space="0" w:color="auto"/>
      </w:divBdr>
    </w:div>
    <w:div w:id="1303928225">
      <w:bodyDiv w:val="1"/>
      <w:marLeft w:val="0"/>
      <w:marRight w:val="0"/>
      <w:marTop w:val="0"/>
      <w:marBottom w:val="0"/>
      <w:divBdr>
        <w:top w:val="none" w:sz="0" w:space="0" w:color="auto"/>
        <w:left w:val="none" w:sz="0" w:space="0" w:color="auto"/>
        <w:bottom w:val="none" w:sz="0" w:space="0" w:color="auto"/>
        <w:right w:val="none" w:sz="0" w:space="0" w:color="auto"/>
      </w:divBdr>
    </w:div>
    <w:div w:id="1323124786">
      <w:bodyDiv w:val="1"/>
      <w:marLeft w:val="0"/>
      <w:marRight w:val="0"/>
      <w:marTop w:val="0"/>
      <w:marBottom w:val="0"/>
      <w:divBdr>
        <w:top w:val="none" w:sz="0" w:space="0" w:color="auto"/>
        <w:left w:val="none" w:sz="0" w:space="0" w:color="auto"/>
        <w:bottom w:val="none" w:sz="0" w:space="0" w:color="auto"/>
        <w:right w:val="none" w:sz="0" w:space="0" w:color="auto"/>
      </w:divBdr>
    </w:div>
    <w:div w:id="1329401840">
      <w:bodyDiv w:val="1"/>
      <w:marLeft w:val="0"/>
      <w:marRight w:val="0"/>
      <w:marTop w:val="0"/>
      <w:marBottom w:val="0"/>
      <w:divBdr>
        <w:top w:val="none" w:sz="0" w:space="0" w:color="auto"/>
        <w:left w:val="none" w:sz="0" w:space="0" w:color="auto"/>
        <w:bottom w:val="none" w:sz="0" w:space="0" w:color="auto"/>
        <w:right w:val="none" w:sz="0" w:space="0" w:color="auto"/>
      </w:divBdr>
    </w:div>
    <w:div w:id="1352757981">
      <w:bodyDiv w:val="1"/>
      <w:marLeft w:val="0"/>
      <w:marRight w:val="0"/>
      <w:marTop w:val="0"/>
      <w:marBottom w:val="0"/>
      <w:divBdr>
        <w:top w:val="none" w:sz="0" w:space="0" w:color="auto"/>
        <w:left w:val="none" w:sz="0" w:space="0" w:color="auto"/>
        <w:bottom w:val="none" w:sz="0" w:space="0" w:color="auto"/>
        <w:right w:val="none" w:sz="0" w:space="0" w:color="auto"/>
      </w:divBdr>
    </w:div>
    <w:div w:id="1358579536">
      <w:bodyDiv w:val="1"/>
      <w:marLeft w:val="0"/>
      <w:marRight w:val="0"/>
      <w:marTop w:val="0"/>
      <w:marBottom w:val="0"/>
      <w:divBdr>
        <w:top w:val="none" w:sz="0" w:space="0" w:color="auto"/>
        <w:left w:val="none" w:sz="0" w:space="0" w:color="auto"/>
        <w:bottom w:val="none" w:sz="0" w:space="0" w:color="auto"/>
        <w:right w:val="none" w:sz="0" w:space="0" w:color="auto"/>
      </w:divBdr>
    </w:div>
    <w:div w:id="1382291731">
      <w:bodyDiv w:val="1"/>
      <w:marLeft w:val="0"/>
      <w:marRight w:val="0"/>
      <w:marTop w:val="0"/>
      <w:marBottom w:val="0"/>
      <w:divBdr>
        <w:top w:val="none" w:sz="0" w:space="0" w:color="auto"/>
        <w:left w:val="none" w:sz="0" w:space="0" w:color="auto"/>
        <w:bottom w:val="none" w:sz="0" w:space="0" w:color="auto"/>
        <w:right w:val="none" w:sz="0" w:space="0" w:color="auto"/>
      </w:divBdr>
    </w:div>
    <w:div w:id="1397242515">
      <w:bodyDiv w:val="1"/>
      <w:marLeft w:val="0"/>
      <w:marRight w:val="0"/>
      <w:marTop w:val="0"/>
      <w:marBottom w:val="0"/>
      <w:divBdr>
        <w:top w:val="none" w:sz="0" w:space="0" w:color="auto"/>
        <w:left w:val="none" w:sz="0" w:space="0" w:color="auto"/>
        <w:bottom w:val="none" w:sz="0" w:space="0" w:color="auto"/>
        <w:right w:val="none" w:sz="0" w:space="0" w:color="auto"/>
      </w:divBdr>
    </w:div>
    <w:div w:id="1408113994">
      <w:bodyDiv w:val="1"/>
      <w:marLeft w:val="0"/>
      <w:marRight w:val="0"/>
      <w:marTop w:val="0"/>
      <w:marBottom w:val="0"/>
      <w:divBdr>
        <w:top w:val="none" w:sz="0" w:space="0" w:color="auto"/>
        <w:left w:val="none" w:sz="0" w:space="0" w:color="auto"/>
        <w:bottom w:val="none" w:sz="0" w:space="0" w:color="auto"/>
        <w:right w:val="none" w:sz="0" w:space="0" w:color="auto"/>
      </w:divBdr>
    </w:div>
    <w:div w:id="1425689200">
      <w:bodyDiv w:val="1"/>
      <w:marLeft w:val="0"/>
      <w:marRight w:val="0"/>
      <w:marTop w:val="0"/>
      <w:marBottom w:val="0"/>
      <w:divBdr>
        <w:top w:val="none" w:sz="0" w:space="0" w:color="auto"/>
        <w:left w:val="none" w:sz="0" w:space="0" w:color="auto"/>
        <w:bottom w:val="none" w:sz="0" w:space="0" w:color="auto"/>
        <w:right w:val="none" w:sz="0" w:space="0" w:color="auto"/>
      </w:divBdr>
    </w:div>
    <w:div w:id="1431968224">
      <w:bodyDiv w:val="1"/>
      <w:marLeft w:val="0"/>
      <w:marRight w:val="0"/>
      <w:marTop w:val="0"/>
      <w:marBottom w:val="0"/>
      <w:divBdr>
        <w:top w:val="none" w:sz="0" w:space="0" w:color="auto"/>
        <w:left w:val="none" w:sz="0" w:space="0" w:color="auto"/>
        <w:bottom w:val="none" w:sz="0" w:space="0" w:color="auto"/>
        <w:right w:val="none" w:sz="0" w:space="0" w:color="auto"/>
      </w:divBdr>
    </w:div>
    <w:div w:id="1457986584">
      <w:bodyDiv w:val="1"/>
      <w:marLeft w:val="0"/>
      <w:marRight w:val="0"/>
      <w:marTop w:val="0"/>
      <w:marBottom w:val="0"/>
      <w:divBdr>
        <w:top w:val="none" w:sz="0" w:space="0" w:color="auto"/>
        <w:left w:val="none" w:sz="0" w:space="0" w:color="auto"/>
        <w:bottom w:val="none" w:sz="0" w:space="0" w:color="auto"/>
        <w:right w:val="none" w:sz="0" w:space="0" w:color="auto"/>
      </w:divBdr>
    </w:div>
    <w:div w:id="1481769583">
      <w:bodyDiv w:val="1"/>
      <w:marLeft w:val="0"/>
      <w:marRight w:val="0"/>
      <w:marTop w:val="0"/>
      <w:marBottom w:val="0"/>
      <w:divBdr>
        <w:top w:val="none" w:sz="0" w:space="0" w:color="auto"/>
        <w:left w:val="none" w:sz="0" w:space="0" w:color="auto"/>
        <w:bottom w:val="none" w:sz="0" w:space="0" w:color="auto"/>
        <w:right w:val="none" w:sz="0" w:space="0" w:color="auto"/>
      </w:divBdr>
    </w:div>
    <w:div w:id="1566993326">
      <w:bodyDiv w:val="1"/>
      <w:marLeft w:val="0"/>
      <w:marRight w:val="0"/>
      <w:marTop w:val="0"/>
      <w:marBottom w:val="0"/>
      <w:divBdr>
        <w:top w:val="none" w:sz="0" w:space="0" w:color="auto"/>
        <w:left w:val="none" w:sz="0" w:space="0" w:color="auto"/>
        <w:bottom w:val="none" w:sz="0" w:space="0" w:color="auto"/>
        <w:right w:val="none" w:sz="0" w:space="0" w:color="auto"/>
      </w:divBdr>
    </w:div>
    <w:div w:id="1587571728">
      <w:bodyDiv w:val="1"/>
      <w:marLeft w:val="0"/>
      <w:marRight w:val="0"/>
      <w:marTop w:val="0"/>
      <w:marBottom w:val="0"/>
      <w:divBdr>
        <w:top w:val="none" w:sz="0" w:space="0" w:color="auto"/>
        <w:left w:val="none" w:sz="0" w:space="0" w:color="auto"/>
        <w:bottom w:val="none" w:sz="0" w:space="0" w:color="auto"/>
        <w:right w:val="none" w:sz="0" w:space="0" w:color="auto"/>
      </w:divBdr>
    </w:div>
    <w:div w:id="1587879864">
      <w:bodyDiv w:val="1"/>
      <w:marLeft w:val="0"/>
      <w:marRight w:val="0"/>
      <w:marTop w:val="0"/>
      <w:marBottom w:val="0"/>
      <w:divBdr>
        <w:top w:val="none" w:sz="0" w:space="0" w:color="auto"/>
        <w:left w:val="none" w:sz="0" w:space="0" w:color="auto"/>
        <w:bottom w:val="none" w:sz="0" w:space="0" w:color="auto"/>
        <w:right w:val="none" w:sz="0" w:space="0" w:color="auto"/>
      </w:divBdr>
    </w:div>
    <w:div w:id="1603223021">
      <w:bodyDiv w:val="1"/>
      <w:marLeft w:val="0"/>
      <w:marRight w:val="0"/>
      <w:marTop w:val="0"/>
      <w:marBottom w:val="0"/>
      <w:divBdr>
        <w:top w:val="none" w:sz="0" w:space="0" w:color="auto"/>
        <w:left w:val="none" w:sz="0" w:space="0" w:color="auto"/>
        <w:bottom w:val="none" w:sz="0" w:space="0" w:color="auto"/>
        <w:right w:val="none" w:sz="0" w:space="0" w:color="auto"/>
      </w:divBdr>
    </w:div>
    <w:div w:id="1630163214">
      <w:bodyDiv w:val="1"/>
      <w:marLeft w:val="0"/>
      <w:marRight w:val="0"/>
      <w:marTop w:val="0"/>
      <w:marBottom w:val="0"/>
      <w:divBdr>
        <w:top w:val="none" w:sz="0" w:space="0" w:color="auto"/>
        <w:left w:val="none" w:sz="0" w:space="0" w:color="auto"/>
        <w:bottom w:val="none" w:sz="0" w:space="0" w:color="auto"/>
        <w:right w:val="none" w:sz="0" w:space="0" w:color="auto"/>
      </w:divBdr>
    </w:div>
    <w:div w:id="1637568907">
      <w:bodyDiv w:val="1"/>
      <w:marLeft w:val="0"/>
      <w:marRight w:val="0"/>
      <w:marTop w:val="0"/>
      <w:marBottom w:val="0"/>
      <w:divBdr>
        <w:top w:val="none" w:sz="0" w:space="0" w:color="auto"/>
        <w:left w:val="none" w:sz="0" w:space="0" w:color="auto"/>
        <w:bottom w:val="none" w:sz="0" w:space="0" w:color="auto"/>
        <w:right w:val="none" w:sz="0" w:space="0" w:color="auto"/>
      </w:divBdr>
    </w:div>
    <w:div w:id="1665205755">
      <w:bodyDiv w:val="1"/>
      <w:marLeft w:val="0"/>
      <w:marRight w:val="0"/>
      <w:marTop w:val="0"/>
      <w:marBottom w:val="0"/>
      <w:divBdr>
        <w:top w:val="none" w:sz="0" w:space="0" w:color="auto"/>
        <w:left w:val="none" w:sz="0" w:space="0" w:color="auto"/>
        <w:bottom w:val="none" w:sz="0" w:space="0" w:color="auto"/>
        <w:right w:val="none" w:sz="0" w:space="0" w:color="auto"/>
      </w:divBdr>
    </w:div>
    <w:div w:id="1676372586">
      <w:bodyDiv w:val="1"/>
      <w:marLeft w:val="0"/>
      <w:marRight w:val="0"/>
      <w:marTop w:val="0"/>
      <w:marBottom w:val="0"/>
      <w:divBdr>
        <w:top w:val="none" w:sz="0" w:space="0" w:color="auto"/>
        <w:left w:val="none" w:sz="0" w:space="0" w:color="auto"/>
        <w:bottom w:val="none" w:sz="0" w:space="0" w:color="auto"/>
        <w:right w:val="none" w:sz="0" w:space="0" w:color="auto"/>
      </w:divBdr>
    </w:div>
    <w:div w:id="1691838672">
      <w:bodyDiv w:val="1"/>
      <w:marLeft w:val="0"/>
      <w:marRight w:val="0"/>
      <w:marTop w:val="0"/>
      <w:marBottom w:val="0"/>
      <w:divBdr>
        <w:top w:val="none" w:sz="0" w:space="0" w:color="auto"/>
        <w:left w:val="none" w:sz="0" w:space="0" w:color="auto"/>
        <w:bottom w:val="none" w:sz="0" w:space="0" w:color="auto"/>
        <w:right w:val="none" w:sz="0" w:space="0" w:color="auto"/>
      </w:divBdr>
    </w:div>
    <w:div w:id="1704018601">
      <w:bodyDiv w:val="1"/>
      <w:marLeft w:val="0"/>
      <w:marRight w:val="0"/>
      <w:marTop w:val="0"/>
      <w:marBottom w:val="0"/>
      <w:divBdr>
        <w:top w:val="none" w:sz="0" w:space="0" w:color="auto"/>
        <w:left w:val="none" w:sz="0" w:space="0" w:color="auto"/>
        <w:bottom w:val="none" w:sz="0" w:space="0" w:color="auto"/>
        <w:right w:val="none" w:sz="0" w:space="0" w:color="auto"/>
      </w:divBdr>
    </w:div>
    <w:div w:id="1706633358">
      <w:bodyDiv w:val="1"/>
      <w:marLeft w:val="0"/>
      <w:marRight w:val="0"/>
      <w:marTop w:val="0"/>
      <w:marBottom w:val="0"/>
      <w:divBdr>
        <w:top w:val="none" w:sz="0" w:space="0" w:color="auto"/>
        <w:left w:val="none" w:sz="0" w:space="0" w:color="auto"/>
        <w:bottom w:val="none" w:sz="0" w:space="0" w:color="auto"/>
        <w:right w:val="none" w:sz="0" w:space="0" w:color="auto"/>
      </w:divBdr>
    </w:div>
    <w:div w:id="1724405200">
      <w:bodyDiv w:val="1"/>
      <w:marLeft w:val="0"/>
      <w:marRight w:val="0"/>
      <w:marTop w:val="0"/>
      <w:marBottom w:val="0"/>
      <w:divBdr>
        <w:top w:val="none" w:sz="0" w:space="0" w:color="auto"/>
        <w:left w:val="none" w:sz="0" w:space="0" w:color="auto"/>
        <w:bottom w:val="none" w:sz="0" w:space="0" w:color="auto"/>
        <w:right w:val="none" w:sz="0" w:space="0" w:color="auto"/>
      </w:divBdr>
    </w:div>
    <w:div w:id="1728650029">
      <w:bodyDiv w:val="1"/>
      <w:marLeft w:val="0"/>
      <w:marRight w:val="0"/>
      <w:marTop w:val="0"/>
      <w:marBottom w:val="0"/>
      <w:divBdr>
        <w:top w:val="none" w:sz="0" w:space="0" w:color="auto"/>
        <w:left w:val="none" w:sz="0" w:space="0" w:color="auto"/>
        <w:bottom w:val="none" w:sz="0" w:space="0" w:color="auto"/>
        <w:right w:val="none" w:sz="0" w:space="0" w:color="auto"/>
      </w:divBdr>
    </w:div>
    <w:div w:id="1761636427">
      <w:bodyDiv w:val="1"/>
      <w:marLeft w:val="0"/>
      <w:marRight w:val="0"/>
      <w:marTop w:val="0"/>
      <w:marBottom w:val="0"/>
      <w:divBdr>
        <w:top w:val="none" w:sz="0" w:space="0" w:color="auto"/>
        <w:left w:val="none" w:sz="0" w:space="0" w:color="auto"/>
        <w:bottom w:val="none" w:sz="0" w:space="0" w:color="auto"/>
        <w:right w:val="none" w:sz="0" w:space="0" w:color="auto"/>
      </w:divBdr>
    </w:div>
    <w:div w:id="1766726254">
      <w:bodyDiv w:val="1"/>
      <w:marLeft w:val="0"/>
      <w:marRight w:val="0"/>
      <w:marTop w:val="0"/>
      <w:marBottom w:val="0"/>
      <w:divBdr>
        <w:top w:val="none" w:sz="0" w:space="0" w:color="auto"/>
        <w:left w:val="none" w:sz="0" w:space="0" w:color="auto"/>
        <w:bottom w:val="none" w:sz="0" w:space="0" w:color="auto"/>
        <w:right w:val="none" w:sz="0" w:space="0" w:color="auto"/>
      </w:divBdr>
    </w:div>
    <w:div w:id="1794712605">
      <w:bodyDiv w:val="1"/>
      <w:marLeft w:val="0"/>
      <w:marRight w:val="0"/>
      <w:marTop w:val="0"/>
      <w:marBottom w:val="0"/>
      <w:divBdr>
        <w:top w:val="none" w:sz="0" w:space="0" w:color="auto"/>
        <w:left w:val="none" w:sz="0" w:space="0" w:color="auto"/>
        <w:bottom w:val="none" w:sz="0" w:space="0" w:color="auto"/>
        <w:right w:val="none" w:sz="0" w:space="0" w:color="auto"/>
      </w:divBdr>
    </w:div>
    <w:div w:id="1813061784">
      <w:bodyDiv w:val="1"/>
      <w:marLeft w:val="0"/>
      <w:marRight w:val="0"/>
      <w:marTop w:val="0"/>
      <w:marBottom w:val="0"/>
      <w:divBdr>
        <w:top w:val="none" w:sz="0" w:space="0" w:color="auto"/>
        <w:left w:val="none" w:sz="0" w:space="0" w:color="auto"/>
        <w:bottom w:val="none" w:sz="0" w:space="0" w:color="auto"/>
        <w:right w:val="none" w:sz="0" w:space="0" w:color="auto"/>
      </w:divBdr>
    </w:div>
    <w:div w:id="1814713908">
      <w:bodyDiv w:val="1"/>
      <w:marLeft w:val="0"/>
      <w:marRight w:val="0"/>
      <w:marTop w:val="0"/>
      <w:marBottom w:val="0"/>
      <w:divBdr>
        <w:top w:val="none" w:sz="0" w:space="0" w:color="auto"/>
        <w:left w:val="none" w:sz="0" w:space="0" w:color="auto"/>
        <w:bottom w:val="none" w:sz="0" w:space="0" w:color="auto"/>
        <w:right w:val="none" w:sz="0" w:space="0" w:color="auto"/>
      </w:divBdr>
    </w:div>
    <w:div w:id="1882787409">
      <w:bodyDiv w:val="1"/>
      <w:marLeft w:val="0"/>
      <w:marRight w:val="0"/>
      <w:marTop w:val="0"/>
      <w:marBottom w:val="0"/>
      <w:divBdr>
        <w:top w:val="none" w:sz="0" w:space="0" w:color="auto"/>
        <w:left w:val="none" w:sz="0" w:space="0" w:color="auto"/>
        <w:bottom w:val="none" w:sz="0" w:space="0" w:color="auto"/>
        <w:right w:val="none" w:sz="0" w:space="0" w:color="auto"/>
      </w:divBdr>
    </w:div>
    <w:div w:id="1884054100">
      <w:bodyDiv w:val="1"/>
      <w:marLeft w:val="0"/>
      <w:marRight w:val="0"/>
      <w:marTop w:val="0"/>
      <w:marBottom w:val="0"/>
      <w:divBdr>
        <w:top w:val="none" w:sz="0" w:space="0" w:color="auto"/>
        <w:left w:val="none" w:sz="0" w:space="0" w:color="auto"/>
        <w:bottom w:val="none" w:sz="0" w:space="0" w:color="auto"/>
        <w:right w:val="none" w:sz="0" w:space="0" w:color="auto"/>
      </w:divBdr>
    </w:div>
    <w:div w:id="1901204561">
      <w:bodyDiv w:val="1"/>
      <w:marLeft w:val="0"/>
      <w:marRight w:val="0"/>
      <w:marTop w:val="0"/>
      <w:marBottom w:val="0"/>
      <w:divBdr>
        <w:top w:val="none" w:sz="0" w:space="0" w:color="auto"/>
        <w:left w:val="none" w:sz="0" w:space="0" w:color="auto"/>
        <w:bottom w:val="none" w:sz="0" w:space="0" w:color="auto"/>
        <w:right w:val="none" w:sz="0" w:space="0" w:color="auto"/>
      </w:divBdr>
    </w:div>
    <w:div w:id="1904901736">
      <w:bodyDiv w:val="1"/>
      <w:marLeft w:val="0"/>
      <w:marRight w:val="0"/>
      <w:marTop w:val="0"/>
      <w:marBottom w:val="0"/>
      <w:divBdr>
        <w:top w:val="none" w:sz="0" w:space="0" w:color="auto"/>
        <w:left w:val="none" w:sz="0" w:space="0" w:color="auto"/>
        <w:bottom w:val="none" w:sz="0" w:space="0" w:color="auto"/>
        <w:right w:val="none" w:sz="0" w:space="0" w:color="auto"/>
      </w:divBdr>
    </w:div>
    <w:div w:id="1906211308">
      <w:bodyDiv w:val="1"/>
      <w:marLeft w:val="0"/>
      <w:marRight w:val="0"/>
      <w:marTop w:val="0"/>
      <w:marBottom w:val="0"/>
      <w:divBdr>
        <w:top w:val="none" w:sz="0" w:space="0" w:color="auto"/>
        <w:left w:val="none" w:sz="0" w:space="0" w:color="auto"/>
        <w:bottom w:val="none" w:sz="0" w:space="0" w:color="auto"/>
        <w:right w:val="none" w:sz="0" w:space="0" w:color="auto"/>
      </w:divBdr>
    </w:div>
    <w:div w:id="1911188989">
      <w:bodyDiv w:val="1"/>
      <w:marLeft w:val="0"/>
      <w:marRight w:val="0"/>
      <w:marTop w:val="0"/>
      <w:marBottom w:val="0"/>
      <w:divBdr>
        <w:top w:val="none" w:sz="0" w:space="0" w:color="auto"/>
        <w:left w:val="none" w:sz="0" w:space="0" w:color="auto"/>
        <w:bottom w:val="none" w:sz="0" w:space="0" w:color="auto"/>
        <w:right w:val="none" w:sz="0" w:space="0" w:color="auto"/>
      </w:divBdr>
    </w:div>
    <w:div w:id="1919435076">
      <w:bodyDiv w:val="1"/>
      <w:marLeft w:val="0"/>
      <w:marRight w:val="0"/>
      <w:marTop w:val="0"/>
      <w:marBottom w:val="0"/>
      <w:divBdr>
        <w:top w:val="none" w:sz="0" w:space="0" w:color="auto"/>
        <w:left w:val="none" w:sz="0" w:space="0" w:color="auto"/>
        <w:bottom w:val="none" w:sz="0" w:space="0" w:color="auto"/>
        <w:right w:val="none" w:sz="0" w:space="0" w:color="auto"/>
      </w:divBdr>
    </w:div>
    <w:div w:id="1929465520">
      <w:bodyDiv w:val="1"/>
      <w:marLeft w:val="0"/>
      <w:marRight w:val="0"/>
      <w:marTop w:val="0"/>
      <w:marBottom w:val="0"/>
      <w:divBdr>
        <w:top w:val="none" w:sz="0" w:space="0" w:color="auto"/>
        <w:left w:val="none" w:sz="0" w:space="0" w:color="auto"/>
        <w:bottom w:val="none" w:sz="0" w:space="0" w:color="auto"/>
        <w:right w:val="none" w:sz="0" w:space="0" w:color="auto"/>
      </w:divBdr>
    </w:div>
    <w:div w:id="1939176625">
      <w:bodyDiv w:val="1"/>
      <w:marLeft w:val="0"/>
      <w:marRight w:val="0"/>
      <w:marTop w:val="0"/>
      <w:marBottom w:val="0"/>
      <w:divBdr>
        <w:top w:val="none" w:sz="0" w:space="0" w:color="auto"/>
        <w:left w:val="none" w:sz="0" w:space="0" w:color="auto"/>
        <w:bottom w:val="none" w:sz="0" w:space="0" w:color="auto"/>
        <w:right w:val="none" w:sz="0" w:space="0" w:color="auto"/>
      </w:divBdr>
    </w:div>
    <w:div w:id="1984772060">
      <w:bodyDiv w:val="1"/>
      <w:marLeft w:val="0"/>
      <w:marRight w:val="0"/>
      <w:marTop w:val="0"/>
      <w:marBottom w:val="0"/>
      <w:divBdr>
        <w:top w:val="none" w:sz="0" w:space="0" w:color="auto"/>
        <w:left w:val="none" w:sz="0" w:space="0" w:color="auto"/>
        <w:bottom w:val="none" w:sz="0" w:space="0" w:color="auto"/>
        <w:right w:val="none" w:sz="0" w:space="0" w:color="auto"/>
      </w:divBdr>
    </w:div>
    <w:div w:id="2006130860">
      <w:bodyDiv w:val="1"/>
      <w:marLeft w:val="0"/>
      <w:marRight w:val="0"/>
      <w:marTop w:val="0"/>
      <w:marBottom w:val="0"/>
      <w:divBdr>
        <w:top w:val="none" w:sz="0" w:space="0" w:color="auto"/>
        <w:left w:val="none" w:sz="0" w:space="0" w:color="auto"/>
        <w:bottom w:val="none" w:sz="0" w:space="0" w:color="auto"/>
        <w:right w:val="none" w:sz="0" w:space="0" w:color="auto"/>
      </w:divBdr>
    </w:div>
    <w:div w:id="2011370221">
      <w:bodyDiv w:val="1"/>
      <w:marLeft w:val="0"/>
      <w:marRight w:val="0"/>
      <w:marTop w:val="0"/>
      <w:marBottom w:val="0"/>
      <w:divBdr>
        <w:top w:val="none" w:sz="0" w:space="0" w:color="auto"/>
        <w:left w:val="none" w:sz="0" w:space="0" w:color="auto"/>
        <w:bottom w:val="none" w:sz="0" w:space="0" w:color="auto"/>
        <w:right w:val="none" w:sz="0" w:space="0" w:color="auto"/>
      </w:divBdr>
    </w:div>
    <w:div w:id="2016879770">
      <w:bodyDiv w:val="1"/>
      <w:marLeft w:val="0"/>
      <w:marRight w:val="0"/>
      <w:marTop w:val="0"/>
      <w:marBottom w:val="0"/>
      <w:divBdr>
        <w:top w:val="none" w:sz="0" w:space="0" w:color="auto"/>
        <w:left w:val="none" w:sz="0" w:space="0" w:color="auto"/>
        <w:bottom w:val="none" w:sz="0" w:space="0" w:color="auto"/>
        <w:right w:val="none" w:sz="0" w:space="0" w:color="auto"/>
      </w:divBdr>
    </w:div>
    <w:div w:id="2019455001">
      <w:bodyDiv w:val="1"/>
      <w:marLeft w:val="0"/>
      <w:marRight w:val="0"/>
      <w:marTop w:val="0"/>
      <w:marBottom w:val="0"/>
      <w:divBdr>
        <w:top w:val="none" w:sz="0" w:space="0" w:color="auto"/>
        <w:left w:val="none" w:sz="0" w:space="0" w:color="auto"/>
        <w:bottom w:val="none" w:sz="0" w:space="0" w:color="auto"/>
        <w:right w:val="none" w:sz="0" w:space="0" w:color="auto"/>
      </w:divBdr>
    </w:div>
    <w:div w:id="2031028819">
      <w:bodyDiv w:val="1"/>
      <w:marLeft w:val="0"/>
      <w:marRight w:val="0"/>
      <w:marTop w:val="0"/>
      <w:marBottom w:val="0"/>
      <w:divBdr>
        <w:top w:val="none" w:sz="0" w:space="0" w:color="auto"/>
        <w:left w:val="none" w:sz="0" w:space="0" w:color="auto"/>
        <w:bottom w:val="none" w:sz="0" w:space="0" w:color="auto"/>
        <w:right w:val="none" w:sz="0" w:space="0" w:color="auto"/>
      </w:divBdr>
    </w:div>
    <w:div w:id="2045330759">
      <w:bodyDiv w:val="1"/>
      <w:marLeft w:val="0"/>
      <w:marRight w:val="0"/>
      <w:marTop w:val="0"/>
      <w:marBottom w:val="0"/>
      <w:divBdr>
        <w:top w:val="none" w:sz="0" w:space="0" w:color="auto"/>
        <w:left w:val="none" w:sz="0" w:space="0" w:color="auto"/>
        <w:bottom w:val="none" w:sz="0" w:space="0" w:color="auto"/>
        <w:right w:val="none" w:sz="0" w:space="0" w:color="auto"/>
      </w:divBdr>
    </w:div>
    <w:div w:id="2083720679">
      <w:bodyDiv w:val="1"/>
      <w:marLeft w:val="0"/>
      <w:marRight w:val="0"/>
      <w:marTop w:val="0"/>
      <w:marBottom w:val="0"/>
      <w:divBdr>
        <w:top w:val="none" w:sz="0" w:space="0" w:color="auto"/>
        <w:left w:val="none" w:sz="0" w:space="0" w:color="auto"/>
        <w:bottom w:val="none" w:sz="0" w:space="0" w:color="auto"/>
        <w:right w:val="none" w:sz="0" w:space="0" w:color="auto"/>
      </w:divBdr>
    </w:div>
    <w:div w:id="2089644842">
      <w:bodyDiv w:val="1"/>
      <w:marLeft w:val="0"/>
      <w:marRight w:val="0"/>
      <w:marTop w:val="0"/>
      <w:marBottom w:val="0"/>
      <w:divBdr>
        <w:top w:val="none" w:sz="0" w:space="0" w:color="auto"/>
        <w:left w:val="none" w:sz="0" w:space="0" w:color="auto"/>
        <w:bottom w:val="none" w:sz="0" w:space="0" w:color="auto"/>
        <w:right w:val="none" w:sz="0" w:space="0" w:color="auto"/>
      </w:divBdr>
    </w:div>
    <w:div w:id="2091997508">
      <w:bodyDiv w:val="1"/>
      <w:marLeft w:val="0"/>
      <w:marRight w:val="0"/>
      <w:marTop w:val="0"/>
      <w:marBottom w:val="0"/>
      <w:divBdr>
        <w:top w:val="none" w:sz="0" w:space="0" w:color="auto"/>
        <w:left w:val="none" w:sz="0" w:space="0" w:color="auto"/>
        <w:bottom w:val="none" w:sz="0" w:space="0" w:color="auto"/>
        <w:right w:val="none" w:sz="0" w:space="0" w:color="auto"/>
      </w:divBdr>
    </w:div>
    <w:div w:id="21374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cco.caferra@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drea.morone@uniba.it" TargetMode="External"/><Relationship Id="rId1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64592-2264-400A-8713-BCE383E5D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11724</Words>
  <Characters>66831</Characters>
  <Application>Microsoft Office Word</Application>
  <DocSecurity>0</DocSecurity>
  <Lines>556</Lines>
  <Paragraphs>156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Rocco Caferra</dc:creator>
  <cp:keywords/>
  <dc:description/>
  <cp:lastModifiedBy>John Hey</cp:lastModifiedBy>
  <cp:revision>2</cp:revision>
  <cp:lastPrinted>2024-12-16T15:34:00Z</cp:lastPrinted>
  <dcterms:created xsi:type="dcterms:W3CDTF">2025-04-10T11:15:00Z</dcterms:created>
  <dcterms:modified xsi:type="dcterms:W3CDTF">2025-04-10T11:15:00Z</dcterms:modified>
</cp:coreProperties>
</file>